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A9E" w:rsidRPr="00831D53" w:rsidRDefault="00E15A9E" w:rsidP="00AE2BEE">
      <w:pPr>
        <w:pStyle w:val="Bulleted"/>
        <w:numPr>
          <w:ilvl w:val="0"/>
          <w:numId w:val="0"/>
        </w:numPr>
        <w:ind w:left="714" w:hanging="357"/>
        <w:jc w:val="left"/>
      </w:pPr>
      <w:bookmarkStart w:id="0" w:name="_GoBack"/>
      <w:bookmarkEnd w:id="0"/>
    </w:p>
    <w:p w:rsidR="00E15A9E" w:rsidRPr="002B48A4" w:rsidRDefault="00E15A9E" w:rsidP="00E76FF6">
      <w:pPr>
        <w:pStyle w:val="Cm"/>
        <w:jc w:val="right"/>
        <w:rPr>
          <w:rFonts w:ascii="Verdana" w:hAnsi="Verdana"/>
          <w:sz w:val="28"/>
          <w:szCs w:val="28"/>
        </w:rPr>
      </w:pPr>
      <w:r w:rsidRPr="002B48A4">
        <w:rPr>
          <w:rFonts w:ascii="Verdana" w:hAnsi="Verdana"/>
          <w:noProof/>
        </w:rPr>
        <w:drawing>
          <wp:inline distT="0" distB="0" distL="0" distR="0">
            <wp:extent cx="2362200" cy="914400"/>
            <wp:effectExtent l="0" t="0" r="0" b="0"/>
            <wp:docPr id="54" name="Kép 1" descr="usz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uszt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a:ln>
                      <a:noFill/>
                    </a:ln>
                  </pic:spPr>
                </pic:pic>
              </a:graphicData>
            </a:graphic>
          </wp:inline>
        </w:drawing>
      </w:r>
    </w:p>
    <w:p w:rsidR="00613FEA" w:rsidRPr="00613FEA" w:rsidRDefault="00613FEA" w:rsidP="00AE2BEE">
      <w:pPr>
        <w:pStyle w:val="Default"/>
        <w:rPr>
          <w:rFonts w:ascii="Trebuchet MS" w:eastAsia="Dotum" w:hAnsi="Trebuchet MS" w:cs="Times New Roman"/>
          <w:b/>
          <w:bCs/>
          <w:color w:val="auto"/>
          <w:sz w:val="28"/>
          <w:szCs w:val="28"/>
          <w:lang w:eastAsia="hu-HU"/>
        </w:rPr>
      </w:pPr>
    </w:p>
    <w:p w:rsidR="00613FEA" w:rsidRDefault="00613FEA" w:rsidP="003C4D8F">
      <w:pPr>
        <w:pStyle w:val="Szvegtrzs"/>
        <w:ind w:left="0"/>
        <w:jc w:val="center"/>
        <w:rPr>
          <w:b/>
          <w:bCs/>
          <w:sz w:val="28"/>
          <w:szCs w:val="28"/>
        </w:rPr>
      </w:pPr>
      <w:r>
        <w:rPr>
          <w:b/>
          <w:bCs/>
          <w:sz w:val="28"/>
          <w:szCs w:val="28"/>
        </w:rPr>
        <w:t>MEGVALÓSÍTHATÓSÁGI TANULMÁNY</w:t>
      </w:r>
    </w:p>
    <w:p w:rsidR="008F7136" w:rsidRDefault="00E15A9E" w:rsidP="003C4D8F">
      <w:pPr>
        <w:pStyle w:val="Szvegtrzs"/>
        <w:ind w:left="0"/>
        <w:jc w:val="center"/>
        <w:rPr>
          <w:b/>
          <w:bCs/>
          <w:sz w:val="28"/>
          <w:szCs w:val="28"/>
        </w:rPr>
      </w:pPr>
      <w:r w:rsidRPr="00613FEA">
        <w:rPr>
          <w:b/>
          <w:bCs/>
          <w:sz w:val="28"/>
          <w:szCs w:val="28"/>
        </w:rPr>
        <w:t>az</w:t>
      </w:r>
    </w:p>
    <w:p w:rsidR="00092FC8" w:rsidRPr="00793C8E" w:rsidRDefault="00092FC8" w:rsidP="00092FC8">
      <w:pPr>
        <w:pStyle w:val="Szvegtrzs"/>
        <w:jc w:val="center"/>
        <w:rPr>
          <w:rFonts w:ascii="Verdana" w:hAnsi="Verdana"/>
          <w:bCs/>
          <w:sz w:val="28"/>
          <w:szCs w:val="28"/>
        </w:rPr>
      </w:pPr>
      <w:r w:rsidRPr="00793C8E">
        <w:rPr>
          <w:bCs/>
          <w:sz w:val="28"/>
          <w:szCs w:val="28"/>
        </w:rPr>
        <w:t>EFOP-1.8.9-17Legyen más a szenvedélyed! 2. című felhíváshoz</w:t>
      </w:r>
    </w:p>
    <w:p w:rsidR="00092FC8" w:rsidRPr="00613FEA" w:rsidRDefault="00092FC8" w:rsidP="00092FC8">
      <w:pPr>
        <w:pStyle w:val="Szvegtrzs"/>
        <w:jc w:val="center"/>
        <w:rPr>
          <w:b/>
          <w:bCs/>
          <w:sz w:val="28"/>
          <w:szCs w:val="28"/>
        </w:rPr>
      </w:pPr>
    </w:p>
    <w:p w:rsidR="00092FC8" w:rsidRDefault="00092FC8" w:rsidP="00092FC8">
      <w:pPr>
        <w:pStyle w:val="Szvegtrzs"/>
        <w:jc w:val="center"/>
        <w:rPr>
          <w:b/>
          <w:bCs/>
          <w:sz w:val="28"/>
          <w:szCs w:val="28"/>
        </w:rPr>
      </w:pPr>
      <w:r>
        <w:rPr>
          <w:b/>
          <w:bCs/>
          <w:sz w:val="28"/>
          <w:szCs w:val="28"/>
        </w:rPr>
        <w:t>PROJEKT CÍME</w:t>
      </w:r>
    </w:p>
    <w:p w:rsidR="00092FC8" w:rsidRDefault="00092FC8" w:rsidP="00092FC8">
      <w:pPr>
        <w:pStyle w:val="Szvegtrzs"/>
        <w:jc w:val="center"/>
        <w:rPr>
          <w:b/>
          <w:bCs/>
          <w:sz w:val="28"/>
          <w:szCs w:val="28"/>
        </w:rPr>
      </w:pPr>
    </w:p>
    <w:p w:rsidR="00092FC8" w:rsidRPr="00CF0455" w:rsidRDefault="00092FC8" w:rsidP="00092FC8">
      <w:pPr>
        <w:pStyle w:val="Szvegtrzs"/>
        <w:jc w:val="center"/>
        <w:rPr>
          <w:b/>
          <w:bCs/>
          <w:sz w:val="32"/>
          <w:szCs w:val="32"/>
        </w:rPr>
      </w:pPr>
      <w:r w:rsidRPr="00CF0455">
        <w:rPr>
          <w:b/>
          <w:bCs/>
          <w:sz w:val="32"/>
          <w:szCs w:val="32"/>
        </w:rPr>
        <w:t xml:space="preserve">"Legyen más a szenvedélyed 2!" - prevenciós program megvalósítása a </w:t>
      </w:r>
      <w:r>
        <w:rPr>
          <w:b/>
          <w:bCs/>
          <w:sz w:val="32"/>
          <w:szCs w:val="32"/>
        </w:rPr>
        <w:t>Salgótarjáni</w:t>
      </w:r>
      <w:r w:rsidRPr="00CF0455">
        <w:rPr>
          <w:b/>
          <w:bCs/>
          <w:sz w:val="32"/>
          <w:szCs w:val="32"/>
        </w:rPr>
        <w:t xml:space="preserve"> járásban</w:t>
      </w:r>
    </w:p>
    <w:p w:rsidR="00092FC8" w:rsidRDefault="00092FC8" w:rsidP="00092FC8">
      <w:pPr>
        <w:pStyle w:val="Szvegtrzs"/>
        <w:jc w:val="center"/>
        <w:rPr>
          <w:b/>
          <w:bCs/>
          <w:sz w:val="28"/>
          <w:szCs w:val="28"/>
        </w:rPr>
      </w:pPr>
    </w:p>
    <w:p w:rsidR="00092FC8" w:rsidRPr="00613FEA" w:rsidRDefault="00092FC8" w:rsidP="00092FC8">
      <w:pPr>
        <w:pStyle w:val="Szvegtrzs"/>
        <w:jc w:val="center"/>
        <w:rPr>
          <w:b/>
          <w:bCs/>
          <w:sz w:val="28"/>
          <w:szCs w:val="28"/>
        </w:rPr>
      </w:pPr>
    </w:p>
    <w:p w:rsidR="00092FC8" w:rsidRPr="00613FEA" w:rsidRDefault="00092FC8" w:rsidP="00092FC8">
      <w:pPr>
        <w:pStyle w:val="Default"/>
        <w:rPr>
          <w:rFonts w:ascii="Trebuchet MS" w:eastAsia="Dotum" w:hAnsi="Trebuchet MS" w:cs="Times New Roman"/>
          <w:b/>
          <w:bCs/>
          <w:color w:val="auto"/>
          <w:sz w:val="28"/>
          <w:szCs w:val="28"/>
          <w:lang w:eastAsia="hu-HU"/>
        </w:rPr>
      </w:pPr>
    </w:p>
    <w:p w:rsidR="00092FC8" w:rsidRDefault="00092FC8" w:rsidP="00092FC8">
      <w:pPr>
        <w:pStyle w:val="Default"/>
      </w:pPr>
    </w:p>
    <w:p w:rsidR="00092FC8" w:rsidRDefault="00092FC8" w:rsidP="00092FC8">
      <w:pPr>
        <w:pStyle w:val="Default"/>
        <w:jc w:val="center"/>
        <w:rPr>
          <w:b/>
          <w:bCs/>
          <w:i/>
          <w:iCs/>
          <w:sz w:val="28"/>
          <w:szCs w:val="28"/>
        </w:rPr>
      </w:pPr>
      <w:r w:rsidRPr="00092FC8">
        <w:rPr>
          <w:b/>
          <w:bCs/>
          <w:i/>
          <w:iCs/>
          <w:sz w:val="28"/>
          <w:szCs w:val="28"/>
        </w:rPr>
        <w:t>NÓGRÁD MEGYEI GYERMEKVÉDELMI KÖZPONT ÉS TERÜLETI GYERMEKVÉDELMI SZAKSZOLGÁLAT</w:t>
      </w:r>
    </w:p>
    <w:p w:rsidR="00092FC8" w:rsidRDefault="00092FC8" w:rsidP="00092FC8">
      <w:pPr>
        <w:pStyle w:val="Default"/>
        <w:jc w:val="center"/>
        <w:rPr>
          <w:b/>
          <w:bCs/>
          <w:i/>
          <w:iCs/>
          <w:sz w:val="28"/>
          <w:szCs w:val="28"/>
        </w:rPr>
      </w:pPr>
      <w:r w:rsidRPr="00092FC8">
        <w:rPr>
          <w:b/>
          <w:bCs/>
          <w:i/>
          <w:iCs/>
          <w:sz w:val="28"/>
          <w:szCs w:val="28"/>
        </w:rPr>
        <w:t>Fogd a Kezem segíts nekem Alapítvány</w:t>
      </w: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Default="00092FC8" w:rsidP="00092FC8">
      <w:pPr>
        <w:pStyle w:val="Default"/>
        <w:jc w:val="center"/>
        <w:rPr>
          <w:b/>
          <w:bCs/>
          <w:i/>
          <w:iCs/>
          <w:sz w:val="28"/>
          <w:szCs w:val="28"/>
        </w:rPr>
      </w:pPr>
    </w:p>
    <w:p w:rsidR="00092FC8" w:rsidRPr="00E11895" w:rsidRDefault="00092FC8" w:rsidP="00092FC8">
      <w:pPr>
        <w:pStyle w:val="Default"/>
        <w:jc w:val="center"/>
        <w:rPr>
          <w:bCs/>
          <w:iCs/>
          <w:sz w:val="20"/>
          <w:szCs w:val="28"/>
        </w:rPr>
      </w:pPr>
      <w:r w:rsidRPr="00E11895">
        <w:rPr>
          <w:bCs/>
          <w:iCs/>
          <w:sz w:val="20"/>
          <w:szCs w:val="28"/>
        </w:rPr>
        <w:t>Salgótarján</w:t>
      </w:r>
    </w:p>
    <w:p w:rsidR="00092FC8" w:rsidRPr="00E11895" w:rsidRDefault="00092FC8" w:rsidP="00092FC8">
      <w:pPr>
        <w:pStyle w:val="Default"/>
        <w:jc w:val="center"/>
        <w:rPr>
          <w:bCs/>
          <w:iCs/>
          <w:sz w:val="20"/>
          <w:szCs w:val="28"/>
        </w:rPr>
      </w:pPr>
      <w:r w:rsidRPr="00E11895">
        <w:rPr>
          <w:bCs/>
          <w:iCs/>
          <w:sz w:val="20"/>
          <w:szCs w:val="28"/>
        </w:rPr>
        <w:t>2017.</w:t>
      </w:r>
    </w:p>
    <w:p w:rsidR="00F43CE2" w:rsidRDefault="00F43CE2" w:rsidP="00AE2BEE">
      <w:pPr>
        <w:pStyle w:val="Cm"/>
        <w:rPr>
          <w:rFonts w:ascii="Verdana" w:hAnsi="Verdana"/>
          <w:noProof/>
        </w:rPr>
      </w:pPr>
    </w:p>
    <w:p w:rsidR="00E15A9E" w:rsidRPr="002B48A4" w:rsidRDefault="00E15A9E" w:rsidP="00AE2BEE">
      <w:pPr>
        <w:pStyle w:val="Cm"/>
        <w:rPr>
          <w:rFonts w:ascii="Verdana" w:hAnsi="Verdana"/>
          <w:noProof/>
        </w:rPr>
      </w:pPr>
      <w:r w:rsidRPr="002B48A4">
        <w:rPr>
          <w:noProof/>
        </w:rPr>
        <w:drawing>
          <wp:anchor distT="0" distB="0" distL="114300" distR="114300" simplePos="0" relativeHeight="251661312" behindDoc="0" locked="0" layoutInCell="1" allowOverlap="1">
            <wp:simplePos x="0" y="0"/>
            <wp:positionH relativeFrom="margin">
              <wp:posOffset>3540760</wp:posOffset>
            </wp:positionH>
            <wp:positionV relativeFrom="margin">
              <wp:posOffset>7572375</wp:posOffset>
            </wp:positionV>
            <wp:extent cx="2943225" cy="2038350"/>
            <wp:effectExtent l="0" t="0" r="9525" b="0"/>
            <wp:wrapSquare wrapText="bothSides"/>
            <wp:docPr id="55" name="Kép 2" descr="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szlo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2038350"/>
                    </a:xfrm>
                    <a:prstGeom prst="rect">
                      <a:avLst/>
                    </a:prstGeom>
                    <a:noFill/>
                  </pic:spPr>
                </pic:pic>
              </a:graphicData>
            </a:graphic>
          </wp:anchor>
        </w:drawing>
      </w:r>
    </w:p>
    <w:sdt>
      <w:sdtPr>
        <w:rPr>
          <w:rFonts w:ascii="Arial" w:eastAsia="Dotum" w:hAnsi="Arial" w:cs="Arial"/>
          <w:bCs w:val="0"/>
          <w:caps w:val="0"/>
          <w:color w:val="auto"/>
          <w:sz w:val="22"/>
          <w:szCs w:val="22"/>
        </w:rPr>
        <w:id w:val="17755999"/>
        <w:docPartObj>
          <w:docPartGallery w:val="Table of Contents"/>
          <w:docPartUnique/>
        </w:docPartObj>
      </w:sdtPr>
      <w:sdtEndPr>
        <w:rPr>
          <w:sz w:val="16"/>
          <w:szCs w:val="16"/>
        </w:rPr>
      </w:sdtEndPr>
      <w:sdtContent>
        <w:p w:rsidR="00892FAF" w:rsidRDefault="00892FAF" w:rsidP="00AE2BEE">
          <w:pPr>
            <w:pStyle w:val="Tartalomjegyzkcmsora"/>
          </w:pPr>
          <w:r>
            <w:t>Tartalom</w:t>
          </w:r>
        </w:p>
        <w:p w:rsidR="00B90F02" w:rsidRPr="00B90F02" w:rsidRDefault="00B90F02" w:rsidP="00AE2BEE"/>
        <w:p w:rsidR="00361019" w:rsidRPr="00FA5569" w:rsidRDefault="00523184" w:rsidP="00AE2BEE">
          <w:pPr>
            <w:pStyle w:val="TJ1"/>
            <w:rPr>
              <w:rFonts w:ascii="Arial" w:eastAsiaTheme="minorEastAsia" w:hAnsi="Arial" w:cs="Arial"/>
              <w:sz w:val="16"/>
              <w:szCs w:val="16"/>
            </w:rPr>
          </w:pPr>
          <w:r w:rsidRPr="00361019">
            <w:fldChar w:fldCharType="begin"/>
          </w:r>
          <w:r w:rsidR="00892FAF" w:rsidRPr="00361019">
            <w:instrText xml:space="preserve"> TOC \o "1-3" \h \z \u </w:instrText>
          </w:r>
          <w:r w:rsidRPr="00361019">
            <w:fldChar w:fldCharType="separate"/>
          </w:r>
          <w:hyperlink w:anchor="_Toc481843217" w:history="1">
            <w:r w:rsidR="00361019" w:rsidRPr="00FA5569">
              <w:rPr>
                <w:rStyle w:val="Hiperhivatkozs"/>
                <w:rFonts w:ascii="Arial" w:hAnsi="Arial" w:cs="Arial"/>
                <w:color w:val="17365D" w:themeColor="text2" w:themeShade="BF"/>
                <w:sz w:val="16"/>
                <w:szCs w:val="16"/>
              </w:rPr>
              <w:t>VEZETOI ÖSSZEFOGLALÓ</w:t>
            </w:r>
            <w:r w:rsidR="00361019" w:rsidRPr="00FA5569">
              <w:rPr>
                <w:rFonts w:ascii="Arial" w:hAnsi="Arial" w:cs="Arial"/>
                <w:webHidden/>
                <w:sz w:val="16"/>
                <w:szCs w:val="16"/>
              </w:rPr>
              <w:tab/>
            </w:r>
            <w:r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_Toc481843217 \h </w:instrText>
            </w:r>
            <w:r w:rsidRPr="00FA5569">
              <w:rPr>
                <w:rFonts w:ascii="Arial" w:hAnsi="Arial" w:cs="Arial"/>
                <w:webHidden/>
                <w:sz w:val="16"/>
                <w:szCs w:val="16"/>
              </w:rPr>
            </w:r>
            <w:r w:rsidRPr="00FA5569">
              <w:rPr>
                <w:rFonts w:ascii="Arial" w:hAnsi="Arial" w:cs="Arial"/>
                <w:webHidden/>
                <w:sz w:val="16"/>
                <w:szCs w:val="16"/>
              </w:rPr>
              <w:fldChar w:fldCharType="separate"/>
            </w:r>
            <w:r w:rsidR="00161CAA">
              <w:rPr>
                <w:rFonts w:ascii="Arial" w:hAnsi="Arial" w:cs="Arial"/>
                <w:webHidden/>
                <w:sz w:val="16"/>
                <w:szCs w:val="16"/>
              </w:rPr>
              <w:t>3</w:t>
            </w:r>
            <w:r w:rsidRPr="00FA5569">
              <w:rPr>
                <w:rFonts w:ascii="Arial" w:hAnsi="Arial" w:cs="Arial"/>
                <w:webHidden/>
                <w:sz w:val="16"/>
                <w:szCs w:val="16"/>
              </w:rPr>
              <w:fldChar w:fldCharType="end"/>
            </w:r>
          </w:hyperlink>
        </w:p>
        <w:p w:rsidR="00361019" w:rsidRPr="00FA5569" w:rsidRDefault="00597A18" w:rsidP="00AE2BEE">
          <w:pPr>
            <w:pStyle w:val="TJ1"/>
            <w:rPr>
              <w:rFonts w:ascii="Arial" w:eastAsiaTheme="minorEastAsia" w:hAnsi="Arial" w:cs="Arial"/>
              <w:sz w:val="16"/>
              <w:szCs w:val="16"/>
            </w:rPr>
          </w:pPr>
          <w:hyperlink w:anchor="_Toc481843218" w:history="1">
            <w:r w:rsidR="00361019" w:rsidRPr="00FA5569">
              <w:rPr>
                <w:rStyle w:val="Hiperhivatkozs"/>
                <w:rFonts w:ascii="Arial" w:hAnsi="Arial" w:cs="Arial"/>
                <w:color w:val="17365D" w:themeColor="text2" w:themeShade="BF"/>
                <w:sz w:val="16"/>
                <w:szCs w:val="16"/>
              </w:rPr>
              <w:t>1.</w:t>
            </w:r>
            <w:r w:rsidR="00361019" w:rsidRPr="00FA5569">
              <w:rPr>
                <w:rFonts w:ascii="Arial" w:eastAsiaTheme="minorEastAsia" w:hAnsi="Arial" w:cs="Arial"/>
                <w:sz w:val="16"/>
                <w:szCs w:val="16"/>
              </w:rPr>
              <w:tab/>
            </w:r>
            <w:r w:rsidR="00361019" w:rsidRPr="00FA5569">
              <w:rPr>
                <w:rStyle w:val="Hiperhivatkozs"/>
                <w:rFonts w:ascii="Arial" w:hAnsi="Arial" w:cs="Arial"/>
                <w:color w:val="17365D" w:themeColor="text2" w:themeShade="BF"/>
                <w:sz w:val="16"/>
                <w:szCs w:val="16"/>
              </w:rPr>
              <w:t>HELYZETÉRTÉKELÉS</w:t>
            </w:r>
            <w:r w:rsidR="00361019" w:rsidRPr="00FA5569">
              <w:rPr>
                <w:rFonts w:ascii="Arial" w:hAnsi="Arial" w:cs="Arial"/>
                <w:webHidden/>
                <w:sz w:val="16"/>
                <w:szCs w:val="16"/>
              </w:rPr>
              <w:tab/>
            </w:r>
            <w:r w:rsidR="00523184"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_Toc481843218 \h </w:instrText>
            </w:r>
            <w:r w:rsidR="00523184" w:rsidRPr="00FA5569">
              <w:rPr>
                <w:rFonts w:ascii="Arial" w:hAnsi="Arial" w:cs="Arial"/>
                <w:webHidden/>
                <w:sz w:val="16"/>
                <w:szCs w:val="16"/>
              </w:rPr>
            </w:r>
            <w:r w:rsidR="00523184" w:rsidRPr="00FA5569">
              <w:rPr>
                <w:rFonts w:ascii="Arial" w:hAnsi="Arial" w:cs="Arial"/>
                <w:webHidden/>
                <w:sz w:val="16"/>
                <w:szCs w:val="16"/>
              </w:rPr>
              <w:fldChar w:fldCharType="separate"/>
            </w:r>
            <w:r w:rsidR="00161CAA">
              <w:rPr>
                <w:rFonts w:ascii="Arial" w:hAnsi="Arial" w:cs="Arial"/>
                <w:webHidden/>
                <w:sz w:val="16"/>
                <w:szCs w:val="16"/>
              </w:rPr>
              <w:t>6</w:t>
            </w:r>
            <w:r w:rsidR="00523184" w:rsidRPr="00FA5569">
              <w:rPr>
                <w:rFonts w:ascii="Arial" w:hAnsi="Arial" w:cs="Arial"/>
                <w:webHidden/>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19" w:history="1">
            <w:r w:rsidR="00361019" w:rsidRPr="00FA5569">
              <w:rPr>
                <w:rStyle w:val="Hiperhivatkozs"/>
                <w:rFonts w:ascii="Arial" w:hAnsi="Arial" w:cs="Arial"/>
                <w:color w:val="17365D" w:themeColor="text2" w:themeShade="BF"/>
                <w:sz w:val="16"/>
                <w:szCs w:val="16"/>
              </w:rPr>
              <w:t>1.1.A PROJEKT GAZDASÁGI, TÁRSADALMI ÉS KÖRNYEZETI HÁTTERÉNEK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_Toc481843219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20" w:history="1">
            <w:r w:rsidR="00361019" w:rsidRPr="00FA5569">
              <w:rPr>
                <w:rStyle w:val="Hiperhivatkozs"/>
                <w:rFonts w:ascii="Arial" w:hAnsi="Arial" w:cs="Arial"/>
                <w:color w:val="17365D" w:themeColor="text2" w:themeShade="BF"/>
                <w:sz w:val="16"/>
                <w:szCs w:val="16"/>
              </w:rPr>
              <w:t>1.1.1 Földrajzi, demográfiai jellemzők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_Toc481843220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26" w:history="1">
            <w:r w:rsidR="00361019" w:rsidRPr="00FA5569">
              <w:rPr>
                <w:rStyle w:val="Hiperhivatkozs"/>
                <w:rFonts w:ascii="Arial" w:hAnsi="Arial" w:cs="Arial"/>
                <w:color w:val="17365D" w:themeColor="text2" w:themeShade="BF"/>
                <w:sz w:val="16"/>
                <w:szCs w:val="16"/>
              </w:rPr>
              <w:t>1.1.2 SZOCIÁLIS jellemzők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_Toc481843226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29" w:history="1">
            <w:r w:rsidR="00361019" w:rsidRPr="00FA5569">
              <w:rPr>
                <w:rStyle w:val="Hiperhivatkozs"/>
                <w:rFonts w:ascii="Arial" w:hAnsi="Arial" w:cs="Arial"/>
                <w:color w:val="17365D" w:themeColor="text2" w:themeShade="BF"/>
                <w:sz w:val="16"/>
                <w:szCs w:val="16"/>
              </w:rPr>
              <w:t>1.1.3 Gazdasági adottságok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_Toc481843229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13</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34" w:history="1">
            <w:r w:rsidR="00361019" w:rsidRPr="00FA5569">
              <w:rPr>
                <w:rStyle w:val="Hiperhivatkozs"/>
                <w:rFonts w:ascii="Arial" w:hAnsi="Arial" w:cs="Arial"/>
                <w:color w:val="17365D" w:themeColor="text2" w:themeShade="BF"/>
                <w:sz w:val="16"/>
                <w:szCs w:val="16"/>
              </w:rPr>
              <w:t>1.2. A PROJEKT INDOKOLTSÁGA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_Toc481843234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19</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35" w:history="1">
            <w:r w:rsidR="00361019" w:rsidRPr="00FA5569">
              <w:rPr>
                <w:rStyle w:val="Hiperhivatkozs"/>
                <w:rFonts w:ascii="Arial" w:hAnsi="Arial" w:cs="Arial"/>
                <w:color w:val="17365D" w:themeColor="text2" w:themeShade="BF"/>
                <w:sz w:val="16"/>
                <w:szCs w:val="16"/>
              </w:rPr>
              <w:t>1.2.1 A szakterület elemzése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_Toc481843235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19</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38" w:history="1">
            <w:r w:rsidR="00361019" w:rsidRPr="00FA5569">
              <w:rPr>
                <w:rStyle w:val="Hiperhivatkozs"/>
                <w:rFonts w:ascii="Arial" w:hAnsi="Arial" w:cs="Arial"/>
                <w:color w:val="17365D" w:themeColor="text2" w:themeShade="BF"/>
                <w:sz w:val="16"/>
                <w:szCs w:val="16"/>
              </w:rPr>
              <w:t>1.2.2.A projekt szükségességét alátámasztó probléma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_Toc481843238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28</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41" w:history="1">
            <w:r w:rsidR="00361019" w:rsidRPr="00FA5569">
              <w:rPr>
                <w:rStyle w:val="Hiperhivatkozs"/>
                <w:rFonts w:ascii="Arial" w:hAnsi="Arial" w:cs="Arial"/>
                <w:color w:val="17365D" w:themeColor="text2" w:themeShade="BF"/>
                <w:sz w:val="16"/>
                <w:szCs w:val="16"/>
              </w:rPr>
              <w:t>1.2.4 A projekt céljainak kapcsolódása a Széchenyi 2020 céljaihoz</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_Toc481843241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42" w:history="1">
            <w:r w:rsidR="00361019" w:rsidRPr="00FA5569">
              <w:rPr>
                <w:rStyle w:val="Hiperhivatkozs"/>
                <w:rFonts w:ascii="Arial" w:hAnsi="Arial" w:cs="Arial"/>
                <w:color w:val="17365D" w:themeColor="text2" w:themeShade="BF"/>
                <w:sz w:val="16"/>
                <w:szCs w:val="16"/>
              </w:rPr>
              <w:t>1.2.5 Kapcsolódás a hazai és térségi fejlesztési politikákhoz</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_Toc481843242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35</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1"/>
            <w:rPr>
              <w:rFonts w:ascii="Arial" w:eastAsiaTheme="minorEastAsia" w:hAnsi="Arial" w:cs="Arial"/>
              <w:sz w:val="16"/>
              <w:szCs w:val="16"/>
            </w:rPr>
          </w:pPr>
          <w:hyperlink w:anchor="_Toc481843245" w:history="1">
            <w:r w:rsidR="00361019" w:rsidRPr="00FA5569">
              <w:rPr>
                <w:rStyle w:val="Hiperhivatkozs"/>
                <w:rFonts w:ascii="Arial" w:hAnsi="Arial" w:cs="Arial"/>
                <w:color w:val="17365D" w:themeColor="text2" w:themeShade="BF"/>
                <w:sz w:val="16"/>
                <w:szCs w:val="16"/>
              </w:rPr>
              <w:t>2. A PROJEKT CÉLJAI ÉS TEVÉKENYSÉGEI</w:t>
            </w:r>
            <w:r w:rsidR="00361019" w:rsidRPr="00FA5569">
              <w:rPr>
                <w:rFonts w:ascii="Arial" w:hAnsi="Arial" w:cs="Arial"/>
                <w:webHidden/>
                <w:sz w:val="16"/>
                <w:szCs w:val="16"/>
              </w:rPr>
              <w:tab/>
            </w:r>
            <w:r w:rsidR="00523184"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_Toc481843245 \h </w:instrText>
            </w:r>
            <w:r w:rsidR="00523184" w:rsidRPr="00FA5569">
              <w:rPr>
                <w:rFonts w:ascii="Arial" w:hAnsi="Arial" w:cs="Arial"/>
                <w:webHidden/>
                <w:sz w:val="16"/>
                <w:szCs w:val="16"/>
              </w:rPr>
            </w:r>
            <w:r w:rsidR="00523184" w:rsidRPr="00FA5569">
              <w:rPr>
                <w:rFonts w:ascii="Arial" w:hAnsi="Arial" w:cs="Arial"/>
                <w:webHidden/>
                <w:sz w:val="16"/>
                <w:szCs w:val="16"/>
              </w:rPr>
              <w:fldChar w:fldCharType="separate"/>
            </w:r>
            <w:r w:rsidR="00161CAA">
              <w:rPr>
                <w:rFonts w:ascii="Arial" w:hAnsi="Arial" w:cs="Arial"/>
                <w:webHidden/>
                <w:sz w:val="16"/>
                <w:szCs w:val="16"/>
              </w:rPr>
              <w:t>37</w:t>
            </w:r>
            <w:r w:rsidR="00523184" w:rsidRPr="00FA5569">
              <w:rPr>
                <w:rFonts w:ascii="Arial" w:hAnsi="Arial" w:cs="Arial"/>
                <w:webHidden/>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46" w:history="1">
            <w:r w:rsidR="00361019" w:rsidRPr="00FA5569">
              <w:rPr>
                <w:rStyle w:val="Hiperhivatkozs"/>
                <w:rFonts w:ascii="Arial" w:hAnsi="Arial" w:cs="Arial"/>
                <w:color w:val="17365D" w:themeColor="text2" w:themeShade="BF"/>
                <w:sz w:val="16"/>
                <w:szCs w:val="16"/>
              </w:rPr>
              <w:t>2.1.A PROJEKT CÉLJAINAK MEGHATÁROZÁSA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_Toc481843246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37</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47" w:history="1">
            <w:r w:rsidR="00361019" w:rsidRPr="00FA5569">
              <w:rPr>
                <w:rStyle w:val="Hiperhivatkozs"/>
                <w:rFonts w:ascii="Arial" w:hAnsi="Arial" w:cs="Arial"/>
                <w:color w:val="17365D" w:themeColor="text2" w:themeShade="BF"/>
                <w:sz w:val="16"/>
                <w:szCs w:val="16"/>
              </w:rPr>
              <w:t>2.2.A FEJLESZTÉSEK CÉLCSOPORTJAI, AZ ÉRINTETTEK KÖRE, A FEJLESZTÉSEK HATÁSTERÜLETE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_Toc481843247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40</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51" w:history="1">
            <w:r w:rsidR="00361019" w:rsidRPr="00FA5569">
              <w:rPr>
                <w:rStyle w:val="Hiperhivatkozs"/>
                <w:rFonts w:ascii="Arial" w:hAnsi="Arial" w:cs="Arial"/>
                <w:color w:val="17365D" w:themeColor="text2" w:themeShade="BF"/>
                <w:sz w:val="16"/>
                <w:szCs w:val="16"/>
              </w:rPr>
              <w:t>2.3.AZ ELÉRENDŐ CÉLOKHOZ SZÜKSÉGES TEVÉKENYSÉGEK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_Toc481843251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52" w:history="1">
            <w:r w:rsidR="00361019" w:rsidRPr="00FA5569">
              <w:rPr>
                <w:rStyle w:val="Hiperhivatkozs"/>
                <w:rFonts w:ascii="Arial" w:hAnsi="Arial" w:cs="Arial"/>
                <w:color w:val="17365D" w:themeColor="text2" w:themeShade="BF"/>
                <w:sz w:val="16"/>
                <w:szCs w:val="16"/>
              </w:rPr>
              <w:t>2.4.INDIKÁTOROK, MŰSZAKI-SZAKMAI TARTALOMHOZ ÉS A MÉRFÖLDKÖVEKHEZ KAPCSOLÓDÓ MUTATÓK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62</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53" w:history="1">
            <w:r w:rsidR="00361019" w:rsidRPr="00FA5569">
              <w:rPr>
                <w:rStyle w:val="Hiperhivatkozs"/>
                <w:rFonts w:ascii="Arial" w:hAnsi="Arial" w:cs="Arial"/>
                <w:color w:val="17365D" w:themeColor="text2" w:themeShade="BF"/>
                <w:sz w:val="16"/>
                <w:szCs w:val="16"/>
              </w:rPr>
              <w:t>2.4.1 Az OP szintű indikátorok értéke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_Toc481843253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62</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54" w:history="1">
            <w:r w:rsidR="00361019" w:rsidRPr="00FA5569">
              <w:rPr>
                <w:rStyle w:val="Hiperhivatkozs"/>
                <w:rFonts w:ascii="Arial" w:hAnsi="Arial" w:cs="Arial"/>
                <w:color w:val="17365D" w:themeColor="text2" w:themeShade="BF"/>
                <w:sz w:val="16"/>
                <w:szCs w:val="16"/>
              </w:rPr>
              <w:t>2.4.2 A számszerűsített műszaki-szakmai eredmények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_Toc481843254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63</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1"/>
            <w:rPr>
              <w:rFonts w:ascii="Arial" w:eastAsiaTheme="minorEastAsia" w:hAnsi="Arial" w:cs="Arial"/>
              <w:sz w:val="16"/>
              <w:szCs w:val="16"/>
            </w:rPr>
          </w:pPr>
          <w:hyperlink w:anchor="_Toc481843255" w:history="1">
            <w:r w:rsidR="00361019" w:rsidRPr="00FA5569">
              <w:rPr>
                <w:rStyle w:val="Hiperhivatkozs"/>
                <w:rFonts w:ascii="Arial" w:hAnsi="Arial" w:cs="Arial"/>
                <w:color w:val="17365D" w:themeColor="text2" w:themeShade="BF"/>
                <w:sz w:val="16"/>
                <w:szCs w:val="16"/>
              </w:rPr>
              <w:t>3.A SZAKMAI ÉS PÉNZÜGYI MEGVALÓSÍTÁS RÉSZLETES ÜTEMEZÉSE</w:t>
            </w:r>
            <w:r w:rsidR="00361019" w:rsidRPr="00FA5569">
              <w:rPr>
                <w:rFonts w:ascii="Arial" w:hAnsi="Arial" w:cs="Arial"/>
                <w:webHidden/>
                <w:sz w:val="16"/>
                <w:szCs w:val="16"/>
              </w:rPr>
              <w:tab/>
            </w:r>
            <w:r w:rsidR="00523184"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_Toc481843255 \h </w:instrText>
            </w:r>
            <w:r w:rsidR="00523184" w:rsidRPr="00FA5569">
              <w:rPr>
                <w:rFonts w:ascii="Arial" w:hAnsi="Arial" w:cs="Arial"/>
                <w:webHidden/>
                <w:sz w:val="16"/>
                <w:szCs w:val="16"/>
              </w:rPr>
            </w:r>
            <w:r w:rsidR="00523184" w:rsidRPr="00FA5569">
              <w:rPr>
                <w:rFonts w:ascii="Arial" w:hAnsi="Arial" w:cs="Arial"/>
                <w:webHidden/>
                <w:sz w:val="16"/>
                <w:szCs w:val="16"/>
              </w:rPr>
              <w:fldChar w:fldCharType="separate"/>
            </w:r>
            <w:r w:rsidR="00161CAA">
              <w:rPr>
                <w:rFonts w:ascii="Arial" w:hAnsi="Arial" w:cs="Arial"/>
                <w:webHidden/>
                <w:sz w:val="16"/>
                <w:szCs w:val="16"/>
              </w:rPr>
              <w:t>66</w:t>
            </w:r>
            <w:r w:rsidR="00523184" w:rsidRPr="00FA5569">
              <w:rPr>
                <w:rFonts w:ascii="Arial" w:hAnsi="Arial" w:cs="Arial"/>
                <w:webHidden/>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56" w:history="1">
            <w:r w:rsidR="00361019" w:rsidRPr="00FA5569">
              <w:rPr>
                <w:rStyle w:val="Hiperhivatkozs"/>
                <w:rFonts w:ascii="Arial" w:hAnsi="Arial" w:cs="Arial"/>
                <w:color w:val="17365D" w:themeColor="text2" w:themeShade="BF"/>
                <w:sz w:val="16"/>
                <w:szCs w:val="16"/>
              </w:rPr>
              <w:t>3.1 A tervezett fejlesztés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57" w:history="1">
            <w:r w:rsidR="00361019" w:rsidRPr="00FA5569">
              <w:rPr>
                <w:rStyle w:val="Hiperhivatkozs"/>
                <w:rFonts w:ascii="Arial" w:hAnsi="Arial" w:cs="Arial"/>
                <w:color w:val="17365D" w:themeColor="text2" w:themeShade="BF"/>
                <w:sz w:val="16"/>
                <w:szCs w:val="16"/>
              </w:rPr>
              <w:t>3.1.1 A megvalósulás helyszíne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_Toc481843257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62" w:history="1">
            <w:r w:rsidR="00361019" w:rsidRPr="00FA5569">
              <w:rPr>
                <w:rStyle w:val="Hiperhivatkozs"/>
                <w:rFonts w:ascii="Arial" w:hAnsi="Arial" w:cs="Arial"/>
                <w:color w:val="17365D" w:themeColor="text2" w:themeShade="BF"/>
                <w:sz w:val="16"/>
                <w:szCs w:val="16"/>
              </w:rPr>
              <w:t>3.1.2 Az előkészítéshez és a megvalósításhoz kapcsolódó feladatok meghatározása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_Toc481843262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69</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65" w:history="1">
            <w:r w:rsidR="00361019" w:rsidRPr="00FA5569">
              <w:rPr>
                <w:rStyle w:val="Hiperhivatkozs"/>
                <w:rFonts w:ascii="Arial" w:hAnsi="Arial" w:cs="Arial"/>
                <w:color w:val="17365D" w:themeColor="text2" w:themeShade="BF"/>
                <w:sz w:val="16"/>
                <w:szCs w:val="16"/>
              </w:rPr>
              <w:t>3.1.3 A fejlesztés hatásainak elemzése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_Toc481843265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70</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68" w:history="1">
            <w:r w:rsidR="00361019" w:rsidRPr="00FA5569">
              <w:rPr>
                <w:rStyle w:val="Hiperhivatkozs"/>
                <w:rFonts w:ascii="Arial" w:hAnsi="Arial" w:cs="Arial"/>
                <w:color w:val="17365D" w:themeColor="text2" w:themeShade="BF"/>
                <w:sz w:val="16"/>
                <w:szCs w:val="16"/>
              </w:rPr>
              <w:t>3.1.4Pénzügyi terv</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_Toc481843268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69" w:history="1">
            <w:r w:rsidR="00361019" w:rsidRPr="00FA5569">
              <w:rPr>
                <w:rStyle w:val="Hiperhivatkozs"/>
                <w:rFonts w:ascii="Arial" w:hAnsi="Arial" w:cs="Arial"/>
                <w:color w:val="17365D" w:themeColor="text2" w:themeShade="BF"/>
                <w:sz w:val="16"/>
                <w:szCs w:val="16"/>
              </w:rPr>
              <w:t>3.1.5Kockázatelemzés</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_Toc481843269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94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72" w:history="1">
            <w:r w:rsidR="00361019" w:rsidRPr="00FA5569">
              <w:rPr>
                <w:rStyle w:val="Hiperhivatkozs"/>
                <w:rFonts w:ascii="Arial" w:hAnsi="Arial" w:cs="Arial"/>
                <w:color w:val="17365D" w:themeColor="text2" w:themeShade="BF"/>
                <w:sz w:val="16"/>
                <w:szCs w:val="16"/>
              </w:rPr>
              <w:t>3.1.6Fenntartás</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_Toc481843272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98</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660"/>
            </w:tabs>
            <w:ind w:left="708"/>
            <w:rPr>
              <w:rFonts w:ascii="Arial" w:eastAsiaTheme="minorEastAsia" w:hAnsi="Arial"/>
              <w:b w:val="0"/>
              <w:bCs w:val="0"/>
              <w:iCs w:val="0"/>
              <w:caps w:val="0"/>
              <w:color w:val="17365D" w:themeColor="text2" w:themeShade="BF"/>
              <w:kern w:val="0"/>
              <w:sz w:val="16"/>
              <w:szCs w:val="16"/>
            </w:rPr>
          </w:pPr>
          <w:hyperlink w:anchor="_Toc481843276" w:history="1">
            <w:r w:rsidR="00361019" w:rsidRPr="00FA5569">
              <w:rPr>
                <w:rStyle w:val="Hiperhivatkozs"/>
                <w:rFonts w:ascii="Arial" w:hAnsi="Arial" w:cs="Arial"/>
                <w:color w:val="17365D" w:themeColor="text2" w:themeShade="BF"/>
                <w:sz w:val="16"/>
                <w:szCs w:val="16"/>
              </w:rPr>
              <w:t>3.2Részletes cselekvési terv</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_Toc481843276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98</w:t>
            </w:r>
            <w:r w:rsidR="00523184" w:rsidRPr="00FA5569">
              <w:rPr>
                <w:rFonts w:ascii="Arial" w:hAnsi="Arial"/>
                <w:webHidden/>
                <w:color w:val="17365D" w:themeColor="text2" w:themeShade="BF"/>
                <w:sz w:val="16"/>
                <w:szCs w:val="16"/>
              </w:rPr>
              <w:fldChar w:fldCharType="end"/>
            </w:r>
          </w:hyperlink>
        </w:p>
        <w:p w:rsidR="00361019" w:rsidRDefault="00597A18" w:rsidP="00AE2BEE">
          <w:pPr>
            <w:pStyle w:val="TJ3"/>
            <w:ind w:left="2124"/>
            <w:rPr>
              <w:rFonts w:ascii="Arial" w:hAnsi="Arial"/>
              <w:sz w:val="16"/>
              <w:szCs w:val="16"/>
            </w:rPr>
          </w:pPr>
          <w:hyperlink w:anchor="_Toc481843277" w:history="1">
            <w:r w:rsidR="00361019" w:rsidRPr="00FA5569">
              <w:rPr>
                <w:rStyle w:val="Hiperhivatkozs"/>
                <w:rFonts w:ascii="Arial" w:hAnsi="Arial" w:cs="Arial"/>
                <w:color w:val="17365D" w:themeColor="text2" w:themeShade="BF"/>
                <w:sz w:val="16"/>
                <w:szCs w:val="16"/>
              </w:rPr>
              <w:t>3.2.1 Az előkészítés és megvalósítás részletes feladatai és ütemezése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_Toc481843277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100</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1"/>
            <w:rPr>
              <w:rFonts w:ascii="Arial" w:eastAsiaTheme="minorEastAsia" w:hAnsi="Arial" w:cs="Arial"/>
              <w:sz w:val="16"/>
              <w:szCs w:val="16"/>
            </w:rPr>
          </w:pPr>
          <w:hyperlink w:anchor="_Toc481843281" w:history="1">
            <w:r w:rsidR="00361019" w:rsidRPr="00FA5569">
              <w:rPr>
                <w:rStyle w:val="Hiperhivatkozs"/>
                <w:rFonts w:ascii="Arial" w:hAnsi="Arial" w:cs="Arial"/>
                <w:color w:val="17365D" w:themeColor="text2" w:themeShade="BF"/>
                <w:sz w:val="16"/>
                <w:szCs w:val="16"/>
                <w:lang w:eastAsia="ko-KR"/>
              </w:rPr>
              <w:t>4 PROJEKT MEGVALÓSÍTÁSÁNAK SZERVEZETI KERETEI</w:t>
            </w:r>
            <w:r w:rsidR="00361019" w:rsidRPr="00FA5569">
              <w:rPr>
                <w:rFonts w:ascii="Arial" w:hAnsi="Arial" w:cs="Arial"/>
                <w:webHidden/>
                <w:sz w:val="16"/>
                <w:szCs w:val="16"/>
              </w:rPr>
              <w:tab/>
            </w:r>
            <w:r w:rsidR="00523184"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_Toc481843281 \h </w:instrText>
            </w:r>
            <w:r w:rsidR="00523184" w:rsidRPr="00FA5569">
              <w:rPr>
                <w:rFonts w:ascii="Arial" w:hAnsi="Arial" w:cs="Arial"/>
                <w:webHidden/>
                <w:sz w:val="16"/>
                <w:szCs w:val="16"/>
              </w:rPr>
            </w:r>
            <w:r w:rsidR="00523184" w:rsidRPr="00FA5569">
              <w:rPr>
                <w:rFonts w:ascii="Arial" w:hAnsi="Arial" w:cs="Arial"/>
                <w:webHidden/>
                <w:sz w:val="16"/>
                <w:szCs w:val="16"/>
              </w:rPr>
              <w:fldChar w:fldCharType="separate"/>
            </w:r>
            <w:r w:rsidR="00161CAA">
              <w:rPr>
                <w:rFonts w:ascii="Arial" w:hAnsi="Arial" w:cs="Arial"/>
                <w:webHidden/>
                <w:sz w:val="16"/>
                <w:szCs w:val="16"/>
              </w:rPr>
              <w:t>108</w:t>
            </w:r>
            <w:r w:rsidR="00523184" w:rsidRPr="00FA5569">
              <w:rPr>
                <w:rFonts w:ascii="Arial" w:hAnsi="Arial" w:cs="Arial"/>
                <w:webHidden/>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82" w:history="1">
            <w:r w:rsidR="00361019" w:rsidRPr="00FA5569">
              <w:rPr>
                <w:rStyle w:val="Hiperhivatkozs"/>
                <w:rFonts w:ascii="Arial" w:hAnsi="Arial" w:cs="Arial"/>
                <w:color w:val="17365D" w:themeColor="text2" w:themeShade="BF"/>
                <w:sz w:val="16"/>
                <w:szCs w:val="16"/>
              </w:rPr>
              <w:t>4.1 A projektgazda és partnereinek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108</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83" w:history="1">
            <w:r w:rsidR="00361019" w:rsidRPr="00FA5569">
              <w:rPr>
                <w:rStyle w:val="Hiperhivatkozs"/>
                <w:rFonts w:ascii="Arial" w:hAnsi="Arial" w:cs="Arial"/>
                <w:color w:val="17365D" w:themeColor="text2" w:themeShade="BF"/>
                <w:sz w:val="16"/>
                <w:szCs w:val="16"/>
              </w:rPr>
              <w:t>4.1.1A projektgazda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_Toc481843283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108</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85" w:history="1">
            <w:r w:rsidR="00361019" w:rsidRPr="00FA5569">
              <w:rPr>
                <w:rStyle w:val="Hiperhivatkozs"/>
                <w:rFonts w:ascii="Arial" w:hAnsi="Arial" w:cs="Arial"/>
                <w:color w:val="17365D" w:themeColor="text2" w:themeShade="BF"/>
                <w:sz w:val="16"/>
                <w:szCs w:val="16"/>
              </w:rPr>
              <w:t>4.1.2A megvalósításban részt vevő partnerek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_Toc481843285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110</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1416"/>
            <w:rPr>
              <w:rFonts w:ascii="Arial" w:eastAsiaTheme="minorEastAsia" w:hAnsi="Arial"/>
              <w:b w:val="0"/>
              <w:bCs w:val="0"/>
              <w:iCs w:val="0"/>
              <w:caps w:val="0"/>
              <w:color w:val="17365D" w:themeColor="text2" w:themeShade="BF"/>
              <w:kern w:val="0"/>
              <w:sz w:val="16"/>
              <w:szCs w:val="16"/>
            </w:rPr>
          </w:pPr>
          <w:hyperlink w:anchor="_Toc481843286" w:history="1">
            <w:r w:rsidR="00361019" w:rsidRPr="00FA5569">
              <w:rPr>
                <w:rStyle w:val="Hiperhivatkozs"/>
                <w:rFonts w:ascii="Arial" w:hAnsi="Arial" w:cs="Arial"/>
                <w:color w:val="17365D" w:themeColor="text2" w:themeShade="BF"/>
                <w:sz w:val="16"/>
                <w:szCs w:val="16"/>
              </w:rPr>
              <w:t>4.1.3A projektgazdának és partnereinek a projekthez kapcsolódó tapasztalatának bemutatása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111</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288" w:history="1">
            <w:r w:rsidR="00361019" w:rsidRPr="00FA5569">
              <w:rPr>
                <w:rStyle w:val="Hiperhivatkozs"/>
                <w:rFonts w:ascii="Arial" w:hAnsi="Arial" w:cs="Arial"/>
                <w:color w:val="17365D" w:themeColor="text2" w:themeShade="BF"/>
                <w:sz w:val="16"/>
                <w:szCs w:val="16"/>
              </w:rPr>
              <w:t>4.2 A megvalósítás, projektirányítás és a fenntartás szervezete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_Toc481843288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289" w:history="1">
            <w:r w:rsidR="00361019" w:rsidRPr="00FA5569">
              <w:rPr>
                <w:rStyle w:val="Hiperhivatkozs"/>
                <w:rFonts w:ascii="Arial" w:hAnsi="Arial" w:cs="Arial"/>
                <w:color w:val="17365D" w:themeColor="text2" w:themeShade="BF"/>
                <w:sz w:val="16"/>
                <w:szCs w:val="16"/>
              </w:rPr>
              <w:t>4.2.1 A projekt megvalósítás szervezete</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_Toc481843289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115</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300" w:history="1">
            <w:r w:rsidR="00361019" w:rsidRPr="00FA5569">
              <w:rPr>
                <w:rStyle w:val="Hiperhivatkozs"/>
                <w:rFonts w:ascii="Arial" w:hAnsi="Arial" w:cs="Arial"/>
                <w:color w:val="17365D" w:themeColor="text2" w:themeShade="BF"/>
                <w:sz w:val="16"/>
                <w:szCs w:val="16"/>
              </w:rPr>
              <w:t>4.2.2 Külső szakértők és partnerek által ellátott feladatok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_Toc481843300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122</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1"/>
            <w:rPr>
              <w:rFonts w:ascii="Arial" w:eastAsiaTheme="minorEastAsia" w:hAnsi="Arial" w:cs="Arial"/>
              <w:sz w:val="16"/>
              <w:szCs w:val="16"/>
            </w:rPr>
          </w:pPr>
          <w:hyperlink w:anchor="_Toc481843301" w:history="1">
            <w:r w:rsidR="00361019" w:rsidRPr="00FA5569">
              <w:rPr>
                <w:rStyle w:val="Hiperhivatkozs"/>
                <w:rFonts w:ascii="Arial" w:hAnsi="Arial" w:cs="Arial"/>
                <w:color w:val="17365D" w:themeColor="text2" w:themeShade="BF"/>
                <w:sz w:val="16"/>
                <w:szCs w:val="16"/>
              </w:rPr>
              <w:t>5.A nyilvánosság biztosítása, kommunikációs tevékenység</w:t>
            </w:r>
            <w:r w:rsidR="00361019" w:rsidRPr="00FA5569">
              <w:rPr>
                <w:rFonts w:ascii="Arial" w:hAnsi="Arial" w:cs="Arial"/>
                <w:webHidden/>
                <w:sz w:val="16"/>
                <w:szCs w:val="16"/>
              </w:rPr>
              <w:tab/>
            </w:r>
            <w:r w:rsidR="00523184" w:rsidRPr="00FA5569">
              <w:rPr>
                <w:rFonts w:ascii="Arial" w:hAnsi="Arial" w:cs="Arial"/>
                <w:webHidden/>
                <w:sz w:val="16"/>
                <w:szCs w:val="16"/>
              </w:rPr>
              <w:fldChar w:fldCharType="begin"/>
            </w:r>
            <w:r w:rsidR="00361019" w:rsidRPr="00FA5569">
              <w:rPr>
                <w:rFonts w:ascii="Arial" w:hAnsi="Arial" w:cs="Arial"/>
                <w:webHidden/>
                <w:sz w:val="16"/>
                <w:szCs w:val="16"/>
              </w:rPr>
              <w:instrText xml:space="preserve"> PAGEREF _Toc481843301 \h </w:instrText>
            </w:r>
            <w:r w:rsidR="00523184" w:rsidRPr="00FA5569">
              <w:rPr>
                <w:rFonts w:ascii="Arial" w:hAnsi="Arial" w:cs="Arial"/>
                <w:webHidden/>
                <w:sz w:val="16"/>
                <w:szCs w:val="16"/>
              </w:rPr>
            </w:r>
            <w:r w:rsidR="00523184" w:rsidRPr="00FA5569">
              <w:rPr>
                <w:rFonts w:ascii="Arial" w:hAnsi="Arial" w:cs="Arial"/>
                <w:webHidden/>
                <w:sz w:val="16"/>
                <w:szCs w:val="16"/>
              </w:rPr>
              <w:fldChar w:fldCharType="separate"/>
            </w:r>
            <w:r w:rsidR="00161CAA">
              <w:rPr>
                <w:rFonts w:ascii="Arial" w:hAnsi="Arial" w:cs="Arial"/>
                <w:webHidden/>
                <w:sz w:val="16"/>
                <w:szCs w:val="16"/>
              </w:rPr>
              <w:t>122</w:t>
            </w:r>
            <w:r w:rsidR="00523184" w:rsidRPr="00FA5569">
              <w:rPr>
                <w:rFonts w:ascii="Arial" w:hAnsi="Arial" w:cs="Arial"/>
                <w:webHidden/>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302" w:history="1">
            <w:r w:rsidR="00361019" w:rsidRPr="00FA5569">
              <w:rPr>
                <w:rStyle w:val="Hiperhivatkozs"/>
                <w:rFonts w:ascii="Arial" w:hAnsi="Arial" w:cs="Arial"/>
                <w:color w:val="17365D" w:themeColor="text2" w:themeShade="BF"/>
                <w:sz w:val="16"/>
                <w:szCs w:val="16"/>
              </w:rPr>
              <w:t>5.1. A kommunikációs tevékenységek összefoglaló leírása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_Toc481843302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123</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303" w:history="1">
            <w:r w:rsidR="00361019" w:rsidRPr="00FA5569">
              <w:rPr>
                <w:rStyle w:val="Hiperhivatkozs"/>
                <w:rFonts w:ascii="Arial" w:hAnsi="Arial" w:cs="Arial"/>
                <w:color w:val="17365D" w:themeColor="text2" w:themeShade="BF"/>
                <w:sz w:val="16"/>
                <w:szCs w:val="16"/>
              </w:rPr>
              <w:t>5.1.1 Kötelező kommunikációs feladatok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_Toc481843303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123</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307" w:history="1">
            <w:r w:rsidR="00361019" w:rsidRPr="00FA5569">
              <w:rPr>
                <w:rStyle w:val="Hiperhivatkozs"/>
                <w:rFonts w:ascii="Arial" w:hAnsi="Arial" w:cs="Arial"/>
                <w:color w:val="17365D" w:themeColor="text2" w:themeShade="BF"/>
                <w:sz w:val="16"/>
                <w:szCs w:val="16"/>
              </w:rPr>
              <w:t>5.1.2 Tájékoztatási kötelezettségen túlmutató kommunikációs elképzelések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_Toc481843307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308" w:history="1">
            <w:r w:rsidR="00361019" w:rsidRPr="00FA5569">
              <w:rPr>
                <w:rStyle w:val="Hiperhivatkozs"/>
                <w:rFonts w:ascii="Arial" w:hAnsi="Arial" w:cs="Arial"/>
                <w:color w:val="17365D" w:themeColor="text2" w:themeShade="BF"/>
                <w:sz w:val="16"/>
                <w:szCs w:val="16"/>
              </w:rPr>
              <w:t>5.2. A célcsoportok és az érintettek kommunikációs szempontú elemzése, kommunikációs üzenetek megfogalmazása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_Toc481843308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1416"/>
            <w:rPr>
              <w:rFonts w:ascii="Arial" w:eastAsiaTheme="minorEastAsia" w:hAnsi="Arial"/>
              <w:b w:val="0"/>
              <w:bCs w:val="0"/>
              <w:iCs w:val="0"/>
              <w:caps w:val="0"/>
              <w:color w:val="17365D" w:themeColor="text2" w:themeShade="BF"/>
              <w:kern w:val="0"/>
              <w:sz w:val="16"/>
              <w:szCs w:val="16"/>
            </w:rPr>
          </w:pPr>
          <w:hyperlink w:anchor="_Toc481843310" w:history="1">
            <w:r w:rsidR="00361019" w:rsidRPr="00FA5569">
              <w:rPr>
                <w:rStyle w:val="Hiperhivatkozs"/>
                <w:rFonts w:ascii="Arial" w:hAnsi="Arial" w:cs="Arial"/>
                <w:color w:val="17365D" w:themeColor="text2" w:themeShade="BF"/>
                <w:sz w:val="16"/>
                <w:szCs w:val="16"/>
              </w:rPr>
              <w:t>5.2.1 Célcsoportok értékelése, várható reakciók, kommunikációs célok és üzenetek</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_Toc481843310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124</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314" w:history="1">
            <w:r w:rsidR="00361019" w:rsidRPr="00FA5569">
              <w:rPr>
                <w:rStyle w:val="Hiperhivatkozs"/>
                <w:rFonts w:ascii="Arial" w:hAnsi="Arial" w:cs="Arial"/>
                <w:color w:val="17365D" w:themeColor="text2" w:themeShade="BF"/>
                <w:sz w:val="16"/>
                <w:szCs w:val="16"/>
              </w:rPr>
              <w:t>5.3. Kommunikációs eszközök azonosítása</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_Toc481843314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880"/>
            <w:rPr>
              <w:rFonts w:ascii="Arial" w:eastAsiaTheme="minorEastAsia" w:hAnsi="Arial"/>
              <w:b w:val="0"/>
              <w:bCs w:val="0"/>
              <w:iCs w:val="0"/>
              <w:caps w:val="0"/>
              <w:color w:val="17365D" w:themeColor="text2" w:themeShade="BF"/>
              <w:kern w:val="0"/>
              <w:sz w:val="16"/>
              <w:szCs w:val="16"/>
            </w:rPr>
          </w:pPr>
          <w:hyperlink w:anchor="_Toc481843315" w:history="1">
            <w:r w:rsidR="00361019" w:rsidRPr="00FA5569">
              <w:rPr>
                <w:rStyle w:val="Hiperhivatkozs"/>
                <w:rFonts w:ascii="Arial" w:hAnsi="Arial" w:cs="Arial"/>
                <w:color w:val="17365D" w:themeColor="text2" w:themeShade="BF"/>
                <w:sz w:val="16"/>
                <w:szCs w:val="16"/>
              </w:rPr>
              <w:t>5.3.1AZ EGYES ESZKÖZÖK JELLEMZŐI</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_Toc481843315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126</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tabs>
              <w:tab w:val="left" w:pos="880"/>
            </w:tabs>
            <w:ind w:left="880"/>
            <w:rPr>
              <w:rFonts w:ascii="Arial" w:eastAsiaTheme="minorEastAsia" w:hAnsi="Arial"/>
              <w:b w:val="0"/>
              <w:bCs w:val="0"/>
              <w:iCs w:val="0"/>
              <w:caps w:val="0"/>
              <w:color w:val="17365D" w:themeColor="text2" w:themeShade="BF"/>
              <w:kern w:val="0"/>
              <w:sz w:val="16"/>
              <w:szCs w:val="16"/>
            </w:rPr>
          </w:pPr>
          <w:hyperlink w:anchor="_Toc481843316" w:history="1">
            <w:r w:rsidR="00361019" w:rsidRPr="00FA5569">
              <w:rPr>
                <w:rStyle w:val="Hiperhivatkozs"/>
                <w:rFonts w:ascii="Arial" w:hAnsi="Arial" w:cs="Arial"/>
                <w:color w:val="17365D" w:themeColor="text2" w:themeShade="BF"/>
                <w:sz w:val="16"/>
                <w:szCs w:val="16"/>
              </w:rPr>
              <w:t>5.3.2Szinergia a kommunikációs eszközök alkalmazásában</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_Toc481843316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127</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ind w:left="708"/>
            <w:rPr>
              <w:rFonts w:ascii="Arial" w:eastAsiaTheme="minorEastAsia" w:hAnsi="Arial"/>
              <w:b w:val="0"/>
              <w:bCs w:val="0"/>
              <w:iCs w:val="0"/>
              <w:caps w:val="0"/>
              <w:color w:val="17365D" w:themeColor="text2" w:themeShade="BF"/>
              <w:kern w:val="0"/>
              <w:sz w:val="16"/>
              <w:szCs w:val="16"/>
            </w:rPr>
          </w:pPr>
          <w:hyperlink w:anchor="_Toc481843317" w:history="1">
            <w:r w:rsidR="00361019" w:rsidRPr="00FA5569">
              <w:rPr>
                <w:rStyle w:val="Hiperhivatkozs"/>
                <w:rFonts w:ascii="Arial" w:hAnsi="Arial" w:cs="Arial"/>
                <w:color w:val="17365D" w:themeColor="text2" w:themeShade="BF"/>
                <w:sz w:val="16"/>
                <w:szCs w:val="16"/>
              </w:rPr>
              <w:t>5.4 Kommunikációs ütemterv</w:t>
            </w:r>
            <w:r w:rsidR="00361019" w:rsidRPr="00FA5569">
              <w:rPr>
                <w:rFonts w:ascii="Arial" w:hAnsi="Arial"/>
                <w:webHidden/>
                <w:color w:val="17365D" w:themeColor="text2" w:themeShade="BF"/>
                <w:sz w:val="16"/>
                <w:szCs w:val="16"/>
              </w:rPr>
              <w:tab/>
            </w:r>
            <w:r w:rsidR="00523184" w:rsidRPr="00FA5569">
              <w:rPr>
                <w:rFonts w:ascii="Arial" w:hAnsi="Arial"/>
                <w:webHidden/>
                <w:color w:val="17365D" w:themeColor="text2" w:themeShade="BF"/>
                <w:sz w:val="16"/>
                <w:szCs w:val="16"/>
              </w:rPr>
              <w:fldChar w:fldCharType="begin"/>
            </w:r>
            <w:r w:rsidR="00361019" w:rsidRPr="00FA5569">
              <w:rPr>
                <w:rFonts w:ascii="Arial" w:hAnsi="Arial"/>
                <w:webHidden/>
                <w:color w:val="17365D" w:themeColor="text2" w:themeShade="BF"/>
                <w:sz w:val="16"/>
                <w:szCs w:val="16"/>
              </w:rPr>
              <w:instrText xml:space="preserve"> PAGEREF _Toc481843317 \h </w:instrText>
            </w:r>
            <w:r w:rsidR="00523184" w:rsidRPr="00FA5569">
              <w:rPr>
                <w:rFonts w:ascii="Arial" w:hAnsi="Arial"/>
                <w:webHidden/>
                <w:color w:val="17365D" w:themeColor="text2" w:themeShade="BF"/>
                <w:sz w:val="16"/>
                <w:szCs w:val="16"/>
              </w:rPr>
            </w:r>
            <w:r w:rsidR="00523184" w:rsidRPr="00FA5569">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127</w:t>
            </w:r>
            <w:r w:rsidR="00523184" w:rsidRPr="00FA5569">
              <w:rPr>
                <w:rFonts w:ascii="Arial" w:hAnsi="Arial"/>
                <w:webHidden/>
                <w:color w:val="17365D" w:themeColor="text2" w:themeShade="BF"/>
                <w:sz w:val="16"/>
                <w:szCs w:val="16"/>
              </w:rPr>
              <w:fldChar w:fldCharType="end"/>
            </w:r>
          </w:hyperlink>
        </w:p>
        <w:p w:rsidR="00361019" w:rsidRPr="00FA5569" w:rsidRDefault="00597A18" w:rsidP="00AE2BEE">
          <w:pPr>
            <w:pStyle w:val="TJ3"/>
            <w:rPr>
              <w:rStyle w:val="Hiperhivatkozs"/>
              <w:rFonts w:ascii="Arial" w:hAnsi="Arial" w:cs="Arial"/>
              <w:color w:val="17365D" w:themeColor="text2" w:themeShade="BF"/>
              <w:sz w:val="16"/>
              <w:szCs w:val="16"/>
            </w:rPr>
          </w:pPr>
          <w:hyperlink w:anchor="_Toc481843318" w:history="1">
            <w:r w:rsidR="00361019" w:rsidRPr="00FA5569">
              <w:rPr>
                <w:rStyle w:val="Hiperhivatkozs"/>
                <w:rFonts w:ascii="Arial" w:hAnsi="Arial" w:cs="Arial"/>
                <w:color w:val="17365D" w:themeColor="text2" w:themeShade="BF"/>
                <w:sz w:val="16"/>
                <w:szCs w:val="16"/>
              </w:rPr>
              <w:t>1 s</w:t>
            </w:r>
            <w:r w:rsidR="00F43CE2" w:rsidRPr="00FA5569">
              <w:rPr>
                <w:rStyle w:val="Hiperhivatkozs"/>
                <w:rFonts w:ascii="Arial" w:hAnsi="Arial" w:cs="Arial"/>
                <w:color w:val="17365D" w:themeColor="text2" w:themeShade="BF"/>
                <w:sz w:val="16"/>
                <w:szCs w:val="16"/>
              </w:rPr>
              <w:t>zÁMÚ MELLÉKLET -</w:t>
            </w:r>
            <w:r w:rsidR="00361019" w:rsidRPr="00FA5569">
              <w:rPr>
                <w:rStyle w:val="Hiperhivatkozs"/>
                <w:rFonts w:ascii="Arial" w:hAnsi="Arial" w:cs="Arial"/>
                <w:webHidden/>
                <w:color w:val="17365D" w:themeColor="text2" w:themeShade="BF"/>
                <w:sz w:val="16"/>
                <w:szCs w:val="16"/>
              </w:rPr>
              <w:tab/>
            </w:r>
            <w:r w:rsidR="00523184" w:rsidRPr="00FA5569">
              <w:rPr>
                <w:rStyle w:val="Hiperhivatkozs"/>
                <w:rFonts w:ascii="Arial" w:hAnsi="Arial" w:cs="Arial"/>
                <w:webHidden/>
                <w:color w:val="17365D" w:themeColor="text2" w:themeShade="BF"/>
                <w:sz w:val="16"/>
                <w:szCs w:val="16"/>
              </w:rPr>
              <w:fldChar w:fldCharType="begin"/>
            </w:r>
            <w:r w:rsidR="00361019" w:rsidRPr="00FA5569">
              <w:rPr>
                <w:rStyle w:val="Hiperhivatkozs"/>
                <w:rFonts w:ascii="Arial" w:hAnsi="Arial" w:cs="Arial"/>
                <w:webHidden/>
                <w:color w:val="17365D" w:themeColor="text2" w:themeShade="BF"/>
                <w:sz w:val="16"/>
                <w:szCs w:val="16"/>
              </w:rPr>
              <w:instrText xml:space="preserve"> PAGEREF _Toc481843318 \h </w:instrText>
            </w:r>
            <w:r w:rsidR="00523184" w:rsidRPr="00FA5569">
              <w:rPr>
                <w:rStyle w:val="Hiperhivatkozs"/>
                <w:rFonts w:ascii="Arial" w:hAnsi="Arial" w:cs="Arial"/>
                <w:webHidden/>
                <w:color w:val="17365D" w:themeColor="text2" w:themeShade="BF"/>
                <w:sz w:val="16"/>
                <w:szCs w:val="16"/>
              </w:rPr>
            </w:r>
            <w:r w:rsidR="00523184" w:rsidRPr="00FA5569">
              <w:rPr>
                <w:rStyle w:val="Hiperhivatkozs"/>
                <w:rFonts w:ascii="Arial" w:hAnsi="Arial" w:cs="Arial"/>
                <w:webHidden/>
                <w:color w:val="17365D" w:themeColor="text2" w:themeShade="BF"/>
                <w:sz w:val="16"/>
                <w:szCs w:val="16"/>
              </w:rPr>
              <w:fldChar w:fldCharType="separate"/>
            </w:r>
            <w:r w:rsidR="00161CAA">
              <w:rPr>
                <w:rStyle w:val="Hiperhivatkozs"/>
                <w:rFonts w:ascii="Arial" w:hAnsi="Arial" w:cs="Arial"/>
                <w:webHidden/>
                <w:color w:val="17365D" w:themeColor="text2" w:themeShade="BF"/>
                <w:sz w:val="16"/>
                <w:szCs w:val="16"/>
              </w:rPr>
              <w:t>128</w:t>
            </w:r>
            <w:r w:rsidR="00523184" w:rsidRPr="00FA5569">
              <w:rPr>
                <w:rStyle w:val="Hiperhivatkozs"/>
                <w:rFonts w:ascii="Arial" w:hAnsi="Arial" w:cs="Arial"/>
                <w:webHidden/>
                <w:color w:val="17365D" w:themeColor="text2" w:themeShade="BF"/>
                <w:sz w:val="16"/>
                <w:szCs w:val="16"/>
              </w:rPr>
              <w:fldChar w:fldCharType="end"/>
            </w:r>
          </w:hyperlink>
        </w:p>
        <w:p w:rsidR="000613FA" w:rsidRPr="00FA5569" w:rsidRDefault="003E43C9" w:rsidP="00AE2BEE">
          <w:pPr>
            <w:pStyle w:val="TJ1"/>
            <w:rPr>
              <w:rStyle w:val="Hiperhivatkozs"/>
              <w:rFonts w:ascii="Arial" w:hAnsi="Arial" w:cs="Arial"/>
              <w:bCs/>
              <w:iCs/>
              <w:color w:val="17365D" w:themeColor="text2" w:themeShade="BF"/>
              <w:kern w:val="32"/>
              <w:sz w:val="16"/>
              <w:szCs w:val="16"/>
            </w:rPr>
          </w:pPr>
          <w:r w:rsidRPr="00FA5569">
            <w:rPr>
              <w:rStyle w:val="Hiperhivatkozs"/>
              <w:rFonts w:ascii="Arial" w:hAnsi="Arial" w:cs="Arial"/>
              <w:bCs/>
              <w:iCs/>
              <w:color w:val="17365D" w:themeColor="text2" w:themeShade="BF"/>
              <w:kern w:val="32"/>
              <w:sz w:val="16"/>
              <w:szCs w:val="16"/>
            </w:rPr>
            <w:t>2</w:t>
          </w:r>
          <w:r w:rsidR="000613FA" w:rsidRPr="00FA5569">
            <w:rPr>
              <w:rStyle w:val="Hiperhivatkozs"/>
              <w:rFonts w:ascii="Arial" w:hAnsi="Arial" w:cs="Arial"/>
              <w:bCs/>
              <w:iCs/>
              <w:color w:val="17365D" w:themeColor="text2" w:themeShade="BF"/>
              <w:kern w:val="32"/>
              <w:sz w:val="16"/>
              <w:szCs w:val="16"/>
            </w:rPr>
            <w:t>. Számú melléklet</w:t>
          </w:r>
        </w:p>
        <w:p w:rsidR="003E43C9" w:rsidRPr="00FA5569" w:rsidRDefault="003E43C9" w:rsidP="00AE2BEE">
          <w:pPr>
            <w:pStyle w:val="TJ1"/>
            <w:rPr>
              <w:rStyle w:val="Hiperhivatkozs"/>
              <w:rFonts w:ascii="Arial" w:hAnsi="Arial" w:cs="Arial"/>
              <w:bCs/>
              <w:iCs/>
              <w:color w:val="17365D" w:themeColor="text2" w:themeShade="BF"/>
              <w:kern w:val="32"/>
              <w:sz w:val="16"/>
              <w:szCs w:val="16"/>
            </w:rPr>
          </w:pPr>
          <w:r w:rsidRPr="00FA5569">
            <w:rPr>
              <w:rStyle w:val="Hiperhivatkozs"/>
              <w:rFonts w:ascii="Arial" w:hAnsi="Arial" w:cs="Arial"/>
              <w:bCs/>
              <w:iCs/>
              <w:color w:val="17365D" w:themeColor="text2" w:themeShade="BF"/>
              <w:kern w:val="32"/>
              <w:sz w:val="16"/>
              <w:szCs w:val="16"/>
            </w:rPr>
            <w:t>3. Számú melléklet</w:t>
          </w:r>
        </w:p>
        <w:p w:rsidR="003E43C9" w:rsidRPr="00FA5569" w:rsidRDefault="003E43C9" w:rsidP="00AE2BEE">
          <w:pPr>
            <w:pStyle w:val="TJ1"/>
            <w:rPr>
              <w:rStyle w:val="Hiperhivatkozs"/>
              <w:rFonts w:ascii="Arial" w:hAnsi="Arial" w:cs="Arial"/>
              <w:bCs/>
              <w:iCs/>
              <w:color w:val="17365D" w:themeColor="text2" w:themeShade="BF"/>
              <w:kern w:val="32"/>
              <w:sz w:val="16"/>
              <w:szCs w:val="16"/>
            </w:rPr>
          </w:pPr>
          <w:r w:rsidRPr="00FA5569">
            <w:rPr>
              <w:rStyle w:val="Hiperhivatkozs"/>
              <w:rFonts w:ascii="Arial" w:hAnsi="Arial" w:cs="Arial"/>
              <w:bCs/>
              <w:iCs/>
              <w:color w:val="17365D" w:themeColor="text2" w:themeShade="BF"/>
              <w:kern w:val="32"/>
              <w:sz w:val="16"/>
              <w:szCs w:val="16"/>
            </w:rPr>
            <w:t>4. Számú melléklet</w:t>
          </w:r>
        </w:p>
        <w:p w:rsidR="003E43C9" w:rsidRPr="00FA5569" w:rsidRDefault="003E43C9" w:rsidP="00AE2BEE">
          <w:pPr>
            <w:rPr>
              <w:rStyle w:val="Hiperhivatkozs"/>
              <w:rFonts w:cs="Arial"/>
              <w:b/>
              <w:bCs/>
              <w:iCs/>
              <w:caps/>
              <w:noProof/>
              <w:color w:val="17365D" w:themeColor="text2" w:themeShade="BF"/>
              <w:kern w:val="32"/>
              <w:sz w:val="16"/>
              <w:szCs w:val="16"/>
            </w:rPr>
          </w:pPr>
        </w:p>
        <w:p w:rsidR="000613FA" w:rsidRDefault="00523184" w:rsidP="00AE2BEE">
          <w:pPr>
            <w:rPr>
              <w:color w:val="17365D" w:themeColor="text2" w:themeShade="BF"/>
              <w:sz w:val="16"/>
              <w:szCs w:val="16"/>
            </w:rPr>
          </w:pPr>
          <w:r w:rsidRPr="00361019">
            <w:rPr>
              <w:color w:val="17365D" w:themeColor="text2" w:themeShade="BF"/>
              <w:sz w:val="16"/>
              <w:szCs w:val="16"/>
            </w:rPr>
            <w:fldChar w:fldCharType="end"/>
          </w:r>
        </w:p>
        <w:p w:rsidR="005F5DBF" w:rsidRPr="00707CBE" w:rsidRDefault="00597A18" w:rsidP="00AE2BEE">
          <w:pPr>
            <w:rPr>
              <w:sz w:val="16"/>
              <w:szCs w:val="16"/>
            </w:rPr>
          </w:pPr>
        </w:p>
      </w:sdtContent>
    </w:sdt>
    <w:p w:rsidR="00CB4FE3" w:rsidRDefault="00CB4FE3" w:rsidP="00AE2BEE">
      <w:pPr>
        <w:pStyle w:val="Cmsor1"/>
      </w:pPr>
      <w:bookmarkStart w:id="1" w:name="_Toc481843217"/>
      <w:r>
        <w:lastRenderedPageBreak/>
        <w:t>VEZETŐ</w:t>
      </w:r>
      <w:r w:rsidRPr="00A305C7">
        <w:t>I ÖSSZEFOGLALÓ</w:t>
      </w:r>
      <w:bookmarkEnd w:id="1"/>
    </w:p>
    <w:p w:rsidR="00CB4FE3" w:rsidRPr="006E2630" w:rsidRDefault="00CB4FE3" w:rsidP="00AE2BEE"/>
    <w:tbl>
      <w:tblPr>
        <w:tblW w:w="4850" w:type="pct"/>
        <w:tblInd w:w="14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144" w:type="dxa"/>
          <w:left w:w="144" w:type="dxa"/>
          <w:bottom w:w="144" w:type="dxa"/>
          <w:right w:w="144" w:type="dxa"/>
        </w:tblCellMar>
        <w:tblLook w:val="01E0" w:firstRow="1" w:lastRow="1" w:firstColumn="1" w:lastColumn="1" w:noHBand="0" w:noVBand="0"/>
      </w:tblPr>
      <w:tblGrid>
        <w:gridCol w:w="4397"/>
        <w:gridCol w:w="4397"/>
      </w:tblGrid>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pályázati felhívás kódszáma</w:t>
            </w:r>
          </w:p>
        </w:tc>
        <w:tc>
          <w:tcPr>
            <w:tcW w:w="2500" w:type="pct"/>
            <w:vAlign w:val="center"/>
          </w:tcPr>
          <w:p w:rsidR="00CB4FE3" w:rsidRPr="00F43CE2" w:rsidRDefault="00CB4FE3" w:rsidP="00AE2BEE">
            <w:pPr>
              <w:autoSpaceDE w:val="0"/>
              <w:autoSpaceDN w:val="0"/>
              <w:adjustRightInd w:val="0"/>
              <w:spacing w:after="0" w:line="240" w:lineRule="auto"/>
              <w:rPr>
                <w:rFonts w:eastAsia="Times New Roman"/>
                <w:bCs/>
                <w:sz w:val="20"/>
                <w:szCs w:val="20"/>
              </w:rPr>
            </w:pPr>
            <w:r w:rsidRPr="00F43CE2">
              <w:rPr>
                <w:rFonts w:eastAsia="Times New Roman"/>
                <w:bCs/>
                <w:sz w:val="20"/>
                <w:szCs w:val="20"/>
              </w:rPr>
              <w:t>EFOP 1.8.9-17</w:t>
            </w:r>
          </w:p>
        </w:tc>
      </w:tr>
      <w:tr w:rsidR="00CB4FE3" w:rsidRPr="004472AE" w:rsidTr="00262F19">
        <w:trPr>
          <w:trHeight w:val="75"/>
        </w:trPr>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projekt címe</w:t>
            </w:r>
          </w:p>
        </w:tc>
        <w:tc>
          <w:tcPr>
            <w:tcW w:w="2500" w:type="pct"/>
            <w:vAlign w:val="center"/>
          </w:tcPr>
          <w:p w:rsidR="00CB4FE3" w:rsidRPr="00C54BDA" w:rsidRDefault="00092FC8" w:rsidP="00AE2BEE">
            <w:pPr>
              <w:pStyle w:val="Szvegtrzs"/>
              <w:ind w:left="0"/>
              <w:jc w:val="left"/>
              <w:rPr>
                <w:rFonts w:ascii="Arial" w:eastAsia="Times New Roman" w:hAnsi="Arial" w:cs="Arial"/>
                <w:bCs/>
                <w:sz w:val="20"/>
                <w:szCs w:val="20"/>
              </w:rPr>
            </w:pPr>
            <w:r>
              <w:rPr>
                <w:rFonts w:ascii="Arial" w:eastAsia="Times New Roman" w:hAnsi="Arial" w:cs="Arial"/>
                <w:bCs/>
                <w:sz w:val="20"/>
                <w:szCs w:val="20"/>
              </w:rPr>
              <w:t>„</w:t>
            </w:r>
            <w:r w:rsidR="00CB4FE3" w:rsidRPr="00C54BDA">
              <w:rPr>
                <w:rFonts w:ascii="Arial" w:eastAsia="Times New Roman" w:hAnsi="Arial" w:cs="Arial"/>
                <w:bCs/>
                <w:sz w:val="20"/>
                <w:szCs w:val="20"/>
              </w:rPr>
              <w:t>Legyen más a szenvedélyed 2</w:t>
            </w:r>
            <w:r>
              <w:rPr>
                <w:rFonts w:ascii="Arial" w:eastAsia="Times New Roman" w:hAnsi="Arial" w:cs="Arial"/>
                <w:bCs/>
                <w:sz w:val="20"/>
                <w:szCs w:val="20"/>
              </w:rPr>
              <w:t>!”</w:t>
            </w:r>
          </w:p>
          <w:p w:rsidR="00CB4FE3" w:rsidRPr="00441A91" w:rsidRDefault="00CB4FE3" w:rsidP="00AE2BEE">
            <w:pPr>
              <w:pStyle w:val="Szvegtrzs"/>
              <w:ind w:left="0"/>
              <w:jc w:val="left"/>
              <w:rPr>
                <w:rFonts w:ascii="Arial" w:eastAsia="Times New Roman" w:hAnsi="Arial" w:cs="Arial"/>
                <w:bCs/>
                <w:sz w:val="20"/>
                <w:szCs w:val="20"/>
                <w:highlight w:val="yellow"/>
              </w:rPr>
            </w:pPr>
            <w:r w:rsidRPr="00C54BDA">
              <w:rPr>
                <w:rFonts w:ascii="Arial" w:eastAsia="Times New Roman" w:hAnsi="Arial" w:cs="Arial"/>
                <w:bCs/>
                <w:sz w:val="20"/>
                <w:szCs w:val="20"/>
              </w:rPr>
              <w:t>A droghasználat kialakulásának megelőzését célzó programok megvalósítása a Nógrád megye</w:t>
            </w:r>
            <w:r>
              <w:rPr>
                <w:rFonts w:ascii="Arial" w:eastAsia="Times New Roman" w:hAnsi="Arial" w:cs="Arial"/>
                <w:bCs/>
                <w:sz w:val="20"/>
                <w:szCs w:val="20"/>
              </w:rPr>
              <w:t>i gyermekvédelmi szakellátásban</w:t>
            </w:r>
          </w:p>
        </w:tc>
      </w:tr>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projektgazda neve</w:t>
            </w:r>
          </w:p>
        </w:tc>
        <w:tc>
          <w:tcPr>
            <w:tcW w:w="2500" w:type="pct"/>
            <w:vAlign w:val="center"/>
          </w:tcPr>
          <w:p w:rsidR="00CB4FE3" w:rsidRPr="00F43CE2" w:rsidRDefault="009B35C9" w:rsidP="00AE2BEE">
            <w:pPr>
              <w:spacing w:before="100" w:beforeAutospacing="1" w:after="0" w:line="240" w:lineRule="auto"/>
              <w:rPr>
                <w:rFonts w:eastAsia="Times New Roman"/>
                <w:bCs/>
                <w:sz w:val="20"/>
                <w:szCs w:val="20"/>
              </w:rPr>
            </w:pPr>
            <w:r w:rsidRPr="009B35C9">
              <w:rPr>
                <w:rFonts w:eastAsia="Times New Roman"/>
                <w:bCs/>
                <w:sz w:val="20"/>
                <w:szCs w:val="20"/>
              </w:rPr>
              <w:t>Nógrád Megyei Gyermekvédelmi Igazgatóság és Területi Gyermekvédelmi Szakszolgálat</w:t>
            </w:r>
          </w:p>
        </w:tc>
      </w:tr>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kapcsolattartó és elérhetőségei</w:t>
            </w:r>
          </w:p>
        </w:tc>
        <w:tc>
          <w:tcPr>
            <w:tcW w:w="2500" w:type="pct"/>
            <w:vAlign w:val="center"/>
          </w:tcPr>
          <w:p w:rsidR="00CB4FE3" w:rsidRDefault="00387F45" w:rsidP="00AE2BEE">
            <w:pPr>
              <w:autoSpaceDE w:val="0"/>
              <w:autoSpaceDN w:val="0"/>
              <w:adjustRightInd w:val="0"/>
              <w:spacing w:after="0" w:line="240" w:lineRule="auto"/>
              <w:rPr>
                <w:rFonts w:eastAsia="Times New Roman"/>
                <w:bCs/>
                <w:sz w:val="20"/>
                <w:szCs w:val="20"/>
              </w:rPr>
            </w:pPr>
            <w:r w:rsidRPr="00387F45">
              <w:rPr>
                <w:rFonts w:eastAsia="Times New Roman"/>
                <w:bCs/>
                <w:sz w:val="20"/>
                <w:szCs w:val="20"/>
              </w:rPr>
              <w:t>Cserkuti Gáborné</w:t>
            </w:r>
            <w:r w:rsidR="00CB4FE3">
              <w:rPr>
                <w:rFonts w:eastAsia="Times New Roman"/>
                <w:bCs/>
                <w:sz w:val="20"/>
                <w:szCs w:val="20"/>
              </w:rPr>
              <w:br/>
              <w:t>+36(</w:t>
            </w:r>
            <w:r>
              <w:rPr>
                <w:rFonts w:eastAsia="Times New Roman"/>
                <w:bCs/>
                <w:sz w:val="20"/>
                <w:szCs w:val="20"/>
              </w:rPr>
              <w:t>32</w:t>
            </w:r>
            <w:r w:rsidR="00CB4FE3">
              <w:rPr>
                <w:rFonts w:eastAsia="Times New Roman"/>
                <w:bCs/>
                <w:sz w:val="20"/>
                <w:szCs w:val="20"/>
              </w:rPr>
              <w:t>)</w:t>
            </w:r>
            <w:r>
              <w:rPr>
                <w:rFonts w:eastAsia="Times New Roman"/>
                <w:bCs/>
                <w:sz w:val="20"/>
                <w:szCs w:val="20"/>
              </w:rPr>
              <w:t>432</w:t>
            </w:r>
            <w:r w:rsidR="00CB4FE3">
              <w:rPr>
                <w:rFonts w:eastAsia="Times New Roman"/>
                <w:bCs/>
                <w:sz w:val="20"/>
                <w:szCs w:val="20"/>
              </w:rPr>
              <w:t>-</w:t>
            </w:r>
            <w:r>
              <w:rPr>
                <w:rFonts w:eastAsia="Times New Roman"/>
                <w:bCs/>
                <w:sz w:val="20"/>
                <w:szCs w:val="20"/>
              </w:rPr>
              <w:t>050</w:t>
            </w:r>
          </w:p>
          <w:p w:rsidR="00CB4FE3" w:rsidRPr="00F43CE2" w:rsidRDefault="00387F45" w:rsidP="00387F45">
            <w:pPr>
              <w:autoSpaceDE w:val="0"/>
              <w:autoSpaceDN w:val="0"/>
              <w:adjustRightInd w:val="0"/>
              <w:spacing w:after="0" w:line="240" w:lineRule="auto"/>
              <w:rPr>
                <w:rFonts w:eastAsia="Times New Roman"/>
                <w:bCs/>
                <w:sz w:val="20"/>
                <w:szCs w:val="20"/>
              </w:rPr>
            </w:pPr>
            <w:r>
              <w:rPr>
                <w:rFonts w:eastAsia="Times New Roman"/>
                <w:bCs/>
                <w:sz w:val="20"/>
                <w:szCs w:val="20"/>
              </w:rPr>
              <w:t>cserkuti.gaborne</w:t>
            </w:r>
            <w:r w:rsidR="00CB4FE3" w:rsidRPr="00780600">
              <w:rPr>
                <w:rFonts w:eastAsia="Times New Roman"/>
                <w:bCs/>
                <w:sz w:val="20"/>
                <w:szCs w:val="20"/>
              </w:rPr>
              <w:t>@szgyf</w:t>
            </w:r>
            <w:r>
              <w:rPr>
                <w:rFonts w:eastAsia="Times New Roman"/>
                <w:bCs/>
                <w:sz w:val="20"/>
                <w:szCs w:val="20"/>
              </w:rPr>
              <w:t>nograd</w:t>
            </w:r>
            <w:r w:rsidR="00CB4FE3" w:rsidRPr="00780600">
              <w:rPr>
                <w:rFonts w:eastAsia="Times New Roman"/>
                <w:bCs/>
                <w:sz w:val="20"/>
                <w:szCs w:val="20"/>
              </w:rPr>
              <w:t>.hu</w:t>
            </w:r>
          </w:p>
        </w:tc>
      </w:tr>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projekt hossza (hónap)</w:t>
            </w:r>
          </w:p>
        </w:tc>
        <w:tc>
          <w:tcPr>
            <w:tcW w:w="2500" w:type="pct"/>
            <w:vAlign w:val="center"/>
          </w:tcPr>
          <w:p w:rsidR="00CB4FE3" w:rsidRPr="00F43CE2" w:rsidRDefault="00CB4FE3" w:rsidP="00AE2BEE">
            <w:pPr>
              <w:autoSpaceDE w:val="0"/>
              <w:autoSpaceDN w:val="0"/>
              <w:adjustRightInd w:val="0"/>
              <w:spacing w:after="0" w:line="240" w:lineRule="auto"/>
              <w:rPr>
                <w:rFonts w:eastAsia="Times New Roman"/>
                <w:bCs/>
                <w:sz w:val="20"/>
                <w:szCs w:val="20"/>
              </w:rPr>
            </w:pPr>
            <w:r w:rsidRPr="00F43CE2">
              <w:rPr>
                <w:rFonts w:eastAsia="Times New Roman"/>
                <w:bCs/>
                <w:sz w:val="20"/>
                <w:szCs w:val="20"/>
              </w:rPr>
              <w:t>24 hónap</w:t>
            </w:r>
          </w:p>
        </w:tc>
      </w:tr>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Az igényelt támogatás összege (Ft)</w:t>
            </w:r>
          </w:p>
        </w:tc>
        <w:tc>
          <w:tcPr>
            <w:tcW w:w="2500" w:type="pct"/>
            <w:vAlign w:val="center"/>
          </w:tcPr>
          <w:p w:rsidR="00CB4FE3" w:rsidRPr="00F43CE2" w:rsidRDefault="00387F45" w:rsidP="00413307">
            <w:pPr>
              <w:pStyle w:val="Szvegtrzs"/>
              <w:spacing w:after="0"/>
              <w:ind w:left="0"/>
              <w:jc w:val="left"/>
              <w:rPr>
                <w:rFonts w:ascii="Calibri" w:hAnsi="Calibri"/>
                <w:b/>
                <w:bCs/>
                <w:color w:val="000000"/>
              </w:rPr>
            </w:pPr>
            <w:r>
              <w:rPr>
                <w:rFonts w:ascii="Arial" w:eastAsia="Times New Roman" w:hAnsi="Arial" w:cs="Arial"/>
                <w:bCs/>
                <w:sz w:val="20"/>
                <w:szCs w:val="20"/>
              </w:rPr>
              <w:t>149 </w:t>
            </w:r>
            <w:r w:rsidR="00413307">
              <w:rPr>
                <w:rFonts w:ascii="Arial" w:eastAsia="Times New Roman" w:hAnsi="Arial" w:cs="Arial"/>
                <w:bCs/>
                <w:sz w:val="20"/>
                <w:szCs w:val="20"/>
              </w:rPr>
              <w:t>988159</w:t>
            </w:r>
            <w:r w:rsidR="00CB4FE3" w:rsidRPr="00F43CE2">
              <w:rPr>
                <w:rFonts w:ascii="Arial" w:eastAsia="Times New Roman" w:hAnsi="Arial" w:cs="Arial"/>
                <w:bCs/>
                <w:sz w:val="20"/>
                <w:szCs w:val="20"/>
              </w:rPr>
              <w:t xml:space="preserve"> Ft</w:t>
            </w:r>
          </w:p>
        </w:tc>
      </w:tr>
      <w:tr w:rsidR="00CB4FE3" w:rsidRPr="004472AE" w:rsidTr="00262F19">
        <w:tc>
          <w:tcPr>
            <w:tcW w:w="2500" w:type="pct"/>
            <w:shd w:val="clear" w:color="auto" w:fill="365F91" w:themeFill="accent1" w:themeFillShade="BF"/>
            <w:vAlign w:val="center"/>
          </w:tcPr>
          <w:p w:rsidR="00CB4FE3" w:rsidRPr="00C54BDA" w:rsidRDefault="00CB4FE3" w:rsidP="00AE2BEE">
            <w:pPr>
              <w:autoSpaceDE w:val="0"/>
              <w:autoSpaceDN w:val="0"/>
              <w:adjustRightInd w:val="0"/>
              <w:spacing w:after="0" w:line="240" w:lineRule="auto"/>
              <w:rPr>
                <w:rFonts w:eastAsia="Times New Roman"/>
                <w:bCs/>
                <w:color w:val="FFFFFF" w:themeColor="background1"/>
                <w:sz w:val="20"/>
                <w:szCs w:val="20"/>
              </w:rPr>
            </w:pPr>
            <w:r w:rsidRPr="00C54BDA">
              <w:rPr>
                <w:rFonts w:eastAsia="Times New Roman"/>
                <w:bCs/>
                <w:color w:val="FFFFFF" w:themeColor="background1"/>
                <w:sz w:val="20"/>
                <w:szCs w:val="20"/>
              </w:rPr>
              <w:t>A támogatás intenzitása (%)</w:t>
            </w:r>
          </w:p>
        </w:tc>
        <w:tc>
          <w:tcPr>
            <w:tcW w:w="2500" w:type="pct"/>
            <w:vAlign w:val="center"/>
          </w:tcPr>
          <w:p w:rsidR="00CB4FE3" w:rsidRPr="00F43CE2" w:rsidRDefault="00CB4FE3" w:rsidP="00AE2BEE">
            <w:pPr>
              <w:autoSpaceDE w:val="0"/>
              <w:autoSpaceDN w:val="0"/>
              <w:adjustRightInd w:val="0"/>
              <w:spacing w:after="0" w:line="240" w:lineRule="auto"/>
              <w:rPr>
                <w:rFonts w:eastAsia="Times New Roman"/>
                <w:bCs/>
                <w:sz w:val="20"/>
                <w:szCs w:val="20"/>
              </w:rPr>
            </w:pPr>
            <w:r w:rsidRPr="00F43CE2">
              <w:rPr>
                <w:rFonts w:eastAsia="Times New Roman"/>
                <w:bCs/>
                <w:sz w:val="20"/>
                <w:szCs w:val="20"/>
              </w:rPr>
              <w:t>100%</w:t>
            </w:r>
          </w:p>
        </w:tc>
      </w:tr>
      <w:tr w:rsidR="00CB4FE3" w:rsidRPr="007B3777" w:rsidTr="00262F19">
        <w:tc>
          <w:tcPr>
            <w:tcW w:w="5000" w:type="pct"/>
            <w:gridSpan w:val="2"/>
          </w:tcPr>
          <w:p w:rsidR="00CB4FE3" w:rsidRPr="00F43CE2" w:rsidRDefault="00CB4FE3" w:rsidP="00AE2BEE">
            <w:pPr>
              <w:autoSpaceDE w:val="0"/>
              <w:autoSpaceDN w:val="0"/>
              <w:adjustRightInd w:val="0"/>
              <w:spacing w:after="0" w:line="240" w:lineRule="auto"/>
              <w:rPr>
                <w:rFonts w:eastAsia="Times New Roman"/>
                <w:b/>
                <w:bCs/>
                <w:sz w:val="20"/>
                <w:szCs w:val="20"/>
              </w:rPr>
            </w:pPr>
            <w:r w:rsidRPr="00F43CE2">
              <w:rPr>
                <w:rFonts w:eastAsia="Times New Roman"/>
                <w:b/>
                <w:bCs/>
                <w:sz w:val="20"/>
                <w:szCs w:val="20"/>
              </w:rPr>
              <w:t>A projekt rövid, szöveges ismertetése („vezetői összefoglaló”)</w:t>
            </w:r>
          </w:p>
          <w:p w:rsidR="00CB4FE3" w:rsidRPr="007B3777" w:rsidRDefault="00CB4FE3" w:rsidP="00AE2BEE">
            <w:pPr>
              <w:spacing w:after="0" w:line="240" w:lineRule="auto"/>
              <w:rPr>
                <w:sz w:val="20"/>
                <w:szCs w:val="20"/>
                <w:highlight w:val="yellow"/>
              </w:rPr>
            </w:pPr>
          </w:p>
          <w:p w:rsidR="009B35C9" w:rsidRPr="0039240D" w:rsidRDefault="009B35C9" w:rsidP="009B35C9">
            <w:pPr>
              <w:pStyle w:val="Default"/>
              <w:jc w:val="both"/>
              <w:rPr>
                <w:sz w:val="20"/>
                <w:szCs w:val="20"/>
                <w:highlight w:val="yellow"/>
              </w:rPr>
            </w:pPr>
            <w:r w:rsidRPr="0039240D">
              <w:rPr>
                <w:sz w:val="20"/>
                <w:szCs w:val="20"/>
              </w:rPr>
              <w:t xml:space="preserve">A projektet a </w:t>
            </w:r>
            <w:r>
              <w:rPr>
                <w:rStyle w:val="Kiemels2"/>
                <w:rFonts w:cs="Arial"/>
                <w:color w:val="292929"/>
                <w:sz w:val="20"/>
                <w:szCs w:val="20"/>
              </w:rPr>
              <w:t xml:space="preserve">Nógrád </w:t>
            </w:r>
            <w:r w:rsidRPr="0039240D">
              <w:rPr>
                <w:rStyle w:val="Kiemels2"/>
                <w:rFonts w:cs="Arial"/>
                <w:color w:val="292929"/>
                <w:sz w:val="20"/>
                <w:szCs w:val="20"/>
              </w:rPr>
              <w:t>Megyei Gyermekvédelmi Igazgatóság és Területi Gyermekvédelmi Szakszolgálat</w:t>
            </w:r>
            <w:r w:rsidRPr="0039240D">
              <w:rPr>
                <w:rFonts w:eastAsia="Times New Roman"/>
                <w:color w:val="1F1F1F"/>
                <w:sz w:val="20"/>
                <w:szCs w:val="20"/>
              </w:rPr>
              <w:t xml:space="preserve"> és </w:t>
            </w:r>
            <w:r>
              <w:rPr>
                <w:rFonts w:eastAsia="Times New Roman"/>
                <w:b/>
                <w:color w:val="1F1F1F"/>
                <w:sz w:val="20"/>
                <w:szCs w:val="20"/>
              </w:rPr>
              <w:t>a</w:t>
            </w:r>
            <w:r w:rsidRPr="009B35C9">
              <w:rPr>
                <w:rFonts w:eastAsia="Times New Roman"/>
                <w:b/>
                <w:color w:val="1F1F1F"/>
                <w:sz w:val="20"/>
                <w:szCs w:val="20"/>
              </w:rPr>
              <w:t>Fogd a Kezem segíts nekem Alapítvány</w:t>
            </w:r>
            <w:r w:rsidRPr="0039240D">
              <w:rPr>
                <w:rFonts w:eastAsia="Times New Roman"/>
                <w:b/>
                <w:color w:val="1F1F1F"/>
                <w:sz w:val="20"/>
                <w:szCs w:val="20"/>
              </w:rPr>
              <w:t xml:space="preserve">konzorciumi formában valósítja meg. </w:t>
            </w:r>
            <w:r w:rsidRPr="0039240D">
              <w:rPr>
                <w:rFonts w:eastAsia="Times New Roman"/>
                <w:color w:val="1F1F1F"/>
                <w:sz w:val="20"/>
                <w:szCs w:val="20"/>
              </w:rPr>
              <w:t xml:space="preserve"> A projekt elsősorban </w:t>
            </w:r>
            <w:r w:rsidRPr="0039240D">
              <w:rPr>
                <w:sz w:val="20"/>
                <w:szCs w:val="20"/>
              </w:rPr>
              <w:t xml:space="preserve">a szerhasználat megelőzését és visszaszorítását célzó </w:t>
            </w:r>
            <w:r w:rsidRPr="0039240D">
              <w:rPr>
                <w:b/>
                <w:sz w:val="20"/>
                <w:szCs w:val="20"/>
              </w:rPr>
              <w:t>prevenciós szemléletformáló programokból</w:t>
            </w:r>
            <w:r w:rsidRPr="0039240D">
              <w:rPr>
                <w:sz w:val="20"/>
                <w:szCs w:val="20"/>
              </w:rPr>
              <w:t xml:space="preserve"> áll, amelyek megvalósítása hozzájárul a gyermekvédelmi szakellátásban ideiglenes hatállyal elhelyezett, nevelésbe vett gyermekek, utógondozói ellátásban részesülő fiatal felnőttek szerhasználatának megelőzéséhez, visszaszorításához. A projekt tartalmaz </w:t>
            </w:r>
            <w:r w:rsidRPr="0039240D">
              <w:rPr>
                <w:b/>
                <w:sz w:val="20"/>
                <w:szCs w:val="20"/>
              </w:rPr>
              <w:t>további speciális programokat</w:t>
            </w:r>
            <w:r w:rsidRPr="0039240D">
              <w:rPr>
                <w:sz w:val="20"/>
                <w:szCs w:val="20"/>
              </w:rPr>
              <w:t xml:space="preserve"> is, amelyek hozzájárulnak a nevelőszülőknél nevelkedő gyermekek és utógondozói ellátásban részesülő fiatal felnőttek vonatkozásában </w:t>
            </w:r>
            <w:r w:rsidRPr="0039240D">
              <w:rPr>
                <w:b/>
                <w:sz w:val="20"/>
                <w:szCs w:val="20"/>
              </w:rPr>
              <w:t>a nevelőszülői készségek fejlesztéséhez, a szülők és családok bevonásával erősítik a családi rendszert, a nevelőszülők szerepét.Hangsúlyt kapnak a továbbképzések, felkészítések,</w:t>
            </w:r>
            <w:r w:rsidRPr="0039240D">
              <w:rPr>
                <w:sz w:val="20"/>
                <w:szCs w:val="20"/>
              </w:rPr>
              <w:t xml:space="preserve"> amelyeken keresztül növelhető a nevelőszülői hálózatokban, gyermekotthonokban, területi gyermekvédelmi szakszolgálatokban dolgozó szakemberek szakmai tevékenységeinek hatékonysága. </w:t>
            </w:r>
            <w:r w:rsidRPr="0039240D">
              <w:rPr>
                <w:b/>
                <w:sz w:val="20"/>
                <w:szCs w:val="20"/>
              </w:rPr>
              <w:t>Az operatív szintű beavatkozásokat módszertani fejlesztések egészítik k</w:t>
            </w:r>
            <w:r w:rsidRPr="0039240D">
              <w:rPr>
                <w:sz w:val="20"/>
                <w:szCs w:val="20"/>
              </w:rPr>
              <w:t>i: gyermekvédelmi ellátórendszer egyes ellátási formáihoz kapcsolódó felmérések, kutatások, amelyek a szenvedélybetegség megelőzése érdekében az ellátórendszer fenntartható, hatékony megelőzési rendszerének kialakítását segítik elő.</w:t>
            </w:r>
          </w:p>
          <w:p w:rsidR="00CB4FE3" w:rsidRDefault="00CB4FE3" w:rsidP="00AE2BEE">
            <w:pPr>
              <w:pStyle w:val="Default"/>
              <w:rPr>
                <w:sz w:val="20"/>
                <w:szCs w:val="20"/>
              </w:rPr>
            </w:pPr>
          </w:p>
          <w:p w:rsidR="00CB4FE3" w:rsidRPr="007B3777" w:rsidRDefault="00CB4FE3" w:rsidP="00AE2BEE">
            <w:pPr>
              <w:pStyle w:val="Default"/>
              <w:rPr>
                <w:rFonts w:eastAsia="Times New Roman"/>
                <w:bCs/>
                <w:sz w:val="20"/>
                <w:szCs w:val="20"/>
                <w:highlight w:val="yellow"/>
              </w:rPr>
            </w:pPr>
          </w:p>
          <w:p w:rsidR="00CB4FE3" w:rsidRPr="00F43CE2" w:rsidRDefault="00CB4FE3" w:rsidP="00AE2BEE">
            <w:pPr>
              <w:autoSpaceDE w:val="0"/>
              <w:autoSpaceDN w:val="0"/>
              <w:adjustRightInd w:val="0"/>
              <w:spacing w:after="0" w:line="240" w:lineRule="auto"/>
              <w:rPr>
                <w:rFonts w:eastAsia="Times New Roman"/>
                <w:bCs/>
                <w:sz w:val="20"/>
                <w:szCs w:val="20"/>
              </w:rPr>
            </w:pPr>
            <w:r w:rsidRPr="00F43CE2">
              <w:rPr>
                <w:rFonts w:eastAsia="Times New Roman"/>
                <w:bCs/>
                <w:sz w:val="20"/>
                <w:szCs w:val="20"/>
              </w:rPr>
              <w:t xml:space="preserve">A projekt megvalósításának kezdete: 2017.év 10. hó 01. nap </w:t>
            </w:r>
          </w:p>
          <w:p w:rsidR="00CB4FE3" w:rsidRPr="007B3777" w:rsidRDefault="00CB4FE3" w:rsidP="00AE2BEE">
            <w:pPr>
              <w:autoSpaceDE w:val="0"/>
              <w:autoSpaceDN w:val="0"/>
              <w:adjustRightInd w:val="0"/>
              <w:spacing w:after="0" w:line="240" w:lineRule="auto"/>
              <w:rPr>
                <w:rFonts w:eastAsia="Times New Roman"/>
                <w:bCs/>
                <w:sz w:val="20"/>
                <w:szCs w:val="20"/>
                <w:highlight w:val="yellow"/>
              </w:rPr>
            </w:pPr>
            <w:r w:rsidRPr="00F43CE2">
              <w:rPr>
                <w:rFonts w:eastAsia="Times New Roman"/>
                <w:bCs/>
                <w:sz w:val="20"/>
                <w:szCs w:val="20"/>
              </w:rPr>
              <w:t>A projekt megvalósításának befejezése: 2019. év 09. hó 30. nap</w:t>
            </w:r>
          </w:p>
        </w:tc>
      </w:tr>
    </w:tbl>
    <w:p w:rsidR="00E24F65" w:rsidRDefault="00E24F65" w:rsidP="00AE2BEE"/>
    <w:p w:rsidR="00E24F65" w:rsidRDefault="00E24F65" w:rsidP="00AE2BEE"/>
    <w:p w:rsidR="00E24F65" w:rsidRDefault="00E24F65" w:rsidP="00AE2BEE"/>
    <w:p w:rsidR="00E24F65" w:rsidRDefault="00E24F65" w:rsidP="00AE2BEE"/>
    <w:p w:rsidR="00E24F65" w:rsidRDefault="00E24F65" w:rsidP="00AE2BEE"/>
    <w:p w:rsidR="00E24F65" w:rsidRPr="0087367C" w:rsidRDefault="00E24F65" w:rsidP="00DE5D70">
      <w:pPr>
        <w:pStyle w:val="Cmsor1"/>
        <w:jc w:val="both"/>
      </w:pPr>
      <w:bookmarkStart w:id="2" w:name="_MEGFELELÉS_A_FELHÍVÁS"/>
      <w:bookmarkStart w:id="3" w:name="_Toc482576639"/>
      <w:bookmarkEnd w:id="2"/>
      <w:r w:rsidRPr="0087367C">
        <w:lastRenderedPageBreak/>
        <w:t>MEGFELELÉS A FELHÍVÁS TARTALMI ÉRTÉKELÉSI SZEMPONTJAINAK</w:t>
      </w:r>
      <w:bookmarkEnd w:id="3"/>
    </w:p>
    <w:p w:rsidR="00E24F65" w:rsidRPr="00C02020" w:rsidRDefault="00E24F65" w:rsidP="00AE2BEE">
      <w:pPr>
        <w:spacing w:after="0"/>
      </w:pPr>
    </w:p>
    <w:p w:rsidR="006456A9" w:rsidRPr="006456A9" w:rsidRDefault="00E24F65" w:rsidP="00AE2BEE">
      <w:pPr>
        <w:pStyle w:val="Default"/>
        <w:rPr>
          <w:sz w:val="20"/>
          <w:szCs w:val="20"/>
        </w:rPr>
      </w:pPr>
      <w:r w:rsidRPr="006456A9">
        <w:rPr>
          <w:sz w:val="20"/>
          <w:szCs w:val="20"/>
        </w:rPr>
        <w:t xml:space="preserve">A Felhívás előírásainak megfelelően jelen dokumentum teljes egészében a Felhívás mellékletét képező </w:t>
      </w:r>
      <w:r w:rsidR="006456A9" w:rsidRPr="006456A9">
        <w:rPr>
          <w:sz w:val="20"/>
          <w:szCs w:val="20"/>
        </w:rPr>
        <w:t xml:space="preserve">Megvalósíthatósági Tanulmány(MT) </w:t>
      </w:r>
      <w:r w:rsidRPr="006456A9">
        <w:rPr>
          <w:sz w:val="20"/>
          <w:szCs w:val="20"/>
        </w:rPr>
        <w:t xml:space="preserve">sablon használata alapján került elkészítésre. </w:t>
      </w:r>
      <w:r w:rsidR="006456A9" w:rsidRPr="006456A9">
        <w:rPr>
          <w:sz w:val="20"/>
          <w:szCs w:val="20"/>
        </w:rPr>
        <w:t>AzM</w:t>
      </w:r>
      <w:r w:rsidRPr="006456A9">
        <w:rPr>
          <w:sz w:val="20"/>
          <w:szCs w:val="20"/>
        </w:rPr>
        <w:t>T sablon értelmezése során indokoltnak véltük</w:t>
      </w:r>
      <w:r w:rsidR="006456A9" w:rsidRPr="006456A9">
        <w:rPr>
          <w:sz w:val="20"/>
          <w:szCs w:val="20"/>
        </w:rPr>
        <w:t xml:space="preserve"> néhány esetben további alfejezetek beszúrását.</w:t>
      </w:r>
    </w:p>
    <w:p w:rsidR="006456A9" w:rsidRPr="006456A9" w:rsidRDefault="006456A9" w:rsidP="00AE2BEE">
      <w:pPr>
        <w:pStyle w:val="Default"/>
        <w:rPr>
          <w:sz w:val="20"/>
          <w:szCs w:val="20"/>
        </w:rPr>
      </w:pPr>
    </w:p>
    <w:p w:rsidR="00E24F65" w:rsidRDefault="00E24F65" w:rsidP="00AE2BEE">
      <w:pPr>
        <w:pStyle w:val="Default"/>
        <w:rPr>
          <w:sz w:val="20"/>
          <w:szCs w:val="20"/>
        </w:rPr>
      </w:pPr>
      <w:r w:rsidRPr="006456A9">
        <w:rPr>
          <w:sz w:val="20"/>
          <w:szCs w:val="20"/>
        </w:rPr>
        <w:t xml:space="preserve">A Felhívás </w:t>
      </w:r>
      <w:r w:rsidR="005F1E7D" w:rsidRPr="005F1E7D">
        <w:rPr>
          <w:sz w:val="20"/>
          <w:szCs w:val="20"/>
        </w:rPr>
        <w:t xml:space="preserve">4.4.2. Kiválasztási kritériumok fejezetének </w:t>
      </w:r>
      <w:r w:rsidR="005F1E7D">
        <w:rPr>
          <w:sz w:val="20"/>
          <w:szCs w:val="20"/>
        </w:rPr>
        <w:t>t</w:t>
      </w:r>
      <w:r w:rsidRPr="006456A9">
        <w:rPr>
          <w:sz w:val="20"/>
          <w:szCs w:val="20"/>
        </w:rPr>
        <w:t>artalmi értékelési szempontoknak való megfelelés</w:t>
      </w:r>
      <w:r w:rsidR="005F1E7D">
        <w:rPr>
          <w:sz w:val="20"/>
          <w:szCs w:val="20"/>
        </w:rPr>
        <w:t>ét tartalmazza a következő táblázat:</w:t>
      </w:r>
    </w:p>
    <w:p w:rsidR="006456A9" w:rsidRPr="006456A9" w:rsidRDefault="006456A9" w:rsidP="00AE2BEE">
      <w:pPr>
        <w:pStyle w:val="Default"/>
        <w:rPr>
          <w:sz w:val="20"/>
          <w:szCs w:val="20"/>
        </w:rPr>
      </w:pPr>
    </w:p>
    <w:tbl>
      <w:tblPr>
        <w:tblStyle w:val="Rcsostblzat"/>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4A0" w:firstRow="1" w:lastRow="0" w:firstColumn="1" w:lastColumn="0" w:noHBand="0" w:noVBand="1"/>
      </w:tblPr>
      <w:tblGrid>
        <w:gridCol w:w="5211"/>
        <w:gridCol w:w="3969"/>
      </w:tblGrid>
      <w:tr w:rsidR="00E24F65" w:rsidRPr="0087367C" w:rsidTr="00E31EB3">
        <w:trPr>
          <w:tblHeader/>
        </w:trPr>
        <w:tc>
          <w:tcPr>
            <w:tcW w:w="5211" w:type="dxa"/>
            <w:shd w:val="clear" w:color="auto" w:fill="17365D" w:themeFill="text2" w:themeFillShade="BF"/>
            <w:vAlign w:val="center"/>
          </w:tcPr>
          <w:p w:rsidR="00E24F65" w:rsidRPr="00E11895" w:rsidRDefault="00E24F65" w:rsidP="00AE2BEE">
            <w:pPr>
              <w:rPr>
                <w:rFonts w:eastAsia="Times New Roman"/>
                <w:bCs/>
                <w:sz w:val="20"/>
                <w:szCs w:val="20"/>
              </w:rPr>
            </w:pPr>
            <w:r w:rsidRPr="00E11895">
              <w:rPr>
                <w:rFonts w:eastAsia="Times New Roman"/>
                <w:bCs/>
                <w:sz w:val="20"/>
                <w:szCs w:val="20"/>
              </w:rPr>
              <w:t>Értékelési szempont</w:t>
            </w:r>
          </w:p>
        </w:tc>
        <w:tc>
          <w:tcPr>
            <w:tcW w:w="3969" w:type="dxa"/>
            <w:shd w:val="clear" w:color="auto" w:fill="17365D" w:themeFill="text2" w:themeFillShade="BF"/>
            <w:vAlign w:val="center"/>
          </w:tcPr>
          <w:p w:rsidR="00E24F65" w:rsidRPr="00E11895" w:rsidRDefault="00E24F65" w:rsidP="00AE2BEE">
            <w:pPr>
              <w:rPr>
                <w:rFonts w:eastAsia="Times New Roman"/>
                <w:bCs/>
                <w:sz w:val="20"/>
                <w:szCs w:val="20"/>
              </w:rPr>
            </w:pPr>
            <w:r w:rsidRPr="00E11895">
              <w:rPr>
                <w:rFonts w:eastAsia="Times New Roman"/>
                <w:bCs/>
                <w:sz w:val="20"/>
                <w:szCs w:val="20"/>
              </w:rPr>
              <w:t xml:space="preserve">SZT releváns (al)fejezete / </w:t>
            </w:r>
          </w:p>
          <w:p w:rsidR="00E24F65" w:rsidRPr="00E11895" w:rsidRDefault="00E24F65" w:rsidP="00AE2BEE">
            <w:pPr>
              <w:rPr>
                <w:rFonts w:eastAsia="Times New Roman"/>
                <w:bCs/>
                <w:sz w:val="20"/>
                <w:szCs w:val="20"/>
              </w:rPr>
            </w:pPr>
            <w:r w:rsidRPr="00E11895">
              <w:rPr>
                <w:rFonts w:eastAsia="Times New Roman"/>
                <w:bCs/>
                <w:sz w:val="20"/>
                <w:szCs w:val="20"/>
              </w:rPr>
              <w:t>Támogatási kérelem releváns melléklete</w:t>
            </w:r>
          </w:p>
        </w:tc>
      </w:tr>
      <w:tr w:rsidR="00E24F65" w:rsidRPr="0087367C" w:rsidTr="00E31EB3">
        <w:trPr>
          <w:trHeight w:val="363"/>
        </w:trPr>
        <w:tc>
          <w:tcPr>
            <w:tcW w:w="9180" w:type="dxa"/>
            <w:gridSpan w:val="2"/>
            <w:shd w:val="clear" w:color="auto" w:fill="BFBFBF" w:themeFill="background1" w:themeFillShade="BF"/>
            <w:vAlign w:val="center"/>
          </w:tcPr>
          <w:p w:rsidR="00E24F65" w:rsidRPr="00E11895" w:rsidRDefault="00E24F65" w:rsidP="00AE2BEE">
            <w:pPr>
              <w:rPr>
                <w:rFonts w:eastAsia="Times New Roman"/>
                <w:bCs/>
                <w:sz w:val="20"/>
                <w:szCs w:val="20"/>
              </w:rPr>
            </w:pPr>
            <w:r w:rsidRPr="00E11895">
              <w:rPr>
                <w:rFonts w:eastAsia="Times New Roman"/>
                <w:bCs/>
                <w:sz w:val="20"/>
                <w:szCs w:val="20"/>
              </w:rPr>
              <w:t>1.</w:t>
            </w:r>
            <w:r w:rsidRPr="00E11895">
              <w:rPr>
                <w:rFonts w:eastAsia="Times New Roman"/>
                <w:bCs/>
                <w:sz w:val="20"/>
                <w:szCs w:val="20"/>
              </w:rPr>
              <w:tab/>
            </w:r>
            <w:r w:rsidR="005F1E7D" w:rsidRPr="00E11895">
              <w:rPr>
                <w:b/>
                <w:bCs/>
                <w:sz w:val="18"/>
                <w:szCs w:val="18"/>
              </w:rPr>
              <w:t xml:space="preserve">támogatást igénylő szervezetre vonatkozó kiválasztási szempontok </w:t>
            </w:r>
          </w:p>
        </w:tc>
      </w:tr>
      <w:tr w:rsidR="00E24F65" w:rsidRPr="0087367C" w:rsidTr="00E31EB3">
        <w:tc>
          <w:tcPr>
            <w:tcW w:w="5211" w:type="dxa"/>
            <w:vAlign w:val="center"/>
          </w:tcPr>
          <w:p w:rsidR="00E24F65" w:rsidRPr="00E11895" w:rsidRDefault="005F1E7D" w:rsidP="00AE2BEE">
            <w:pPr>
              <w:pStyle w:val="Default"/>
              <w:rPr>
                <w:sz w:val="18"/>
                <w:szCs w:val="18"/>
              </w:rPr>
            </w:pPr>
            <w:r w:rsidRPr="00E11895">
              <w:rPr>
                <w:sz w:val="18"/>
                <w:szCs w:val="18"/>
              </w:rPr>
              <w:t xml:space="preserve">1.1 A támogatást igénylő szervezet az alapító dokumentuma vagy szervezeti és működési szabályzata alapján a projekt céljait szolgáló tevékenységek ellátására alkalmas és felhatalmazott </w:t>
            </w:r>
          </w:p>
        </w:tc>
        <w:tc>
          <w:tcPr>
            <w:tcW w:w="3969" w:type="dxa"/>
            <w:vAlign w:val="center"/>
          </w:tcPr>
          <w:p w:rsidR="005F1E7D" w:rsidRPr="00E11895" w:rsidRDefault="005F1E7D" w:rsidP="00AE2BEE">
            <w:pPr>
              <w:pStyle w:val="Default"/>
              <w:rPr>
                <w:sz w:val="20"/>
                <w:szCs w:val="20"/>
              </w:rPr>
            </w:pPr>
            <w:r w:rsidRPr="00E11895">
              <w:rPr>
                <w:rStyle w:val="Hiperhivatkozs"/>
                <w:rFonts w:eastAsia="Dotum" w:cs="Arial"/>
                <w:b/>
                <w:bCs/>
                <w:iCs/>
                <w:caps/>
                <w:noProof/>
                <w:color w:val="17365D" w:themeColor="text2" w:themeShade="BF"/>
                <w:kern w:val="32"/>
                <w:sz w:val="16"/>
                <w:szCs w:val="16"/>
                <w:lang w:eastAsia="hu-HU"/>
              </w:rPr>
              <w:t>Alapító okirat</w:t>
            </w:r>
          </w:p>
          <w:p w:rsidR="00E24F65" w:rsidRPr="00E11895" w:rsidRDefault="00E24F65" w:rsidP="00AE2BEE">
            <w:pPr>
              <w:pStyle w:val="Default"/>
              <w:rPr>
                <w:sz w:val="16"/>
                <w:szCs w:val="16"/>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1.2. A támogatást igénylő szervezet rendelkezik a felhívás céljainak eléréséhez szükséges szakmai tapasztalatokkal</w:t>
            </w:r>
          </w:p>
        </w:tc>
        <w:tc>
          <w:tcPr>
            <w:tcW w:w="3969" w:type="dxa"/>
            <w:vAlign w:val="center"/>
          </w:tcPr>
          <w:p w:rsidR="00211AE7" w:rsidRPr="00E11895" w:rsidRDefault="00597A18" w:rsidP="00AE2BEE">
            <w:pPr>
              <w:pStyle w:val="TJ3"/>
              <w:tabs>
                <w:tab w:val="left" w:pos="880"/>
              </w:tabs>
              <w:rPr>
                <w:rFonts w:ascii="Arial" w:eastAsiaTheme="minorEastAsia" w:hAnsi="Arial"/>
                <w:b w:val="0"/>
                <w:bCs w:val="0"/>
                <w:iCs w:val="0"/>
                <w:caps w:val="0"/>
                <w:color w:val="17365D" w:themeColor="text2" w:themeShade="BF"/>
                <w:kern w:val="0"/>
                <w:sz w:val="16"/>
                <w:szCs w:val="16"/>
              </w:rPr>
            </w:pPr>
            <w:hyperlink w:anchor="_Toc481843283" w:history="1">
              <w:r w:rsidR="00211AE7" w:rsidRPr="00E11895">
                <w:rPr>
                  <w:rStyle w:val="Hiperhivatkozs"/>
                  <w:rFonts w:ascii="Arial" w:hAnsi="Arial" w:cs="Arial"/>
                  <w:color w:val="17365D" w:themeColor="text2" w:themeShade="BF"/>
                  <w:sz w:val="16"/>
                  <w:szCs w:val="16"/>
                </w:rPr>
                <w:t>4.1.1A projektgazda bemutatása</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_Toc481843283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108</w:t>
              </w:r>
              <w:r w:rsidR="00523184" w:rsidRPr="00E11895">
                <w:rPr>
                  <w:rFonts w:ascii="Arial" w:hAnsi="Arial"/>
                  <w:webHidden/>
                  <w:color w:val="17365D" w:themeColor="text2" w:themeShade="BF"/>
                  <w:sz w:val="16"/>
                  <w:szCs w:val="16"/>
                </w:rPr>
                <w:fldChar w:fldCharType="end"/>
              </w:r>
            </w:hyperlink>
          </w:p>
          <w:p w:rsidR="00211AE7" w:rsidRPr="00E11895" w:rsidRDefault="00597A18" w:rsidP="00AE2BEE">
            <w:pPr>
              <w:pStyle w:val="TJ3"/>
              <w:tabs>
                <w:tab w:val="left" w:pos="880"/>
              </w:tabs>
              <w:rPr>
                <w:rFonts w:ascii="Arial" w:eastAsiaTheme="minorEastAsia" w:hAnsi="Arial"/>
                <w:b w:val="0"/>
                <w:bCs w:val="0"/>
                <w:iCs w:val="0"/>
                <w:caps w:val="0"/>
                <w:color w:val="17365D" w:themeColor="text2" w:themeShade="BF"/>
                <w:kern w:val="0"/>
                <w:sz w:val="16"/>
                <w:szCs w:val="16"/>
              </w:rPr>
            </w:pPr>
            <w:hyperlink w:anchor="_Toc481843285" w:history="1">
              <w:r w:rsidR="00211AE7" w:rsidRPr="00E11895">
                <w:rPr>
                  <w:rStyle w:val="Hiperhivatkozs"/>
                  <w:rFonts w:ascii="Arial" w:hAnsi="Arial" w:cs="Arial"/>
                  <w:color w:val="17365D" w:themeColor="text2" w:themeShade="BF"/>
                  <w:sz w:val="16"/>
                  <w:szCs w:val="16"/>
                </w:rPr>
                <w:t>4.1.2A megvalósításban részt vevő partnerek bemutatása</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_Toc481843285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110</w:t>
              </w:r>
              <w:r w:rsidR="00523184" w:rsidRPr="00E11895">
                <w:rPr>
                  <w:rFonts w:ascii="Arial" w:hAnsi="Arial"/>
                  <w:webHidden/>
                  <w:color w:val="17365D" w:themeColor="text2" w:themeShade="BF"/>
                  <w:sz w:val="16"/>
                  <w:szCs w:val="16"/>
                </w:rPr>
                <w:fldChar w:fldCharType="end"/>
              </w:r>
            </w:hyperlink>
          </w:p>
          <w:p w:rsidR="00E24F65" w:rsidRPr="00E11895" w:rsidRDefault="00597A18" w:rsidP="00AE2BEE">
            <w:pPr>
              <w:pStyle w:val="TJ3"/>
              <w:tabs>
                <w:tab w:val="left" w:pos="880"/>
              </w:tabs>
              <w:rPr>
                <w:rFonts w:eastAsia="Times New Roman"/>
                <w:bCs w:val="0"/>
                <w:sz w:val="16"/>
                <w:szCs w:val="16"/>
              </w:rPr>
            </w:pPr>
            <w:hyperlink w:anchor="_Toc481843286" w:history="1">
              <w:r w:rsidR="00211AE7" w:rsidRPr="00E11895">
                <w:rPr>
                  <w:rStyle w:val="Hiperhivatkozs"/>
                  <w:rFonts w:ascii="Arial" w:hAnsi="Arial" w:cs="Arial"/>
                  <w:color w:val="17365D" w:themeColor="text2" w:themeShade="BF"/>
                  <w:sz w:val="16"/>
                  <w:szCs w:val="16"/>
                </w:rPr>
                <w:t>4.1.3A projektgazdának és partnereinek a projekthez kapcsolódó tapasztalatának bemutatása</w:t>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111</w:t>
              </w:r>
              <w:r w:rsidR="00523184" w:rsidRPr="00E11895">
                <w:rPr>
                  <w:rFonts w:ascii="Arial" w:hAnsi="Arial"/>
                  <w:webHidden/>
                  <w:color w:val="17365D" w:themeColor="text2" w:themeShade="BF"/>
                  <w:sz w:val="16"/>
                  <w:szCs w:val="16"/>
                </w:rPr>
                <w:fldChar w:fldCharType="end"/>
              </w:r>
            </w:hyperlink>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1.3. A támogatást igénylő szervezet rendelkezik a felhívás céljainak eléréséhez szükséges humán erőforrásokkal és infrastrukturális feltételekkel, illetve az ezek biztosításához szükséges cselekvési tervvel</w:t>
            </w:r>
          </w:p>
        </w:tc>
        <w:tc>
          <w:tcPr>
            <w:tcW w:w="3969" w:type="dxa"/>
            <w:vAlign w:val="center"/>
          </w:tcPr>
          <w:p w:rsidR="00211A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88" w:history="1">
              <w:r w:rsidR="00211AE7" w:rsidRPr="00E11895">
                <w:rPr>
                  <w:rStyle w:val="Hiperhivatkozs"/>
                  <w:rFonts w:ascii="Arial" w:hAnsi="Arial" w:cs="Arial"/>
                  <w:color w:val="17365D" w:themeColor="text2" w:themeShade="BF"/>
                  <w:sz w:val="16"/>
                  <w:szCs w:val="16"/>
                </w:rPr>
                <w:t>4.2 A megvalósítás, projektirányítás és a fenntartás szervezete</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_Toc481843288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114</w:t>
              </w:r>
              <w:r w:rsidR="00523184" w:rsidRPr="00E11895">
                <w:rPr>
                  <w:rFonts w:ascii="Arial" w:hAnsi="Arial"/>
                  <w:webHidden/>
                  <w:color w:val="17365D" w:themeColor="text2" w:themeShade="BF"/>
                  <w:sz w:val="16"/>
                  <w:szCs w:val="16"/>
                </w:rPr>
                <w:fldChar w:fldCharType="end"/>
              </w:r>
            </w:hyperlink>
          </w:p>
          <w:p w:rsidR="00211AE7" w:rsidRPr="00E11895" w:rsidRDefault="00597A18" w:rsidP="00AE2BEE">
            <w:pPr>
              <w:pStyle w:val="TJ3"/>
              <w:tabs>
                <w:tab w:val="left" w:pos="660"/>
              </w:tabs>
              <w:rPr>
                <w:rFonts w:ascii="Arial" w:eastAsiaTheme="minorEastAsia" w:hAnsi="Arial"/>
                <w:b w:val="0"/>
                <w:bCs w:val="0"/>
                <w:iCs w:val="0"/>
                <w:caps w:val="0"/>
                <w:color w:val="17365D" w:themeColor="text2" w:themeShade="BF"/>
                <w:kern w:val="0"/>
                <w:sz w:val="16"/>
                <w:szCs w:val="16"/>
              </w:rPr>
            </w:pPr>
            <w:hyperlink w:anchor="_Toc481843276" w:history="1">
              <w:r w:rsidR="00211AE7" w:rsidRPr="00E11895">
                <w:rPr>
                  <w:rStyle w:val="Hiperhivatkozs"/>
                  <w:rFonts w:ascii="Arial" w:hAnsi="Arial" w:cs="Arial"/>
                  <w:color w:val="17365D" w:themeColor="text2" w:themeShade="BF"/>
                  <w:sz w:val="16"/>
                  <w:szCs w:val="16"/>
                </w:rPr>
                <w:t>3.2Részletes cselekvési terv</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_Toc481843276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98</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16"/>
                <w:szCs w:val="16"/>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1.4. A projekt megvalósításához szükséges szervezeti feltételek rendelkezésre állnak (humán feltételek és a szervezeti stabilitást biztosító feltételek)</w:t>
            </w:r>
          </w:p>
        </w:tc>
        <w:tc>
          <w:tcPr>
            <w:tcW w:w="3969" w:type="dxa"/>
            <w:vAlign w:val="center"/>
          </w:tcPr>
          <w:p w:rsidR="00211A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88" w:history="1">
              <w:r w:rsidR="00211AE7" w:rsidRPr="00E11895">
                <w:rPr>
                  <w:rStyle w:val="Hiperhivatkozs"/>
                  <w:rFonts w:ascii="Arial" w:hAnsi="Arial" w:cs="Arial"/>
                  <w:color w:val="17365D" w:themeColor="text2" w:themeShade="BF"/>
                  <w:sz w:val="16"/>
                  <w:szCs w:val="16"/>
                </w:rPr>
                <w:t>4.2 A megvalósítás, projektirányítás és a fenntartás szervezete</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_Toc481843288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114</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16"/>
                <w:szCs w:val="16"/>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1.5. A projektmenedzsment és szakmai vezető tapasztalata és alkalmassága megalapozottan bemutatásra kerül</w:t>
            </w:r>
          </w:p>
        </w:tc>
        <w:tc>
          <w:tcPr>
            <w:tcW w:w="3969" w:type="dxa"/>
            <w:vAlign w:val="center"/>
          </w:tcPr>
          <w:p w:rsidR="00211A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89" w:history="1">
              <w:r w:rsidR="00211AE7" w:rsidRPr="00E11895">
                <w:rPr>
                  <w:rStyle w:val="Hiperhivatkozs"/>
                  <w:rFonts w:ascii="Arial" w:hAnsi="Arial" w:cs="Arial"/>
                  <w:color w:val="17365D" w:themeColor="text2" w:themeShade="BF"/>
                  <w:sz w:val="16"/>
                  <w:szCs w:val="16"/>
                </w:rPr>
                <w:t>4.2.1 A projekt megvalósítás szervezete</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_Toc481843289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115</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16"/>
                <w:szCs w:val="16"/>
              </w:rPr>
            </w:pPr>
          </w:p>
        </w:tc>
      </w:tr>
      <w:tr w:rsidR="00E24F65" w:rsidRPr="0087367C" w:rsidTr="00E31EB3">
        <w:tc>
          <w:tcPr>
            <w:tcW w:w="9180" w:type="dxa"/>
            <w:gridSpan w:val="2"/>
            <w:shd w:val="clear" w:color="auto" w:fill="BFBFBF" w:themeFill="background1" w:themeFillShade="BF"/>
            <w:vAlign w:val="center"/>
          </w:tcPr>
          <w:p w:rsidR="00E24F65" w:rsidRPr="00E11895" w:rsidRDefault="00211AE7" w:rsidP="00AE2BEE">
            <w:pPr>
              <w:rPr>
                <w:rFonts w:eastAsia="Times New Roman"/>
                <w:bCs/>
                <w:sz w:val="20"/>
                <w:szCs w:val="20"/>
              </w:rPr>
            </w:pPr>
            <w:r w:rsidRPr="00E11895">
              <w:rPr>
                <w:rFonts w:eastAsia="Times New Roman"/>
                <w:bCs/>
                <w:sz w:val="20"/>
                <w:szCs w:val="20"/>
              </w:rPr>
              <w:t xml:space="preserve">2, </w:t>
            </w:r>
            <w:r w:rsidRPr="00E11895">
              <w:rPr>
                <w:b/>
                <w:bCs/>
                <w:sz w:val="18"/>
                <w:szCs w:val="18"/>
              </w:rPr>
              <w:t xml:space="preserve">A támogatási kérelem célokhoz való illeszkedésének vizsgálatának szempontjai </w:t>
            </w: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2.1. Egyértelműen meghatározza a projekt keretében elérendő célokat (teljes mértékben meghatározza - minden tervezett tevékenység a projekt célját szolgálja (részletes bemutatás)</w:t>
            </w:r>
          </w:p>
        </w:tc>
        <w:tc>
          <w:tcPr>
            <w:tcW w:w="3969" w:type="dxa"/>
            <w:vAlign w:val="center"/>
          </w:tcPr>
          <w:p w:rsidR="00211A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6" w:history="1">
              <w:r w:rsidR="00211AE7" w:rsidRPr="00E11895">
                <w:rPr>
                  <w:rStyle w:val="Hiperhivatkozs"/>
                  <w:rFonts w:ascii="Arial" w:hAnsi="Arial" w:cs="Arial"/>
                  <w:color w:val="17365D" w:themeColor="text2" w:themeShade="BF"/>
                  <w:sz w:val="16"/>
                  <w:szCs w:val="16"/>
                </w:rPr>
                <w:t>2.1.A PROJEKT CÉLJAINAK MEGHATÁROZÁSA</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_Toc481843246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37</w:t>
              </w:r>
              <w:r w:rsidR="00523184" w:rsidRPr="00E11895">
                <w:rPr>
                  <w:rFonts w:ascii="Arial" w:hAnsi="Arial"/>
                  <w:webHidden/>
                  <w:color w:val="17365D" w:themeColor="text2" w:themeShade="BF"/>
                  <w:sz w:val="16"/>
                  <w:szCs w:val="16"/>
                </w:rPr>
                <w:fldChar w:fldCharType="end"/>
              </w:r>
            </w:hyperlink>
          </w:p>
          <w:p w:rsidR="00211A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211AE7" w:rsidRPr="00E11895">
                <w:rPr>
                  <w:rStyle w:val="Hiperhivatkozs"/>
                  <w:rFonts w:ascii="Arial" w:hAnsi="Arial" w:cs="Arial"/>
                  <w:color w:val="17365D" w:themeColor="text2" w:themeShade="BF"/>
                  <w:sz w:val="16"/>
                  <w:szCs w:val="16"/>
                </w:rPr>
                <w:t>2.3.AZ ELÉRENDŐ CÉLOKHOZ SZÜKSÉGES TEVÉKENYSÉGEK BEMUTATÁSA</w:t>
              </w:r>
              <w:r w:rsidR="00211A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211AE7"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2.2. A projekt céljai illeszkednek a szakmapolitikai környezethez, a kapcsolódó jogszabályok adta keretekhez és a felhívásban meghatározott konkrét célokhoz</w:t>
            </w:r>
          </w:p>
        </w:tc>
        <w:tc>
          <w:tcPr>
            <w:tcW w:w="3969" w:type="dxa"/>
            <w:vAlign w:val="center"/>
          </w:tcPr>
          <w:p w:rsidR="00B87D08"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38" w:history="1">
              <w:r w:rsidR="00B87D08" w:rsidRPr="00E11895">
                <w:rPr>
                  <w:rStyle w:val="Hiperhivatkozs"/>
                  <w:rFonts w:ascii="Arial" w:hAnsi="Arial" w:cs="Arial"/>
                  <w:color w:val="17365D" w:themeColor="text2" w:themeShade="BF"/>
                  <w:sz w:val="16"/>
                  <w:szCs w:val="16"/>
                </w:rPr>
                <w:t>1.2.2.A projekt szükségességét alátámasztó probléma bemutatása</w:t>
              </w:r>
              <w:r w:rsidR="00B87D08"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87D08" w:rsidRPr="00E11895">
                <w:rPr>
                  <w:rFonts w:ascii="Arial" w:hAnsi="Arial"/>
                  <w:webHidden/>
                  <w:color w:val="17365D" w:themeColor="text2" w:themeShade="BF"/>
                  <w:sz w:val="16"/>
                  <w:szCs w:val="16"/>
                </w:rPr>
                <w:instrText xml:space="preserve"> PAGEREF _Toc481843238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28</w:t>
              </w:r>
              <w:r w:rsidR="00523184" w:rsidRPr="00E11895">
                <w:rPr>
                  <w:rFonts w:ascii="Arial" w:hAnsi="Arial"/>
                  <w:webHidden/>
                  <w:color w:val="17365D" w:themeColor="text2" w:themeShade="BF"/>
                  <w:sz w:val="16"/>
                  <w:szCs w:val="16"/>
                </w:rPr>
                <w:fldChar w:fldCharType="end"/>
              </w:r>
            </w:hyperlink>
          </w:p>
          <w:p w:rsidR="00B87D08"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1" w:history="1">
              <w:r w:rsidR="00B87D08" w:rsidRPr="00E11895">
                <w:rPr>
                  <w:rStyle w:val="Hiperhivatkozs"/>
                  <w:rFonts w:ascii="Arial" w:hAnsi="Arial" w:cs="Arial"/>
                  <w:color w:val="17365D" w:themeColor="text2" w:themeShade="BF"/>
                  <w:sz w:val="16"/>
                  <w:szCs w:val="16"/>
                </w:rPr>
                <w:t>1.2.4 A projekt céljainak kapcsolódása a Széchenyi 2020 céljaihoz</w:t>
              </w:r>
              <w:r w:rsidR="00B87D08"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87D08" w:rsidRPr="00E11895">
                <w:rPr>
                  <w:rFonts w:ascii="Arial" w:hAnsi="Arial"/>
                  <w:webHidden/>
                  <w:color w:val="17365D" w:themeColor="text2" w:themeShade="BF"/>
                  <w:sz w:val="16"/>
                  <w:szCs w:val="16"/>
                </w:rPr>
                <w:instrText xml:space="preserve"> PAGEREF _Toc481843241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34</w:t>
              </w:r>
              <w:r w:rsidR="00523184" w:rsidRPr="00E11895">
                <w:rPr>
                  <w:rFonts w:ascii="Arial" w:hAnsi="Arial"/>
                  <w:webHidden/>
                  <w:color w:val="17365D" w:themeColor="text2" w:themeShade="BF"/>
                  <w:sz w:val="16"/>
                  <w:szCs w:val="16"/>
                </w:rPr>
                <w:fldChar w:fldCharType="end"/>
              </w:r>
            </w:hyperlink>
          </w:p>
          <w:p w:rsidR="00B87D08"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2" w:history="1">
              <w:r w:rsidR="00B87D08" w:rsidRPr="00E11895">
                <w:rPr>
                  <w:rStyle w:val="Hiperhivatkozs"/>
                  <w:rFonts w:ascii="Arial" w:hAnsi="Arial" w:cs="Arial"/>
                  <w:color w:val="17365D" w:themeColor="text2" w:themeShade="BF"/>
                  <w:sz w:val="16"/>
                  <w:szCs w:val="16"/>
                </w:rPr>
                <w:t>1.2.5 Kapcsolódás a hazai és térségi fejlesztési politikákhoz</w:t>
              </w:r>
              <w:r w:rsidR="00B87D08"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87D08" w:rsidRPr="00E11895">
                <w:rPr>
                  <w:rFonts w:ascii="Arial" w:hAnsi="Arial"/>
                  <w:webHidden/>
                  <w:color w:val="17365D" w:themeColor="text2" w:themeShade="BF"/>
                  <w:sz w:val="16"/>
                  <w:szCs w:val="16"/>
                </w:rPr>
                <w:instrText xml:space="preserve"> PAGEREF _Toc481843242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35</w:t>
              </w:r>
              <w:r w:rsidR="00523184" w:rsidRPr="00E11895">
                <w:rPr>
                  <w:rFonts w:ascii="Arial" w:hAnsi="Arial"/>
                  <w:webHidden/>
                  <w:color w:val="17365D" w:themeColor="text2" w:themeShade="BF"/>
                  <w:sz w:val="16"/>
                  <w:szCs w:val="16"/>
                </w:rPr>
                <w:fldChar w:fldCharType="end"/>
              </w:r>
            </w:hyperlink>
          </w:p>
          <w:p w:rsidR="00B87D08"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6" w:history="1">
              <w:r w:rsidR="00B87D08" w:rsidRPr="00E11895">
                <w:rPr>
                  <w:rStyle w:val="Hiperhivatkozs"/>
                  <w:rFonts w:ascii="Arial" w:hAnsi="Arial" w:cs="Arial"/>
                  <w:color w:val="17365D" w:themeColor="text2" w:themeShade="BF"/>
                  <w:sz w:val="16"/>
                  <w:szCs w:val="16"/>
                </w:rPr>
                <w:t>2.1.A PROJEKT CÉLJAINAK MEGHATÁROZÁSA</w:t>
              </w:r>
              <w:r w:rsidR="00B87D08"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87D08" w:rsidRPr="00E11895">
                <w:rPr>
                  <w:rFonts w:ascii="Arial" w:hAnsi="Arial"/>
                  <w:webHidden/>
                  <w:color w:val="17365D" w:themeColor="text2" w:themeShade="BF"/>
                  <w:sz w:val="16"/>
                  <w:szCs w:val="16"/>
                </w:rPr>
                <w:instrText xml:space="preserve"> PAGEREF _Toc481843246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37</w:t>
              </w:r>
              <w:r w:rsidR="00523184" w:rsidRPr="00E11895">
                <w:rPr>
                  <w:rFonts w:ascii="Arial" w:hAnsi="Arial"/>
                  <w:webHidden/>
                  <w:color w:val="17365D" w:themeColor="text2" w:themeShade="BF"/>
                  <w:sz w:val="16"/>
                  <w:szCs w:val="16"/>
                </w:rPr>
                <w:fldChar w:fldCharType="end"/>
              </w:r>
            </w:hyperlink>
          </w:p>
          <w:p w:rsidR="00B87D08"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7" w:history="1">
              <w:r w:rsidR="00B87D08" w:rsidRPr="00E11895">
                <w:rPr>
                  <w:rStyle w:val="Hiperhivatkozs"/>
                  <w:rFonts w:ascii="Arial" w:hAnsi="Arial" w:cs="Arial"/>
                  <w:color w:val="17365D" w:themeColor="text2" w:themeShade="BF"/>
                  <w:sz w:val="16"/>
                  <w:szCs w:val="16"/>
                </w:rPr>
                <w:t>2.2.A FEJLESZTÉSEK CÉLCSOPORTJAI, AZ ÉRINTETTEK KÖRE, A FEJLESZTÉSEK HATÁSTERÜLETE</w:t>
              </w:r>
              <w:r w:rsidR="00B87D08"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87D08" w:rsidRPr="00E11895">
                <w:rPr>
                  <w:rFonts w:ascii="Arial" w:hAnsi="Arial"/>
                  <w:webHidden/>
                  <w:color w:val="17365D" w:themeColor="text2" w:themeShade="BF"/>
                  <w:sz w:val="16"/>
                  <w:szCs w:val="16"/>
                </w:rPr>
                <w:instrText xml:space="preserve"> PAGEREF _Toc481843247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40</w:t>
              </w:r>
              <w:r w:rsidR="00523184" w:rsidRPr="00E11895">
                <w:rPr>
                  <w:rFonts w:ascii="Arial" w:hAnsi="Arial"/>
                  <w:webHidden/>
                  <w:color w:val="17365D" w:themeColor="text2" w:themeShade="BF"/>
                  <w:sz w:val="16"/>
                  <w:szCs w:val="16"/>
                </w:rPr>
                <w:fldChar w:fldCharType="end"/>
              </w:r>
            </w:hyperlink>
          </w:p>
          <w:p w:rsidR="00E24F65" w:rsidRPr="00E11895" w:rsidRDefault="00597A18" w:rsidP="00AE2BEE">
            <w:pPr>
              <w:pStyle w:val="TJ3"/>
              <w:rPr>
                <w:rFonts w:eastAsia="Times New Roman"/>
                <w:bCs w:val="0"/>
              </w:rPr>
            </w:pPr>
            <w:hyperlink w:anchor="_Toc481843251" w:history="1">
              <w:r w:rsidR="00B87D08" w:rsidRPr="00E11895">
                <w:rPr>
                  <w:rStyle w:val="Hiperhivatkozs"/>
                  <w:rFonts w:ascii="Arial" w:hAnsi="Arial" w:cs="Arial"/>
                  <w:color w:val="17365D" w:themeColor="text2" w:themeShade="BF"/>
                  <w:sz w:val="16"/>
                  <w:szCs w:val="16"/>
                </w:rPr>
                <w:t>2.3.AZ ELÉRENDŐ CÉLOKHOZ SZÜKSÉGES TEVÉKENYSÉGEK BEMUTATÁSA</w:t>
              </w:r>
            </w:hyperlink>
          </w:p>
        </w:tc>
      </w:tr>
      <w:tr w:rsidR="00E24F65" w:rsidRPr="0087367C" w:rsidTr="00E31EB3">
        <w:trPr>
          <w:trHeight w:val="791"/>
        </w:trPr>
        <w:tc>
          <w:tcPr>
            <w:tcW w:w="5211" w:type="dxa"/>
            <w:vAlign w:val="center"/>
          </w:tcPr>
          <w:p w:rsidR="00E24F65" w:rsidRPr="00E11895" w:rsidRDefault="00E24F65" w:rsidP="00AE2BEE">
            <w:pPr>
              <w:pStyle w:val="Default"/>
              <w:rPr>
                <w:sz w:val="18"/>
                <w:szCs w:val="18"/>
              </w:rPr>
            </w:pPr>
            <w:r w:rsidRPr="00E11895">
              <w:rPr>
                <w:sz w:val="18"/>
                <w:szCs w:val="18"/>
              </w:rPr>
              <w:t>2.3. A célcsoport megfelelően került meghatározásra és részletesen bemutatásra kerül a célcsoport elérésének, bevonásának módszertana</w:t>
            </w:r>
          </w:p>
        </w:tc>
        <w:tc>
          <w:tcPr>
            <w:tcW w:w="3969" w:type="dxa"/>
            <w:vAlign w:val="center"/>
          </w:tcPr>
          <w:p w:rsidR="009B126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7" w:history="1">
              <w:r w:rsidR="009B126E" w:rsidRPr="00E11895">
                <w:rPr>
                  <w:rStyle w:val="Hiperhivatkozs"/>
                  <w:rFonts w:ascii="Arial" w:hAnsi="Arial" w:cs="Arial"/>
                  <w:color w:val="17365D" w:themeColor="text2" w:themeShade="BF"/>
                  <w:sz w:val="16"/>
                  <w:szCs w:val="16"/>
                </w:rPr>
                <w:t>2.2.A FEJLESZTÉSEK CÉLCSOPORTJAI, AZ ÉRINTETTEK KÖRE, A FEJLESZTÉSEK HATÁSTERÜLETE</w:t>
              </w:r>
              <w:r w:rsidR="009B126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B126E" w:rsidRPr="00E11895">
                <w:rPr>
                  <w:rFonts w:ascii="Arial" w:hAnsi="Arial"/>
                  <w:webHidden/>
                  <w:color w:val="17365D" w:themeColor="text2" w:themeShade="BF"/>
                  <w:sz w:val="16"/>
                  <w:szCs w:val="16"/>
                </w:rPr>
                <w:instrText xml:space="preserve"> PAGEREF _Toc481843247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40</w:t>
              </w:r>
              <w:r w:rsidR="00523184" w:rsidRPr="00E11895">
                <w:rPr>
                  <w:rFonts w:ascii="Arial" w:hAnsi="Arial"/>
                  <w:webHidden/>
                  <w:color w:val="17365D" w:themeColor="text2" w:themeShade="BF"/>
                  <w:sz w:val="16"/>
                  <w:szCs w:val="16"/>
                </w:rPr>
                <w:fldChar w:fldCharType="end"/>
              </w:r>
            </w:hyperlink>
          </w:p>
          <w:p w:rsidR="009B126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317" w:history="1">
              <w:r w:rsidR="009B126E" w:rsidRPr="00E11895">
                <w:rPr>
                  <w:rStyle w:val="Hiperhivatkozs"/>
                  <w:rFonts w:ascii="Arial" w:hAnsi="Arial" w:cs="Arial"/>
                  <w:color w:val="17365D" w:themeColor="text2" w:themeShade="BF"/>
                  <w:sz w:val="16"/>
                  <w:szCs w:val="16"/>
                </w:rPr>
                <w:t>5.4 Kommunikációs ütemterv</w:t>
              </w:r>
              <w:r w:rsidR="009B126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B126E" w:rsidRPr="00E11895">
                <w:rPr>
                  <w:rFonts w:ascii="Arial" w:hAnsi="Arial"/>
                  <w:webHidden/>
                  <w:color w:val="17365D" w:themeColor="text2" w:themeShade="BF"/>
                  <w:sz w:val="16"/>
                  <w:szCs w:val="16"/>
                </w:rPr>
                <w:instrText xml:space="preserve"> PAGEREF _Toc481843317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127</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2.4. A célok illeszkednek az igényekhez (pl. helyi igények, célcsoport igényei) és ez alátámasztott</w:t>
            </w:r>
          </w:p>
        </w:tc>
        <w:tc>
          <w:tcPr>
            <w:tcW w:w="3969" w:type="dxa"/>
            <w:vAlign w:val="center"/>
          </w:tcPr>
          <w:p w:rsidR="004F459D"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38" w:history="1">
              <w:r w:rsidR="004F459D" w:rsidRPr="00E11895">
                <w:rPr>
                  <w:rStyle w:val="Hiperhivatkozs"/>
                  <w:rFonts w:ascii="Arial" w:hAnsi="Arial" w:cs="Arial"/>
                  <w:color w:val="17365D" w:themeColor="text2" w:themeShade="BF"/>
                  <w:sz w:val="16"/>
                  <w:szCs w:val="16"/>
                </w:rPr>
                <w:t>1.2.2.A projekt szükségességét alátámasztó probléma bemutatása</w:t>
              </w:r>
              <w:r w:rsidR="004F459D"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4F459D" w:rsidRPr="00E11895">
                <w:rPr>
                  <w:rFonts w:ascii="Arial" w:hAnsi="Arial"/>
                  <w:webHidden/>
                  <w:color w:val="17365D" w:themeColor="text2" w:themeShade="BF"/>
                  <w:sz w:val="16"/>
                  <w:szCs w:val="16"/>
                </w:rPr>
                <w:instrText xml:space="preserve"> PAGEREF _Toc481843238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28</w:t>
              </w:r>
              <w:r w:rsidR="00523184" w:rsidRPr="00E11895">
                <w:rPr>
                  <w:rFonts w:ascii="Arial" w:hAnsi="Arial"/>
                  <w:webHidden/>
                  <w:color w:val="17365D" w:themeColor="text2" w:themeShade="BF"/>
                  <w:sz w:val="16"/>
                  <w:szCs w:val="16"/>
                </w:rPr>
                <w:fldChar w:fldCharType="end"/>
              </w:r>
            </w:hyperlink>
          </w:p>
          <w:p w:rsidR="004F459D" w:rsidRPr="00E11895" w:rsidRDefault="00597A18" w:rsidP="00AE2BEE">
            <w:pPr>
              <w:pStyle w:val="TJ1"/>
              <w:rPr>
                <w:rFonts w:eastAsiaTheme="minorEastAsia"/>
              </w:rPr>
            </w:pPr>
            <w:hyperlink w:anchor="_Toc481843245" w:history="1">
              <w:r w:rsidR="004F459D" w:rsidRPr="00E11895">
                <w:rPr>
                  <w:rStyle w:val="Hiperhivatkozs"/>
                  <w:rFonts w:ascii="Arial" w:hAnsi="Arial" w:cs="Arial"/>
                  <w:color w:val="17365D" w:themeColor="text2" w:themeShade="BF"/>
                  <w:sz w:val="16"/>
                  <w:szCs w:val="16"/>
                </w:rPr>
                <w:t>2. A PROJEKT CÉLJAI ÉS TEVÉKENYSÉGEI</w:t>
              </w:r>
              <w:r w:rsidR="004F459D" w:rsidRPr="00E11895">
                <w:rPr>
                  <w:webHidden/>
                </w:rPr>
                <w:tab/>
              </w:r>
              <w:r w:rsidR="00523184" w:rsidRPr="00E11895">
                <w:rPr>
                  <w:webHidden/>
                </w:rPr>
                <w:fldChar w:fldCharType="begin"/>
              </w:r>
              <w:r w:rsidR="004F459D" w:rsidRPr="00E11895">
                <w:rPr>
                  <w:webHidden/>
                </w:rPr>
                <w:instrText xml:space="preserve"> PAGEREF _Toc481843245 \h </w:instrText>
              </w:r>
              <w:r w:rsidR="00523184" w:rsidRPr="00E11895">
                <w:rPr>
                  <w:webHidden/>
                </w:rPr>
              </w:r>
              <w:r w:rsidR="00523184" w:rsidRPr="00E11895">
                <w:rPr>
                  <w:webHidden/>
                </w:rPr>
                <w:fldChar w:fldCharType="separate"/>
              </w:r>
              <w:r w:rsidR="00161CAA">
                <w:rPr>
                  <w:webHidden/>
                </w:rPr>
                <w:t>37</w:t>
              </w:r>
              <w:r w:rsidR="00523184" w:rsidRPr="00E11895">
                <w:rPr>
                  <w:webHidden/>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lastRenderedPageBreak/>
              <w:t>2.5. A projekt hosszú távú hasznosulása bemutatásra került és alátámasztott (a megvalósítani tervezett tevékenységek jól szolgálják a támogatást igénylő fejlesztési stratégiáját)</w:t>
            </w:r>
          </w:p>
        </w:tc>
        <w:tc>
          <w:tcPr>
            <w:tcW w:w="3969" w:type="dxa"/>
            <w:vAlign w:val="center"/>
          </w:tcPr>
          <w:p w:rsidR="00E24F65" w:rsidRPr="00E11895" w:rsidRDefault="00E31D7F" w:rsidP="00AE2BEE">
            <w:pPr>
              <w:rPr>
                <w:rFonts w:eastAsia="Times New Roman"/>
                <w:bCs/>
                <w:sz w:val="20"/>
                <w:szCs w:val="20"/>
              </w:rPr>
            </w:pPr>
            <w:r w:rsidRPr="00E11895">
              <w:rPr>
                <w:rStyle w:val="Hiperhivatkozs"/>
                <w:rFonts w:cs="Arial"/>
                <w:b/>
                <w:bCs/>
                <w:iCs/>
                <w:caps/>
                <w:noProof/>
                <w:color w:val="17365D" w:themeColor="text2" w:themeShade="BF"/>
                <w:kern w:val="32"/>
                <w:sz w:val="16"/>
                <w:szCs w:val="16"/>
              </w:rPr>
              <w:t>2. Számú mellékleT</w:t>
            </w:r>
          </w:p>
        </w:tc>
      </w:tr>
      <w:tr w:rsidR="00E24F65" w:rsidRPr="0087367C" w:rsidTr="00E31EB3">
        <w:tc>
          <w:tcPr>
            <w:tcW w:w="9180" w:type="dxa"/>
            <w:gridSpan w:val="2"/>
            <w:shd w:val="clear" w:color="auto" w:fill="BFBFBF" w:themeFill="background1" w:themeFillShade="BF"/>
            <w:vAlign w:val="center"/>
          </w:tcPr>
          <w:p w:rsidR="00E24F65" w:rsidRPr="00E11895" w:rsidRDefault="00E24F65" w:rsidP="00AE2BEE">
            <w:pPr>
              <w:rPr>
                <w:rFonts w:eastAsia="Times New Roman"/>
                <w:bCs/>
                <w:sz w:val="20"/>
                <w:szCs w:val="20"/>
              </w:rPr>
            </w:pPr>
            <w:r w:rsidRPr="00E11895">
              <w:rPr>
                <w:rFonts w:eastAsia="Times New Roman"/>
                <w:bCs/>
                <w:sz w:val="20"/>
                <w:szCs w:val="20"/>
              </w:rPr>
              <w:t>3.</w:t>
            </w:r>
            <w:r w:rsidR="00CC6123" w:rsidRPr="00E11895">
              <w:rPr>
                <w:b/>
                <w:bCs/>
                <w:sz w:val="18"/>
                <w:szCs w:val="18"/>
              </w:rPr>
              <w:t xml:space="preserve">A támogatási kérelem szakmai tartalmának megfelelőségének vizsgálata </w:t>
            </w: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3.1. A támogatási kérelemben kizárólag támogatható tevékenységek szerepelnek, és a projektjavaslat az összes kötelezően megvalósítandó tevékenységet tartalmazza</w:t>
            </w:r>
          </w:p>
        </w:tc>
        <w:tc>
          <w:tcPr>
            <w:tcW w:w="3969" w:type="dxa"/>
            <w:vAlign w:val="center"/>
          </w:tcPr>
          <w:p w:rsidR="00E31D7F"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6" w:history="1">
              <w:r w:rsidR="00E31D7F" w:rsidRPr="00E11895">
                <w:rPr>
                  <w:rStyle w:val="Hiperhivatkozs"/>
                  <w:rFonts w:ascii="Arial" w:hAnsi="Arial" w:cs="Arial"/>
                  <w:color w:val="17365D" w:themeColor="text2" w:themeShade="BF"/>
                  <w:sz w:val="16"/>
                  <w:szCs w:val="16"/>
                </w:rPr>
                <w:t>3.1 A tervezett fejlesztés bemutatása</w:t>
              </w:r>
              <w:r w:rsidR="00E31D7F"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E31D7F" w:rsidRPr="00E11895">
                <w:rPr>
                  <w:rFonts w:ascii="Arial" w:hAnsi="Arial"/>
                  <w:webHidden/>
                  <w:color w:val="17365D" w:themeColor="text2" w:themeShade="BF"/>
                  <w:sz w:val="16"/>
                  <w:szCs w:val="16"/>
                </w:rPr>
                <w:instrText xml:space="preserve"> PAGEREF _Toc481843256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66</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3.2. Az eredmények eléréséhez szükséges tevékenységek részletesen bemutatásra kerültek, és a tervezett tevékenységek szükségesek a célok eléréséhez (részletes bemutatás és tevékenység célokkal történő egyértelmű koherenciája)</w:t>
            </w:r>
          </w:p>
        </w:tc>
        <w:tc>
          <w:tcPr>
            <w:tcW w:w="3969" w:type="dxa"/>
            <w:vAlign w:val="center"/>
          </w:tcPr>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46" w:history="1">
              <w:r w:rsidR="00CC6123" w:rsidRPr="00E11895">
                <w:rPr>
                  <w:rFonts w:ascii="Arial" w:hAnsi="Arial"/>
                  <w:sz w:val="16"/>
                  <w:szCs w:val="16"/>
                </w:rPr>
                <w:t>2.1.A PROJEKT CÉLJAINAK MEGHATÁROZÁSA</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_Toc481843246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37</w:t>
              </w:r>
              <w:r w:rsidR="00523184" w:rsidRPr="00E11895">
                <w:rPr>
                  <w:rFonts w:ascii="Arial" w:hAnsi="Arial"/>
                  <w:webHidden/>
                  <w:color w:val="17365D" w:themeColor="text2" w:themeShade="BF"/>
                  <w:sz w:val="16"/>
                  <w:szCs w:val="16"/>
                </w:rPr>
                <w:fldChar w:fldCharType="end"/>
              </w:r>
            </w:hyperlink>
          </w:p>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6" w:history="1">
              <w:r w:rsidR="00CC6123" w:rsidRPr="00E11895">
                <w:rPr>
                  <w:rStyle w:val="Hiperhivatkozs"/>
                  <w:rFonts w:ascii="Arial" w:hAnsi="Arial" w:cs="Arial"/>
                  <w:color w:val="17365D" w:themeColor="text2" w:themeShade="BF"/>
                  <w:sz w:val="16"/>
                  <w:szCs w:val="16"/>
                </w:rPr>
                <w:t>3.1 A tervezett fejlesztés bemutatása</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_Toc481843256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66</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rPr>
          <w:trHeight w:hRule="exact" w:val="851"/>
        </w:trPr>
        <w:tc>
          <w:tcPr>
            <w:tcW w:w="5211" w:type="dxa"/>
            <w:vAlign w:val="center"/>
          </w:tcPr>
          <w:p w:rsidR="00E24F65" w:rsidRPr="00E11895" w:rsidRDefault="00E24F65" w:rsidP="00AE2BEE">
            <w:pPr>
              <w:pStyle w:val="Default"/>
              <w:rPr>
                <w:sz w:val="18"/>
                <w:szCs w:val="18"/>
              </w:rPr>
            </w:pPr>
            <w:r w:rsidRPr="00E11895">
              <w:rPr>
                <w:sz w:val="18"/>
                <w:szCs w:val="18"/>
              </w:rPr>
              <w:t>3.3. A tervezett tevékenységek hozzájárulnak a számszerűsíthető eredmények eléréséhez</w:t>
            </w:r>
          </w:p>
        </w:tc>
        <w:tc>
          <w:tcPr>
            <w:tcW w:w="3969" w:type="dxa"/>
            <w:vAlign w:val="center"/>
          </w:tcPr>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CC6123" w:rsidRPr="00E11895">
                <w:rPr>
                  <w:rStyle w:val="Hiperhivatkozs"/>
                  <w:rFonts w:ascii="Arial" w:hAnsi="Arial" w:cs="Arial"/>
                  <w:color w:val="17365D" w:themeColor="text2" w:themeShade="BF"/>
                  <w:sz w:val="16"/>
                  <w:szCs w:val="16"/>
                </w:rPr>
                <w:t>2.3.AZ ELÉRENDŐ CÉLOKHOZ SZÜKSÉGES TEVÉKENYSÉGEK BEMUTATÁSA</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3" w:history="1">
              <w:r w:rsidR="00CC6123" w:rsidRPr="00E11895">
                <w:rPr>
                  <w:rStyle w:val="Hiperhivatkozs"/>
                  <w:rFonts w:ascii="Arial" w:hAnsi="Arial" w:cs="Arial"/>
                  <w:color w:val="17365D" w:themeColor="text2" w:themeShade="BF"/>
                  <w:sz w:val="16"/>
                  <w:szCs w:val="16"/>
                </w:rPr>
                <w:t>2.4.1 Az OP szintű indikátorok értéke</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_Toc481843253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62</w:t>
              </w:r>
              <w:r w:rsidR="00523184" w:rsidRPr="00E11895">
                <w:rPr>
                  <w:rFonts w:ascii="Arial" w:hAnsi="Arial"/>
                  <w:webHidden/>
                  <w:color w:val="17365D" w:themeColor="text2" w:themeShade="BF"/>
                  <w:sz w:val="16"/>
                  <w:szCs w:val="16"/>
                </w:rPr>
                <w:fldChar w:fldCharType="end"/>
              </w:r>
            </w:hyperlink>
          </w:p>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4" w:history="1">
              <w:r w:rsidR="00CC6123" w:rsidRPr="00E11895">
                <w:rPr>
                  <w:rStyle w:val="Hiperhivatkozs"/>
                  <w:rFonts w:ascii="Arial" w:hAnsi="Arial" w:cs="Arial"/>
                  <w:color w:val="17365D" w:themeColor="text2" w:themeShade="BF"/>
                  <w:sz w:val="16"/>
                  <w:szCs w:val="16"/>
                </w:rPr>
                <w:t>2.4.2 A számszerűsített műszaki-szakmai eredmények</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_Toc481843254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63</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rPr>
          <w:trHeight w:hRule="exact" w:val="454"/>
        </w:trPr>
        <w:tc>
          <w:tcPr>
            <w:tcW w:w="5211" w:type="dxa"/>
            <w:vAlign w:val="center"/>
          </w:tcPr>
          <w:p w:rsidR="00E24F65" w:rsidRPr="00E11895" w:rsidRDefault="00E24F65" w:rsidP="00AE2BEE">
            <w:pPr>
              <w:pStyle w:val="Default"/>
              <w:rPr>
                <w:sz w:val="18"/>
                <w:szCs w:val="18"/>
              </w:rPr>
            </w:pPr>
            <w:r w:rsidRPr="00E11895">
              <w:rPr>
                <w:sz w:val="18"/>
                <w:szCs w:val="18"/>
              </w:rPr>
              <w:t>3.4. A vállalt indikátorok célértékei reálisak</w:t>
            </w:r>
          </w:p>
        </w:tc>
        <w:tc>
          <w:tcPr>
            <w:tcW w:w="3969" w:type="dxa"/>
            <w:vAlign w:val="center"/>
          </w:tcPr>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3" w:history="1">
              <w:r w:rsidR="00CC6123" w:rsidRPr="00E11895">
                <w:rPr>
                  <w:rStyle w:val="Hiperhivatkozs"/>
                  <w:rFonts w:ascii="Arial" w:hAnsi="Arial" w:cs="Arial"/>
                  <w:color w:val="17365D" w:themeColor="text2" w:themeShade="BF"/>
                  <w:sz w:val="16"/>
                  <w:szCs w:val="16"/>
                </w:rPr>
                <w:t>2.4.1 Az OP szintű indikátorok értéke</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_Toc481843253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62</w:t>
              </w:r>
              <w:r w:rsidR="00523184" w:rsidRPr="00E11895">
                <w:rPr>
                  <w:rFonts w:ascii="Arial" w:hAnsi="Arial"/>
                  <w:webHidden/>
                  <w:color w:val="17365D" w:themeColor="text2" w:themeShade="BF"/>
                  <w:sz w:val="16"/>
                  <w:szCs w:val="16"/>
                </w:rPr>
                <w:fldChar w:fldCharType="end"/>
              </w:r>
            </w:hyperlink>
          </w:p>
          <w:p w:rsidR="00CC6123"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4" w:history="1">
              <w:r w:rsidR="00CC6123" w:rsidRPr="00E11895">
                <w:rPr>
                  <w:rStyle w:val="Hiperhivatkozs"/>
                  <w:rFonts w:ascii="Arial" w:hAnsi="Arial" w:cs="Arial"/>
                  <w:color w:val="17365D" w:themeColor="text2" w:themeShade="BF"/>
                  <w:sz w:val="16"/>
                  <w:szCs w:val="16"/>
                </w:rPr>
                <w:t>2.4.2 A számszerűsített műszaki-szakmai eredmények</w:t>
              </w:r>
              <w:r w:rsidR="00CC6123"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_Toc481843254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63</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3.5. A cselekvési ütemterv megalapozott, az egyes tevékenységek ütemezése megfelelő, illetve az egymásra épülése biztosított</w:t>
            </w:r>
          </w:p>
        </w:tc>
        <w:tc>
          <w:tcPr>
            <w:tcW w:w="3969" w:type="dxa"/>
            <w:vAlign w:val="center"/>
          </w:tcPr>
          <w:p w:rsidR="00E24F65" w:rsidRPr="00E11895" w:rsidRDefault="00597A18" w:rsidP="00AE2BEE">
            <w:pPr>
              <w:pStyle w:val="TJ3"/>
              <w:rPr>
                <w:rFonts w:eastAsia="Times New Roman"/>
                <w:bCs w:val="0"/>
              </w:rPr>
            </w:pPr>
            <w:hyperlink w:anchor="_Toc481843277" w:history="1">
              <w:r w:rsidR="00CC6123" w:rsidRPr="00E11895">
                <w:rPr>
                  <w:rStyle w:val="Hiperhivatkozs"/>
                  <w:rFonts w:ascii="Arial" w:hAnsi="Arial" w:cs="Arial"/>
                  <w:color w:val="17365D" w:themeColor="text2" w:themeShade="BF"/>
                  <w:sz w:val="16"/>
                  <w:szCs w:val="16"/>
                </w:rPr>
                <w:t>3.2.1 Az előkészítés és megvalósítás részletes feladatai és ütemezése</w:t>
              </w:r>
            </w:hyperlink>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3.6. A célok, a célokat szolgáló tevékenységek és az azokhoz kapcsolódó mutatók koherenciája, kidolgozottsága megfelelően bemutatásra került</w:t>
            </w:r>
          </w:p>
        </w:tc>
        <w:tc>
          <w:tcPr>
            <w:tcW w:w="3969" w:type="dxa"/>
            <w:vAlign w:val="center"/>
          </w:tcPr>
          <w:p w:rsidR="00CC6123" w:rsidRPr="00E11895" w:rsidRDefault="00523184" w:rsidP="00AE2BEE">
            <w:pPr>
              <w:pStyle w:val="TJ1"/>
              <w:rPr>
                <w:rFonts w:ascii="Arial" w:eastAsiaTheme="minorEastAsia" w:hAnsi="Arial" w:cs="Arial"/>
                <w:color w:val="17365D" w:themeColor="text2" w:themeShade="BF"/>
                <w:sz w:val="16"/>
                <w:szCs w:val="16"/>
              </w:rPr>
            </w:pPr>
            <w:r w:rsidRPr="00E11895">
              <w:rPr>
                <w:rFonts w:eastAsia="Times New Roman"/>
                <w:bCs/>
              </w:rPr>
              <w:fldChar w:fldCharType="begin"/>
            </w:r>
            <w:r w:rsidR="00E24F65" w:rsidRPr="00E11895">
              <w:rPr>
                <w:rFonts w:eastAsia="Times New Roman"/>
                <w:bCs/>
              </w:rPr>
              <w:instrText xml:space="preserve"> HYPERLINK  \l "_A_Projektben_elérni" </w:instrText>
            </w:r>
            <w:r w:rsidRPr="00E11895">
              <w:rPr>
                <w:rFonts w:eastAsia="Times New Roman"/>
                <w:bCs/>
              </w:rPr>
              <w:fldChar w:fldCharType="separate"/>
            </w:r>
            <w:hyperlink w:anchor="_Toc481843245" w:history="1">
              <w:r w:rsidR="00CC6123" w:rsidRPr="00E11895">
                <w:rPr>
                  <w:rStyle w:val="Hiperhivatkozs"/>
                  <w:rFonts w:ascii="Arial" w:hAnsi="Arial" w:cs="Arial"/>
                  <w:color w:val="17365D" w:themeColor="text2" w:themeShade="BF"/>
                  <w:sz w:val="16"/>
                  <w:szCs w:val="16"/>
                </w:rPr>
                <w:t>2. A PROJEKT CÉLJAI ÉS TEVÉKENYSÉGEI</w:t>
              </w:r>
              <w:r w:rsidR="00CC6123" w:rsidRPr="00E11895">
                <w:rPr>
                  <w:rFonts w:ascii="Arial" w:hAnsi="Arial" w:cs="Arial"/>
                  <w:webHidden/>
                  <w:color w:val="17365D" w:themeColor="text2" w:themeShade="BF"/>
                  <w:sz w:val="16"/>
                  <w:szCs w:val="16"/>
                </w:rPr>
                <w:tab/>
              </w:r>
              <w:r w:rsidRPr="00E11895">
                <w:rPr>
                  <w:rFonts w:ascii="Arial" w:hAnsi="Arial" w:cs="Arial"/>
                  <w:webHidden/>
                  <w:color w:val="17365D" w:themeColor="text2" w:themeShade="BF"/>
                  <w:sz w:val="16"/>
                  <w:szCs w:val="16"/>
                </w:rPr>
                <w:fldChar w:fldCharType="begin"/>
              </w:r>
              <w:r w:rsidR="00CC6123" w:rsidRPr="00E11895">
                <w:rPr>
                  <w:rFonts w:ascii="Arial" w:hAnsi="Arial" w:cs="Arial"/>
                  <w:webHidden/>
                  <w:color w:val="17365D" w:themeColor="text2" w:themeShade="BF"/>
                  <w:sz w:val="16"/>
                  <w:szCs w:val="16"/>
                </w:rPr>
                <w:instrText xml:space="preserve"> PAGEREF _Toc481843245 \h </w:instrText>
              </w:r>
              <w:r w:rsidRPr="00E11895">
                <w:rPr>
                  <w:rFonts w:ascii="Arial" w:hAnsi="Arial" w:cs="Arial"/>
                  <w:webHidden/>
                  <w:color w:val="17365D" w:themeColor="text2" w:themeShade="BF"/>
                  <w:sz w:val="16"/>
                  <w:szCs w:val="16"/>
                </w:rPr>
              </w:r>
              <w:r w:rsidRPr="00E11895">
                <w:rPr>
                  <w:rFonts w:ascii="Arial" w:hAnsi="Arial" w:cs="Arial"/>
                  <w:webHidden/>
                  <w:color w:val="17365D" w:themeColor="text2" w:themeShade="BF"/>
                  <w:sz w:val="16"/>
                  <w:szCs w:val="16"/>
                </w:rPr>
                <w:fldChar w:fldCharType="separate"/>
              </w:r>
              <w:r w:rsidR="00161CAA">
                <w:rPr>
                  <w:rFonts w:ascii="Arial" w:hAnsi="Arial" w:cs="Arial"/>
                  <w:webHidden/>
                  <w:color w:val="17365D" w:themeColor="text2" w:themeShade="BF"/>
                  <w:sz w:val="16"/>
                  <w:szCs w:val="16"/>
                </w:rPr>
                <w:t>37</w:t>
              </w:r>
              <w:r w:rsidRPr="00E11895">
                <w:rPr>
                  <w:rFonts w:ascii="Arial" w:hAnsi="Arial" w:cs="Arial"/>
                  <w:webHidden/>
                  <w:color w:val="17365D" w:themeColor="text2" w:themeShade="BF"/>
                  <w:sz w:val="16"/>
                  <w:szCs w:val="16"/>
                </w:rPr>
                <w:fldChar w:fldCharType="end"/>
              </w:r>
            </w:hyperlink>
          </w:p>
          <w:p w:rsidR="00CC6123" w:rsidRPr="00E11895" w:rsidRDefault="00523184" w:rsidP="00AE2BEE">
            <w:pPr>
              <w:pStyle w:val="TJ3"/>
              <w:rPr>
                <w:rFonts w:ascii="Arial" w:eastAsiaTheme="minorEastAsia" w:hAnsi="Arial"/>
                <w:b w:val="0"/>
                <w:bCs w:val="0"/>
                <w:iCs w:val="0"/>
                <w:caps w:val="0"/>
                <w:color w:val="17365D" w:themeColor="text2" w:themeShade="BF"/>
                <w:kern w:val="0"/>
                <w:sz w:val="16"/>
                <w:szCs w:val="16"/>
              </w:rPr>
            </w:pPr>
            <w:r w:rsidRPr="00E11895">
              <w:rPr>
                <w:rFonts w:eastAsia="Times New Roman"/>
                <w:bCs w:val="0"/>
              </w:rPr>
              <w:fldChar w:fldCharType="end"/>
            </w:r>
            <w:hyperlink w:anchor="_Toc481843253" w:history="1">
              <w:r w:rsidR="00CC6123" w:rsidRPr="00E11895">
                <w:rPr>
                  <w:rStyle w:val="Hiperhivatkozs"/>
                  <w:rFonts w:ascii="Arial" w:hAnsi="Arial" w:cs="Arial"/>
                  <w:color w:val="17365D" w:themeColor="text2" w:themeShade="BF"/>
                  <w:sz w:val="16"/>
                  <w:szCs w:val="16"/>
                </w:rPr>
                <w:t>2.4.1 Az OP szintű indikátorok értéke</w:t>
              </w:r>
              <w:r w:rsidR="00CC6123" w:rsidRPr="00E11895">
                <w:rPr>
                  <w:rFonts w:ascii="Arial" w:hAnsi="Arial"/>
                  <w:webHidden/>
                  <w:color w:val="17365D" w:themeColor="text2" w:themeShade="BF"/>
                  <w:sz w:val="16"/>
                  <w:szCs w:val="16"/>
                </w:rPr>
                <w:tab/>
              </w:r>
              <w:r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_Toc481843253 \h </w:instrText>
              </w:r>
              <w:r w:rsidRPr="00E11895">
                <w:rPr>
                  <w:rFonts w:ascii="Arial" w:hAnsi="Arial"/>
                  <w:webHidden/>
                  <w:color w:val="17365D" w:themeColor="text2" w:themeShade="BF"/>
                  <w:sz w:val="16"/>
                  <w:szCs w:val="16"/>
                </w:rPr>
              </w:r>
              <w:r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62</w:t>
              </w:r>
              <w:r w:rsidRPr="00E11895">
                <w:rPr>
                  <w:rFonts w:ascii="Arial" w:hAnsi="Arial"/>
                  <w:webHidden/>
                  <w:color w:val="17365D" w:themeColor="text2" w:themeShade="BF"/>
                  <w:sz w:val="16"/>
                  <w:szCs w:val="16"/>
                </w:rPr>
                <w:fldChar w:fldCharType="end"/>
              </w:r>
            </w:hyperlink>
          </w:p>
          <w:p w:rsidR="00E24F65" w:rsidRPr="00E11895" w:rsidRDefault="00CC6123" w:rsidP="00AE2BEE">
            <w:pPr>
              <w:rPr>
                <w:rFonts w:eastAsia="Times New Roman"/>
                <w:bCs/>
                <w:sz w:val="20"/>
                <w:szCs w:val="20"/>
              </w:rPr>
            </w:pPr>
            <w:r w:rsidRPr="00E11895">
              <w:rPr>
                <w:rStyle w:val="Hiperhivatkozs"/>
                <w:rFonts w:cs="Arial"/>
                <w:b/>
                <w:bCs/>
                <w:iCs/>
                <w:caps/>
                <w:noProof/>
                <w:color w:val="17365D" w:themeColor="text2" w:themeShade="BF"/>
                <w:kern w:val="32"/>
                <w:sz w:val="16"/>
                <w:szCs w:val="16"/>
              </w:rPr>
              <w:t>2.4.2 A számszerűsített műszaki-szakmai eredmények</w:t>
            </w: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3.7. Kockázatelemzés releváns és teljes körű</w:t>
            </w:r>
          </w:p>
        </w:tc>
        <w:tc>
          <w:tcPr>
            <w:tcW w:w="3969" w:type="dxa"/>
            <w:vAlign w:val="center"/>
          </w:tcPr>
          <w:p w:rsidR="00E24F65" w:rsidRPr="00E11895" w:rsidRDefault="00597A18" w:rsidP="00AE2BEE">
            <w:pPr>
              <w:pStyle w:val="TJ3"/>
              <w:tabs>
                <w:tab w:val="left" w:pos="880"/>
              </w:tabs>
              <w:rPr>
                <w:rFonts w:eastAsia="Times New Roman"/>
                <w:bCs w:val="0"/>
              </w:rPr>
            </w:pPr>
            <w:hyperlink w:anchor="_Toc481843269" w:history="1">
              <w:r w:rsidR="00CC6123" w:rsidRPr="00E11895">
                <w:rPr>
                  <w:rStyle w:val="Hiperhivatkozs"/>
                  <w:rFonts w:ascii="Arial" w:hAnsi="Arial" w:cs="Arial"/>
                  <w:color w:val="17365D" w:themeColor="text2" w:themeShade="BF"/>
                  <w:sz w:val="16"/>
                  <w:szCs w:val="16"/>
                </w:rPr>
                <w:t>3.1.5Kockázatelemzés</w:t>
              </w:r>
            </w:hyperlink>
          </w:p>
        </w:tc>
      </w:tr>
      <w:tr w:rsidR="00E24F65" w:rsidRPr="0087367C" w:rsidTr="00E31EB3">
        <w:tc>
          <w:tcPr>
            <w:tcW w:w="9180" w:type="dxa"/>
            <w:gridSpan w:val="2"/>
            <w:shd w:val="clear" w:color="auto" w:fill="BFBFBF" w:themeFill="background1" w:themeFillShade="BF"/>
            <w:vAlign w:val="center"/>
          </w:tcPr>
          <w:p w:rsidR="00E24F65" w:rsidRPr="00E11895" w:rsidRDefault="00E24F65" w:rsidP="00AE2BEE">
            <w:pPr>
              <w:pStyle w:val="Default"/>
              <w:rPr>
                <w:sz w:val="18"/>
                <w:szCs w:val="18"/>
              </w:rPr>
            </w:pPr>
            <w:r w:rsidRPr="00E11895">
              <w:rPr>
                <w:b/>
                <w:sz w:val="18"/>
                <w:szCs w:val="18"/>
              </w:rPr>
              <w:t>4.</w:t>
            </w:r>
            <w:r w:rsidR="00B95257" w:rsidRPr="00E11895">
              <w:rPr>
                <w:b/>
                <w:sz w:val="18"/>
                <w:szCs w:val="18"/>
              </w:rPr>
              <w:t xml:space="preserve"> Pénzügyi szempontok vizsgálata </w:t>
            </w: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4.1. A költségvetési tervben szereplő költségek részletesen bemutatásra kerültek, azok szakmailag alátámasztottak és szükségesek a célok eléréséhez</w:t>
            </w:r>
          </w:p>
        </w:tc>
        <w:tc>
          <w:tcPr>
            <w:tcW w:w="3969" w:type="dxa"/>
            <w:vAlign w:val="center"/>
          </w:tcPr>
          <w:p w:rsidR="00CC6123" w:rsidRPr="00E11895" w:rsidRDefault="00523184" w:rsidP="00AE2BEE">
            <w:pPr>
              <w:pStyle w:val="TJ3"/>
              <w:tabs>
                <w:tab w:val="left" w:pos="880"/>
              </w:tabs>
              <w:rPr>
                <w:rFonts w:ascii="Arial" w:eastAsiaTheme="minorEastAsia" w:hAnsi="Arial"/>
                <w:b w:val="0"/>
                <w:bCs w:val="0"/>
                <w:iCs w:val="0"/>
                <w:caps w:val="0"/>
                <w:color w:val="17365D" w:themeColor="text2" w:themeShade="BF"/>
                <w:kern w:val="0"/>
                <w:sz w:val="16"/>
                <w:szCs w:val="16"/>
              </w:rPr>
            </w:pPr>
            <w:r w:rsidRPr="00E11895">
              <w:rPr>
                <w:rFonts w:eastAsia="Times New Roman"/>
                <w:bCs w:val="0"/>
              </w:rPr>
              <w:fldChar w:fldCharType="begin"/>
            </w:r>
            <w:r w:rsidR="00E24F65" w:rsidRPr="00E11895">
              <w:rPr>
                <w:rFonts w:eastAsia="Times New Roman"/>
                <w:bCs w:val="0"/>
              </w:rPr>
              <w:instrText xml:space="preserve"> HYPERLINK  \l "_3.5._A_tervezett" </w:instrText>
            </w:r>
            <w:r w:rsidRPr="00E11895">
              <w:rPr>
                <w:rFonts w:eastAsia="Times New Roman"/>
                <w:bCs w:val="0"/>
              </w:rPr>
              <w:fldChar w:fldCharType="separate"/>
            </w:r>
            <w:hyperlink w:anchor="_Toc481843268" w:history="1">
              <w:r w:rsidR="00CC6123" w:rsidRPr="00E11895">
                <w:rPr>
                  <w:rStyle w:val="Hiperhivatkozs"/>
                  <w:rFonts w:ascii="Arial" w:hAnsi="Arial" w:cs="Arial"/>
                  <w:color w:val="17365D" w:themeColor="text2" w:themeShade="BF"/>
                  <w:sz w:val="16"/>
                  <w:szCs w:val="16"/>
                </w:rPr>
                <w:t>3.1.4Pénzügyi terv</w:t>
              </w:r>
              <w:r w:rsidR="00CC6123" w:rsidRPr="00E11895">
                <w:rPr>
                  <w:rFonts w:ascii="Arial" w:hAnsi="Arial"/>
                  <w:webHidden/>
                  <w:color w:val="17365D" w:themeColor="text2" w:themeShade="BF"/>
                  <w:sz w:val="16"/>
                  <w:szCs w:val="16"/>
                </w:rPr>
                <w:tab/>
              </w:r>
              <w:r w:rsidRPr="00E11895">
                <w:rPr>
                  <w:rFonts w:ascii="Arial" w:hAnsi="Arial"/>
                  <w:webHidden/>
                  <w:color w:val="17365D" w:themeColor="text2" w:themeShade="BF"/>
                  <w:sz w:val="16"/>
                  <w:szCs w:val="16"/>
                </w:rPr>
                <w:fldChar w:fldCharType="begin"/>
              </w:r>
              <w:r w:rsidR="00CC6123" w:rsidRPr="00E11895">
                <w:rPr>
                  <w:rFonts w:ascii="Arial" w:hAnsi="Arial"/>
                  <w:webHidden/>
                  <w:color w:val="17365D" w:themeColor="text2" w:themeShade="BF"/>
                  <w:sz w:val="16"/>
                  <w:szCs w:val="16"/>
                </w:rPr>
                <w:instrText xml:space="preserve"> PAGEREF _Toc481843268 \h </w:instrText>
              </w:r>
              <w:r w:rsidRPr="00E11895">
                <w:rPr>
                  <w:rFonts w:ascii="Arial" w:hAnsi="Arial"/>
                  <w:webHidden/>
                  <w:color w:val="17365D" w:themeColor="text2" w:themeShade="BF"/>
                  <w:sz w:val="16"/>
                  <w:szCs w:val="16"/>
                </w:rPr>
              </w:r>
              <w:r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74</w:t>
              </w:r>
              <w:r w:rsidRPr="00E11895">
                <w:rPr>
                  <w:rFonts w:ascii="Arial" w:hAnsi="Arial"/>
                  <w:webHidden/>
                  <w:color w:val="17365D" w:themeColor="text2" w:themeShade="BF"/>
                  <w:sz w:val="16"/>
                  <w:szCs w:val="16"/>
                </w:rPr>
                <w:fldChar w:fldCharType="end"/>
              </w:r>
            </w:hyperlink>
          </w:p>
          <w:p w:rsidR="00E24F65" w:rsidRPr="00E11895" w:rsidRDefault="00523184" w:rsidP="00AE2BEE">
            <w:pPr>
              <w:pStyle w:val="TJ3"/>
              <w:tabs>
                <w:tab w:val="left" w:pos="880"/>
              </w:tabs>
              <w:rPr>
                <w:rFonts w:eastAsia="Times New Roman"/>
                <w:bCs w:val="0"/>
              </w:rPr>
            </w:pPr>
            <w:r w:rsidRPr="00E11895">
              <w:rPr>
                <w:rFonts w:eastAsia="Times New Roman"/>
                <w:bCs w:val="0"/>
              </w:rPr>
              <w:fldChar w:fldCharType="end"/>
            </w:r>
            <w:r w:rsidR="00CC6123" w:rsidRPr="00E11895">
              <w:rPr>
                <w:rStyle w:val="Hiperhivatkozs"/>
                <w:rFonts w:ascii="Arial" w:hAnsi="Arial" w:cs="Arial"/>
                <w:color w:val="17365D" w:themeColor="text2" w:themeShade="BF"/>
                <w:sz w:val="16"/>
                <w:szCs w:val="16"/>
              </w:rPr>
              <w:t xml:space="preserve">3. </w:t>
            </w:r>
            <w:hyperlink w:anchor="_MELLÉKLETEK" w:history="1">
              <w:r w:rsidR="00E24F65" w:rsidRPr="00E11895">
                <w:rPr>
                  <w:rStyle w:val="Hiperhivatkozs"/>
                  <w:rFonts w:ascii="Arial" w:hAnsi="Arial" w:cs="Arial"/>
                  <w:color w:val="17365D" w:themeColor="text2" w:themeShade="BF"/>
                  <w:sz w:val="16"/>
                  <w:szCs w:val="16"/>
                </w:rPr>
                <w:t>MELLÉKLET</w:t>
              </w:r>
            </w:hyperlink>
            <w:r w:rsidR="00C81E60">
              <w:rPr>
                <w:rStyle w:val="Hiperhivatkozs"/>
                <w:rFonts w:ascii="Arial" w:hAnsi="Arial" w:cs="Arial"/>
                <w:color w:val="17365D" w:themeColor="text2" w:themeShade="BF"/>
                <w:sz w:val="16"/>
                <w:szCs w:val="16"/>
              </w:rPr>
              <w:t xml:space="preserve"> (EPTK adatlap, költségek</w:t>
            </w:r>
            <w:r w:rsidR="00E24F65" w:rsidRPr="00E11895">
              <w:rPr>
                <w:rStyle w:val="Hiperhivatkozs"/>
                <w:rFonts w:ascii="Arial" w:hAnsi="Arial" w:cs="Arial"/>
                <w:color w:val="17365D" w:themeColor="text2" w:themeShade="BF"/>
                <w:sz w:val="16"/>
                <w:szCs w:val="16"/>
              </w:rPr>
              <w:t>)</w:t>
            </w:r>
          </w:p>
        </w:tc>
      </w:tr>
      <w:tr w:rsidR="00E24F65" w:rsidRPr="0087367C" w:rsidTr="00E31EB3">
        <w:tc>
          <w:tcPr>
            <w:tcW w:w="5211" w:type="dxa"/>
            <w:vAlign w:val="center"/>
          </w:tcPr>
          <w:p w:rsidR="00E24F65" w:rsidRPr="00E11895" w:rsidRDefault="00E24F65" w:rsidP="00AE2BEE">
            <w:pPr>
              <w:pStyle w:val="Default"/>
              <w:rPr>
                <w:sz w:val="18"/>
                <w:szCs w:val="18"/>
              </w:rPr>
            </w:pPr>
            <w:r w:rsidRPr="00E11895">
              <w:rPr>
                <w:sz w:val="18"/>
                <w:szCs w:val="18"/>
              </w:rPr>
              <w:t>4.2. A költségvetési tételek pénzügyi szempontból megalapozottak (ár-érték arány, piaci árnak való megfelelőség)</w:t>
            </w:r>
          </w:p>
        </w:tc>
        <w:tc>
          <w:tcPr>
            <w:tcW w:w="3969" w:type="dxa"/>
            <w:vAlign w:val="center"/>
          </w:tcPr>
          <w:p w:rsidR="00B95257" w:rsidRPr="00E11895" w:rsidRDefault="00523184" w:rsidP="00AE2BEE">
            <w:pPr>
              <w:pStyle w:val="TJ3"/>
              <w:tabs>
                <w:tab w:val="left" w:pos="880"/>
              </w:tabs>
              <w:rPr>
                <w:rFonts w:ascii="Arial" w:eastAsiaTheme="minorEastAsia" w:hAnsi="Arial"/>
                <w:b w:val="0"/>
                <w:bCs w:val="0"/>
                <w:iCs w:val="0"/>
                <w:caps w:val="0"/>
                <w:color w:val="17365D" w:themeColor="text2" w:themeShade="BF"/>
                <w:kern w:val="0"/>
                <w:sz w:val="16"/>
                <w:szCs w:val="16"/>
              </w:rPr>
            </w:pPr>
            <w:r w:rsidRPr="00E11895">
              <w:rPr>
                <w:rFonts w:eastAsia="Times New Roman"/>
                <w:bCs w:val="0"/>
              </w:rPr>
              <w:fldChar w:fldCharType="begin"/>
            </w:r>
            <w:r w:rsidR="00B95257" w:rsidRPr="00E11895">
              <w:rPr>
                <w:rFonts w:eastAsia="Times New Roman"/>
                <w:bCs w:val="0"/>
              </w:rPr>
              <w:instrText xml:space="preserve"> HYPERLINK  \l "_3.5._A_tervezett" </w:instrText>
            </w:r>
            <w:r w:rsidRPr="00E11895">
              <w:rPr>
                <w:rFonts w:eastAsia="Times New Roman"/>
                <w:bCs w:val="0"/>
              </w:rPr>
              <w:fldChar w:fldCharType="separate"/>
            </w:r>
            <w:hyperlink w:anchor="_Toc481843268" w:history="1">
              <w:r w:rsidR="00B95257" w:rsidRPr="00E11895">
                <w:rPr>
                  <w:rStyle w:val="Hiperhivatkozs"/>
                  <w:rFonts w:ascii="Arial" w:hAnsi="Arial" w:cs="Arial"/>
                  <w:color w:val="17365D" w:themeColor="text2" w:themeShade="BF"/>
                  <w:sz w:val="16"/>
                  <w:szCs w:val="16"/>
                </w:rPr>
                <w:t>3.1.4Pénzügyi terv</w:t>
              </w:r>
              <w:r w:rsidR="00B95257" w:rsidRPr="00E11895">
                <w:rPr>
                  <w:rFonts w:ascii="Arial" w:hAnsi="Arial"/>
                  <w:webHidden/>
                  <w:color w:val="17365D" w:themeColor="text2" w:themeShade="BF"/>
                  <w:sz w:val="16"/>
                  <w:szCs w:val="16"/>
                </w:rPr>
                <w:tab/>
              </w:r>
              <w:r w:rsidRPr="00E11895">
                <w:rPr>
                  <w:rFonts w:ascii="Arial" w:hAnsi="Arial"/>
                  <w:webHidden/>
                  <w:color w:val="17365D" w:themeColor="text2" w:themeShade="BF"/>
                  <w:sz w:val="16"/>
                  <w:szCs w:val="16"/>
                </w:rPr>
                <w:fldChar w:fldCharType="begin"/>
              </w:r>
              <w:r w:rsidR="00B95257" w:rsidRPr="00E11895">
                <w:rPr>
                  <w:rFonts w:ascii="Arial" w:hAnsi="Arial"/>
                  <w:webHidden/>
                  <w:color w:val="17365D" w:themeColor="text2" w:themeShade="BF"/>
                  <w:sz w:val="16"/>
                  <w:szCs w:val="16"/>
                </w:rPr>
                <w:instrText xml:space="preserve"> PAGEREF _Toc481843268 \h </w:instrText>
              </w:r>
              <w:r w:rsidRPr="00E11895">
                <w:rPr>
                  <w:rFonts w:ascii="Arial" w:hAnsi="Arial"/>
                  <w:webHidden/>
                  <w:color w:val="17365D" w:themeColor="text2" w:themeShade="BF"/>
                  <w:sz w:val="16"/>
                  <w:szCs w:val="16"/>
                </w:rPr>
              </w:r>
              <w:r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74</w:t>
              </w:r>
              <w:r w:rsidRPr="00E11895">
                <w:rPr>
                  <w:rFonts w:ascii="Arial" w:hAnsi="Arial"/>
                  <w:webHidden/>
                  <w:color w:val="17365D" w:themeColor="text2" w:themeShade="BF"/>
                  <w:sz w:val="16"/>
                  <w:szCs w:val="16"/>
                </w:rPr>
                <w:fldChar w:fldCharType="end"/>
              </w:r>
            </w:hyperlink>
          </w:p>
          <w:p w:rsidR="00E24F65" w:rsidRPr="00E11895" w:rsidRDefault="00523184" w:rsidP="00AE2BEE">
            <w:pPr>
              <w:rPr>
                <w:rFonts w:eastAsia="Times New Roman"/>
                <w:bCs/>
                <w:sz w:val="20"/>
                <w:szCs w:val="20"/>
              </w:rPr>
            </w:pPr>
            <w:r w:rsidRPr="00E11895">
              <w:rPr>
                <w:rFonts w:eastAsia="Times New Roman"/>
                <w:bCs/>
                <w:sz w:val="20"/>
                <w:szCs w:val="20"/>
              </w:rPr>
              <w:fldChar w:fldCharType="end"/>
            </w:r>
            <w:r w:rsidR="00B95257" w:rsidRPr="00E11895">
              <w:rPr>
                <w:rStyle w:val="Hiperhivatkozs"/>
                <w:rFonts w:cs="Arial"/>
                <w:b/>
                <w:caps/>
                <w:noProof/>
                <w:color w:val="17365D" w:themeColor="text2" w:themeShade="BF"/>
                <w:sz w:val="16"/>
                <w:szCs w:val="16"/>
              </w:rPr>
              <w:t xml:space="preserve">3. </w:t>
            </w:r>
            <w:hyperlink w:anchor="_MELLÉKLETEK" w:history="1">
              <w:r w:rsidR="00B95257" w:rsidRPr="00E11895">
                <w:rPr>
                  <w:rStyle w:val="Hiperhivatkozs"/>
                  <w:rFonts w:cs="Arial"/>
                  <w:b/>
                  <w:caps/>
                  <w:noProof/>
                  <w:color w:val="17365D" w:themeColor="text2" w:themeShade="BF"/>
                  <w:sz w:val="16"/>
                  <w:szCs w:val="16"/>
                </w:rPr>
                <w:t>MELLÉKLET</w:t>
              </w:r>
            </w:hyperlink>
            <w:r w:rsidR="00B95257" w:rsidRPr="00E11895">
              <w:rPr>
                <w:rStyle w:val="Hiperhivatkozs"/>
                <w:rFonts w:cs="Arial"/>
                <w:b/>
                <w:caps/>
                <w:noProof/>
                <w:color w:val="17365D" w:themeColor="text2" w:themeShade="BF"/>
                <w:sz w:val="16"/>
                <w:szCs w:val="16"/>
              </w:rPr>
              <w:t xml:space="preserve"> (</w:t>
            </w:r>
            <w:r w:rsidR="00C81E60" w:rsidRPr="00C81E60">
              <w:rPr>
                <w:rStyle w:val="Hiperhivatkozs"/>
                <w:rFonts w:cs="Arial"/>
                <w:b/>
                <w:caps/>
                <w:noProof/>
                <w:color w:val="17365D" w:themeColor="text2" w:themeShade="BF"/>
                <w:sz w:val="16"/>
                <w:szCs w:val="16"/>
              </w:rPr>
              <w:t>EPTK ADATLAP, KÖLTSÉGEK</w:t>
            </w:r>
            <w:r w:rsidR="00B95257" w:rsidRPr="00E11895">
              <w:rPr>
                <w:rStyle w:val="Hiperhivatkozs"/>
                <w:rFonts w:cs="Arial"/>
                <w:b/>
                <w:caps/>
                <w:noProof/>
                <w:color w:val="17365D" w:themeColor="text2" w:themeShade="BF"/>
                <w:sz w:val="16"/>
                <w:szCs w:val="16"/>
              </w:rPr>
              <w:t>)</w:t>
            </w:r>
            <w:r w:rsidR="00E24F65" w:rsidRPr="00E11895">
              <w:rPr>
                <w:rStyle w:val="Hiperhivatkozs"/>
                <w:rFonts w:cs="Arial"/>
                <w:b/>
                <w:caps/>
                <w:noProof/>
                <w:color w:val="17365D" w:themeColor="text2" w:themeShade="BF"/>
                <w:sz w:val="16"/>
                <w:szCs w:val="16"/>
              </w:rPr>
              <w:t>)</w:t>
            </w:r>
          </w:p>
        </w:tc>
      </w:tr>
      <w:tr w:rsidR="00E24F65" w:rsidRPr="0087367C" w:rsidTr="00E31EB3">
        <w:trPr>
          <w:trHeight w:val="445"/>
        </w:trPr>
        <w:tc>
          <w:tcPr>
            <w:tcW w:w="5211" w:type="dxa"/>
            <w:vAlign w:val="center"/>
          </w:tcPr>
          <w:p w:rsidR="00E24F65" w:rsidRPr="00E11895" w:rsidRDefault="00E24F65" w:rsidP="00AE2BEE">
            <w:pPr>
              <w:pStyle w:val="Default"/>
              <w:rPr>
                <w:sz w:val="18"/>
                <w:szCs w:val="18"/>
              </w:rPr>
            </w:pPr>
            <w:r w:rsidRPr="00E11895">
              <w:rPr>
                <w:sz w:val="18"/>
                <w:szCs w:val="18"/>
              </w:rPr>
              <w:t>4.3. A szakmai tevékenységek és beszerzések ütemezése alátámasztja a likviditási tervet</w:t>
            </w:r>
          </w:p>
        </w:tc>
        <w:tc>
          <w:tcPr>
            <w:tcW w:w="3969" w:type="dxa"/>
            <w:vAlign w:val="center"/>
          </w:tcPr>
          <w:p w:rsidR="00B95257" w:rsidRPr="00E11895" w:rsidRDefault="00597A18" w:rsidP="00AE2BEE">
            <w:pPr>
              <w:pStyle w:val="TJ3"/>
              <w:tabs>
                <w:tab w:val="left" w:pos="880"/>
              </w:tabs>
              <w:rPr>
                <w:rFonts w:ascii="Arial" w:eastAsiaTheme="minorEastAsia" w:hAnsi="Arial"/>
                <w:b w:val="0"/>
                <w:bCs w:val="0"/>
                <w:iCs w:val="0"/>
                <w:caps w:val="0"/>
                <w:color w:val="17365D" w:themeColor="text2" w:themeShade="BF"/>
                <w:kern w:val="0"/>
                <w:sz w:val="16"/>
                <w:szCs w:val="16"/>
              </w:rPr>
            </w:pPr>
            <w:hyperlink w:anchor="_Toc481843268" w:history="1">
              <w:r w:rsidR="00B95257" w:rsidRPr="00E11895">
                <w:rPr>
                  <w:rFonts w:ascii="Arial" w:hAnsi="Arial"/>
                  <w:sz w:val="16"/>
                  <w:szCs w:val="16"/>
                </w:rPr>
                <w:t>3.1.4Pénzügyi terv</w:t>
              </w:r>
              <w:r w:rsidR="00B9525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95257" w:rsidRPr="00E11895">
                <w:rPr>
                  <w:rFonts w:ascii="Arial" w:hAnsi="Arial"/>
                  <w:webHidden/>
                  <w:color w:val="17365D" w:themeColor="text2" w:themeShade="BF"/>
                  <w:sz w:val="16"/>
                  <w:szCs w:val="16"/>
                </w:rPr>
                <w:instrText xml:space="preserve"> PAGEREF _Toc481843268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74</w:t>
              </w:r>
              <w:r w:rsidR="00523184" w:rsidRPr="00E11895">
                <w:rPr>
                  <w:rFonts w:ascii="Arial" w:hAnsi="Arial"/>
                  <w:webHidden/>
                  <w:color w:val="17365D" w:themeColor="text2" w:themeShade="BF"/>
                  <w:sz w:val="16"/>
                  <w:szCs w:val="16"/>
                </w:rPr>
                <w:fldChar w:fldCharType="end"/>
              </w:r>
            </w:hyperlink>
          </w:p>
          <w:p w:rsidR="00E24F65" w:rsidRPr="00E11895" w:rsidRDefault="00B95257" w:rsidP="00AE2BEE">
            <w:pPr>
              <w:pStyle w:val="TJ1"/>
              <w:rPr>
                <w:rStyle w:val="Hiperhivatkozs"/>
                <w:rFonts w:ascii="Arial" w:hAnsi="Arial" w:cs="Arial"/>
                <w:color w:val="17365D" w:themeColor="text2" w:themeShade="BF"/>
                <w:sz w:val="16"/>
                <w:szCs w:val="16"/>
              </w:rPr>
            </w:pPr>
            <w:r w:rsidRPr="00E11895">
              <w:rPr>
                <w:rStyle w:val="Hiperhivatkozs"/>
                <w:rFonts w:ascii="Arial" w:hAnsi="Arial" w:cs="Arial"/>
                <w:color w:val="17365D" w:themeColor="text2" w:themeShade="BF"/>
                <w:sz w:val="16"/>
                <w:szCs w:val="16"/>
              </w:rPr>
              <w:t xml:space="preserve">3. </w:t>
            </w:r>
            <w:hyperlink w:anchor="_MELLÉKLETEK" w:history="1">
              <w:r w:rsidRPr="00E11895">
                <w:rPr>
                  <w:rStyle w:val="Hiperhivatkozs"/>
                  <w:rFonts w:ascii="Arial" w:hAnsi="Arial" w:cs="Arial"/>
                  <w:color w:val="17365D" w:themeColor="text2" w:themeShade="BF"/>
                  <w:sz w:val="16"/>
                  <w:szCs w:val="16"/>
                </w:rPr>
                <w:t>MELLÉKLET</w:t>
              </w:r>
            </w:hyperlink>
            <w:r w:rsidRPr="00E11895">
              <w:rPr>
                <w:rStyle w:val="Hiperhivatkozs"/>
                <w:rFonts w:ascii="Arial" w:hAnsi="Arial" w:cs="Arial"/>
                <w:color w:val="17365D" w:themeColor="text2" w:themeShade="BF"/>
                <w:sz w:val="16"/>
                <w:szCs w:val="16"/>
              </w:rPr>
              <w:t xml:space="preserve"> (</w:t>
            </w:r>
            <w:r w:rsidR="00C81E60">
              <w:rPr>
                <w:rStyle w:val="Hiperhivatkozs"/>
                <w:rFonts w:ascii="Arial" w:hAnsi="Arial" w:cs="Arial"/>
                <w:color w:val="17365D" w:themeColor="text2" w:themeShade="BF"/>
                <w:sz w:val="16"/>
                <w:szCs w:val="16"/>
              </w:rPr>
              <w:t>EPTK adatlap, költségek</w:t>
            </w:r>
            <w:r w:rsidRPr="00E11895">
              <w:rPr>
                <w:rStyle w:val="Hiperhivatkozs"/>
                <w:rFonts w:ascii="Arial" w:hAnsi="Arial" w:cs="Arial"/>
                <w:color w:val="17365D" w:themeColor="text2" w:themeShade="BF"/>
                <w:sz w:val="16"/>
                <w:szCs w:val="16"/>
              </w:rPr>
              <w:t>)</w:t>
            </w:r>
          </w:p>
          <w:p w:rsidR="00B95257" w:rsidRPr="00E11895" w:rsidRDefault="00B95257" w:rsidP="00AE2BEE">
            <w:r w:rsidRPr="00E11895">
              <w:rPr>
                <w:b/>
                <w:bCs/>
                <w:iCs/>
                <w:caps/>
                <w:noProof/>
                <w:color w:val="000080"/>
                <w:kern w:val="32"/>
                <w:sz w:val="16"/>
                <w:szCs w:val="16"/>
              </w:rPr>
              <w:t>Likviditási terv</w:t>
            </w:r>
          </w:p>
        </w:tc>
      </w:tr>
      <w:tr w:rsidR="00E24F65" w:rsidRPr="0087367C" w:rsidTr="00E31EB3">
        <w:tc>
          <w:tcPr>
            <w:tcW w:w="9180" w:type="dxa"/>
            <w:gridSpan w:val="2"/>
            <w:shd w:val="clear" w:color="auto" w:fill="BFBFBF" w:themeFill="background1" w:themeFillShade="BF"/>
            <w:vAlign w:val="center"/>
          </w:tcPr>
          <w:p w:rsidR="00E24F65" w:rsidRPr="00E11895" w:rsidRDefault="00E24F65" w:rsidP="00AE2BEE">
            <w:pPr>
              <w:pStyle w:val="Default"/>
              <w:rPr>
                <w:b/>
                <w:sz w:val="18"/>
                <w:szCs w:val="18"/>
              </w:rPr>
            </w:pPr>
            <w:r w:rsidRPr="00E11895">
              <w:rPr>
                <w:b/>
                <w:sz w:val="18"/>
                <w:szCs w:val="18"/>
              </w:rPr>
              <w:t>5.</w:t>
            </w:r>
            <w:r w:rsidR="00B95257" w:rsidRPr="00E11895">
              <w:rPr>
                <w:b/>
                <w:sz w:val="18"/>
                <w:szCs w:val="18"/>
              </w:rPr>
              <w:t xml:space="preserve">Horizontális szempontok </w:t>
            </w:r>
          </w:p>
        </w:tc>
      </w:tr>
      <w:tr w:rsidR="00E24F65" w:rsidRPr="0087367C" w:rsidTr="00E31EB3">
        <w:trPr>
          <w:trHeight w:hRule="exact" w:val="284"/>
        </w:trPr>
        <w:tc>
          <w:tcPr>
            <w:tcW w:w="5211" w:type="dxa"/>
            <w:vAlign w:val="center"/>
          </w:tcPr>
          <w:p w:rsidR="00E24F65" w:rsidRPr="00E11895" w:rsidRDefault="00E24F65" w:rsidP="00AE2BEE">
            <w:pPr>
              <w:pStyle w:val="Default"/>
              <w:rPr>
                <w:sz w:val="18"/>
                <w:szCs w:val="18"/>
              </w:rPr>
            </w:pPr>
            <w:r w:rsidRPr="00E11895">
              <w:rPr>
                <w:sz w:val="18"/>
                <w:szCs w:val="18"/>
              </w:rPr>
              <w:t>5.1. Az esélyegyenlőségi szempontok érvényesülnek</w:t>
            </w:r>
          </w:p>
        </w:tc>
        <w:tc>
          <w:tcPr>
            <w:tcW w:w="3969" w:type="dxa"/>
            <w:vAlign w:val="center"/>
          </w:tcPr>
          <w:p w:rsidR="00BE76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65" w:history="1">
              <w:r w:rsidR="00BE76E7" w:rsidRPr="00E11895">
                <w:rPr>
                  <w:rStyle w:val="Hiperhivatkozs"/>
                  <w:rFonts w:ascii="Arial" w:hAnsi="Arial" w:cs="Arial"/>
                  <w:color w:val="17365D" w:themeColor="text2" w:themeShade="BF"/>
                  <w:sz w:val="16"/>
                  <w:szCs w:val="16"/>
                </w:rPr>
                <w:t>3.1.3 A fejlesztés hatásainak elemzése</w:t>
              </w:r>
              <w:r w:rsidR="00BE76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E76E7" w:rsidRPr="00E11895">
                <w:rPr>
                  <w:rFonts w:ascii="Arial" w:hAnsi="Arial"/>
                  <w:webHidden/>
                  <w:color w:val="17365D" w:themeColor="text2" w:themeShade="BF"/>
                  <w:sz w:val="16"/>
                  <w:szCs w:val="16"/>
                </w:rPr>
                <w:instrText xml:space="preserve"> PAGEREF _Toc481843265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70</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rPr>
          <w:trHeight w:hRule="exact" w:val="284"/>
        </w:trPr>
        <w:tc>
          <w:tcPr>
            <w:tcW w:w="5211" w:type="dxa"/>
            <w:vAlign w:val="center"/>
          </w:tcPr>
          <w:p w:rsidR="00E24F65" w:rsidRPr="00E11895" w:rsidRDefault="00E24F65" w:rsidP="00AE2BEE">
            <w:pPr>
              <w:pStyle w:val="Default"/>
              <w:rPr>
                <w:sz w:val="18"/>
                <w:szCs w:val="18"/>
              </w:rPr>
            </w:pPr>
            <w:r w:rsidRPr="00E11895">
              <w:rPr>
                <w:sz w:val="18"/>
                <w:szCs w:val="18"/>
              </w:rPr>
              <w:t>5.2. A környezeti fenntarthatósági szempontok érvényesülnek</w:t>
            </w:r>
          </w:p>
        </w:tc>
        <w:tc>
          <w:tcPr>
            <w:tcW w:w="3969" w:type="dxa"/>
            <w:vAlign w:val="center"/>
          </w:tcPr>
          <w:p w:rsidR="00BE76E7"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65" w:history="1">
              <w:r w:rsidR="00BE76E7" w:rsidRPr="00E11895">
                <w:rPr>
                  <w:rStyle w:val="Hiperhivatkozs"/>
                  <w:rFonts w:ascii="Arial" w:hAnsi="Arial" w:cs="Arial"/>
                  <w:color w:val="17365D" w:themeColor="text2" w:themeShade="BF"/>
                  <w:sz w:val="16"/>
                  <w:szCs w:val="16"/>
                </w:rPr>
                <w:t>3.1.3 A fejlesztés hatásainak elemzése</w:t>
              </w:r>
              <w:r w:rsidR="00BE76E7"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BE76E7" w:rsidRPr="00E11895">
                <w:rPr>
                  <w:rFonts w:ascii="Arial" w:hAnsi="Arial"/>
                  <w:webHidden/>
                  <w:color w:val="17365D" w:themeColor="text2" w:themeShade="BF"/>
                  <w:sz w:val="16"/>
                  <w:szCs w:val="16"/>
                </w:rPr>
                <w:instrText xml:space="preserve"> PAGEREF _Toc481843265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70</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9180" w:type="dxa"/>
            <w:gridSpan w:val="2"/>
            <w:shd w:val="clear" w:color="auto" w:fill="BFBFBF" w:themeFill="background1" w:themeFillShade="BF"/>
            <w:vAlign w:val="center"/>
          </w:tcPr>
          <w:p w:rsidR="00E24F65" w:rsidRPr="00E11895" w:rsidRDefault="00E24F65" w:rsidP="00AE2BEE">
            <w:pPr>
              <w:pStyle w:val="Default"/>
              <w:rPr>
                <w:b/>
                <w:sz w:val="18"/>
                <w:szCs w:val="18"/>
              </w:rPr>
            </w:pPr>
            <w:r w:rsidRPr="00E11895">
              <w:rPr>
                <w:b/>
                <w:sz w:val="18"/>
                <w:szCs w:val="18"/>
              </w:rPr>
              <w:t>6.</w:t>
            </w:r>
            <w:r w:rsidR="007A52CA" w:rsidRPr="00E11895">
              <w:rPr>
                <w:b/>
                <w:sz w:val="18"/>
                <w:szCs w:val="18"/>
              </w:rPr>
              <w:t xml:space="preserve"> Előnyt jelentő szempontok </w:t>
            </w:r>
          </w:p>
        </w:tc>
      </w:tr>
      <w:tr w:rsidR="00E24F65" w:rsidRPr="0087367C" w:rsidTr="00E31EB3">
        <w:trPr>
          <w:trHeight w:hRule="exact" w:val="454"/>
        </w:trPr>
        <w:tc>
          <w:tcPr>
            <w:tcW w:w="5211" w:type="dxa"/>
            <w:vAlign w:val="center"/>
          </w:tcPr>
          <w:p w:rsidR="00E24F65" w:rsidRPr="00E11895" w:rsidRDefault="00BE76E7" w:rsidP="00AE2BEE">
            <w:pPr>
              <w:pStyle w:val="Default"/>
              <w:rPr>
                <w:sz w:val="18"/>
                <w:szCs w:val="18"/>
              </w:rPr>
            </w:pPr>
            <w:r w:rsidRPr="00E11895">
              <w:rPr>
                <w:sz w:val="18"/>
                <w:szCs w:val="18"/>
              </w:rPr>
              <w:t xml:space="preserve">6.1 A szülők (és gyámok) bevonásával megvalósuló felkészítő programokból </w:t>
            </w:r>
            <w:r w:rsidR="004543E2" w:rsidRPr="00E11895">
              <w:rPr>
                <w:sz w:val="18"/>
                <w:szCs w:val="18"/>
              </w:rPr>
              <w:t>legalább 40-et megvalósít.</w:t>
            </w:r>
          </w:p>
        </w:tc>
        <w:tc>
          <w:tcPr>
            <w:tcW w:w="3969" w:type="dxa"/>
            <w:vAlign w:val="center"/>
          </w:tcPr>
          <w:p w:rsidR="009F65C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9F65CE" w:rsidRPr="00E11895">
                <w:rPr>
                  <w:rStyle w:val="Hiperhivatkozs"/>
                  <w:rFonts w:ascii="Arial" w:hAnsi="Arial" w:cs="Arial"/>
                  <w:color w:val="17365D" w:themeColor="text2" w:themeShade="BF"/>
                  <w:sz w:val="16"/>
                  <w:szCs w:val="16"/>
                </w:rPr>
                <w:t>2.3.AZ ELÉRENDŐ CÉLOKHOZ SZÜKSÉGES TEVÉKENYSÉGEK BEMUTATÁSA</w:t>
              </w:r>
              <w:r w:rsidR="009F65C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F65CE"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rPr>
          <w:trHeight w:hRule="exact" w:val="454"/>
        </w:trPr>
        <w:tc>
          <w:tcPr>
            <w:tcW w:w="5211" w:type="dxa"/>
            <w:vAlign w:val="center"/>
          </w:tcPr>
          <w:p w:rsidR="00E24F65" w:rsidRPr="00E11895" w:rsidRDefault="00BE76E7" w:rsidP="00AE2BEE">
            <w:pPr>
              <w:pStyle w:val="Default"/>
              <w:rPr>
                <w:sz w:val="18"/>
                <w:szCs w:val="18"/>
              </w:rPr>
            </w:pPr>
            <w:r w:rsidRPr="00E11895">
              <w:rPr>
                <w:sz w:val="18"/>
                <w:szCs w:val="18"/>
              </w:rPr>
              <w:t xml:space="preserve">6.2 A 2023-ra vállalt célérték legalább 50%-nak teljesítését vállalja 2018. december 15-ig </w:t>
            </w:r>
          </w:p>
        </w:tc>
        <w:tc>
          <w:tcPr>
            <w:tcW w:w="3969" w:type="dxa"/>
            <w:vAlign w:val="center"/>
          </w:tcPr>
          <w:p w:rsidR="009F65C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9F65CE" w:rsidRPr="00E11895">
                <w:rPr>
                  <w:rStyle w:val="Hiperhivatkozs"/>
                  <w:rFonts w:ascii="Arial" w:hAnsi="Arial" w:cs="Arial"/>
                  <w:color w:val="17365D" w:themeColor="text2" w:themeShade="BF"/>
                  <w:sz w:val="16"/>
                  <w:szCs w:val="16"/>
                </w:rPr>
                <w:t>2.3.AZ ELÉRENDŐ CÉLOKHOZ SZÜKSÉGES TEVÉKENYSÉGEK BEMUTATÁSA</w:t>
              </w:r>
              <w:r w:rsidR="009F65C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F65CE"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E24F65" w:rsidRPr="0087367C" w:rsidTr="00E31EB3">
        <w:tc>
          <w:tcPr>
            <w:tcW w:w="5211" w:type="dxa"/>
            <w:vAlign w:val="center"/>
          </w:tcPr>
          <w:p w:rsidR="00E24F65" w:rsidRPr="00E11895" w:rsidRDefault="00BE76E7" w:rsidP="00AE2BEE">
            <w:pPr>
              <w:pStyle w:val="Default"/>
              <w:rPr>
                <w:sz w:val="18"/>
                <w:szCs w:val="18"/>
              </w:rPr>
            </w:pPr>
            <w:r w:rsidRPr="00E11895">
              <w:rPr>
                <w:sz w:val="18"/>
                <w:szCs w:val="18"/>
              </w:rPr>
              <w:t>6.3 A projekt megvalósításába 200-nál kevesebb engedélyezett férőhellyel rendelkező állami, egyházi, nem állami fenntartású, érvényes szolgáltatói nyilvántartásba való bejegyzés birtokában otthont nyújtó ellátást és/vagy utógondozói ellátást biztosító intézmény került bevonásra</w:t>
            </w:r>
          </w:p>
        </w:tc>
        <w:tc>
          <w:tcPr>
            <w:tcW w:w="3969" w:type="dxa"/>
            <w:vAlign w:val="center"/>
          </w:tcPr>
          <w:p w:rsidR="009F65C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9F65CE" w:rsidRPr="00E11895">
                <w:rPr>
                  <w:rStyle w:val="Hiperhivatkozs"/>
                  <w:rFonts w:ascii="Arial" w:hAnsi="Arial" w:cs="Arial"/>
                  <w:color w:val="17365D" w:themeColor="text2" w:themeShade="BF"/>
                  <w:sz w:val="16"/>
                  <w:szCs w:val="16"/>
                </w:rPr>
                <w:t>2.3.AZ ELÉRENDŐ CÉLOKHOZ SZÜKSÉGES TEVÉKENYSÉGEK BEMUTATÁSA</w:t>
              </w:r>
              <w:r w:rsidR="009F65C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F65CE"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E24F65" w:rsidRPr="00E11895" w:rsidRDefault="00E24F65" w:rsidP="00AE2BEE">
            <w:pPr>
              <w:rPr>
                <w:rFonts w:eastAsia="Times New Roman"/>
                <w:bCs/>
                <w:sz w:val="20"/>
                <w:szCs w:val="20"/>
              </w:rPr>
            </w:pPr>
          </w:p>
        </w:tc>
      </w:tr>
      <w:tr w:rsidR="009F65CE" w:rsidRPr="0087367C" w:rsidTr="00E31EB3">
        <w:tc>
          <w:tcPr>
            <w:tcW w:w="5211" w:type="dxa"/>
            <w:vAlign w:val="center"/>
          </w:tcPr>
          <w:p w:rsidR="009F65CE" w:rsidRPr="00E11895" w:rsidRDefault="009F65CE" w:rsidP="00AE2BEE">
            <w:pPr>
              <w:pStyle w:val="Default"/>
              <w:rPr>
                <w:sz w:val="18"/>
                <w:szCs w:val="18"/>
              </w:rPr>
            </w:pPr>
            <w:r w:rsidRPr="00E11895">
              <w:rPr>
                <w:sz w:val="18"/>
                <w:szCs w:val="18"/>
              </w:rPr>
              <w:t xml:space="preserve">6.4 A projekt megvalósítása során együttműködik addiktológiai intézményekkel (drogambulanciákkal), vagy Gyermek- és ifjúsági addiktológia szakrendelésekkel, vagy egészségügyi szolgáltatóval. </w:t>
            </w:r>
          </w:p>
        </w:tc>
        <w:tc>
          <w:tcPr>
            <w:tcW w:w="3969" w:type="dxa"/>
            <w:vAlign w:val="center"/>
          </w:tcPr>
          <w:p w:rsidR="009F65CE" w:rsidRPr="00E11895" w:rsidRDefault="00597A18" w:rsidP="00AE2BEE">
            <w:pPr>
              <w:pStyle w:val="TJ3"/>
              <w:rPr>
                <w:rFonts w:ascii="Arial" w:eastAsiaTheme="minorEastAsia" w:hAnsi="Arial"/>
                <w:b w:val="0"/>
                <w:bCs w:val="0"/>
                <w:iCs w:val="0"/>
                <w:caps w:val="0"/>
                <w:color w:val="17365D" w:themeColor="text2" w:themeShade="BF"/>
                <w:kern w:val="0"/>
                <w:sz w:val="16"/>
                <w:szCs w:val="16"/>
              </w:rPr>
            </w:pPr>
            <w:hyperlink w:anchor="_Toc481843251" w:history="1">
              <w:r w:rsidR="009F65CE" w:rsidRPr="00E11895">
                <w:rPr>
                  <w:rStyle w:val="Hiperhivatkozs"/>
                  <w:rFonts w:ascii="Arial" w:hAnsi="Arial" w:cs="Arial"/>
                  <w:color w:val="17365D" w:themeColor="text2" w:themeShade="BF"/>
                  <w:sz w:val="16"/>
                  <w:szCs w:val="16"/>
                </w:rPr>
                <w:t>2.3.AZ ELÉRENDŐ CÉLOKHOZ SZÜKSÉGES TEVÉKENYSÉGEK BEMUTATÁSA</w:t>
              </w:r>
              <w:r w:rsidR="009F65CE" w:rsidRPr="00E11895">
                <w:rPr>
                  <w:rFonts w:ascii="Arial" w:hAnsi="Arial"/>
                  <w:webHidden/>
                  <w:color w:val="17365D" w:themeColor="text2" w:themeShade="BF"/>
                  <w:sz w:val="16"/>
                  <w:szCs w:val="16"/>
                </w:rPr>
                <w:tab/>
              </w:r>
              <w:r w:rsidR="00523184" w:rsidRPr="00E11895">
                <w:rPr>
                  <w:rFonts w:ascii="Arial" w:hAnsi="Arial"/>
                  <w:webHidden/>
                  <w:color w:val="17365D" w:themeColor="text2" w:themeShade="BF"/>
                  <w:sz w:val="16"/>
                  <w:szCs w:val="16"/>
                </w:rPr>
                <w:fldChar w:fldCharType="begin"/>
              </w:r>
              <w:r w:rsidR="009F65CE" w:rsidRPr="00E11895">
                <w:rPr>
                  <w:rFonts w:ascii="Arial" w:hAnsi="Arial"/>
                  <w:webHidden/>
                  <w:color w:val="17365D" w:themeColor="text2" w:themeShade="BF"/>
                  <w:sz w:val="16"/>
                  <w:szCs w:val="16"/>
                </w:rPr>
                <w:instrText xml:space="preserve"> PAGEREF _Toc481843251 \h </w:instrText>
              </w:r>
              <w:r w:rsidR="00523184" w:rsidRPr="00E11895">
                <w:rPr>
                  <w:rFonts w:ascii="Arial" w:hAnsi="Arial"/>
                  <w:webHidden/>
                  <w:color w:val="17365D" w:themeColor="text2" w:themeShade="BF"/>
                  <w:sz w:val="16"/>
                  <w:szCs w:val="16"/>
                </w:rPr>
              </w:r>
              <w:r w:rsidR="00523184" w:rsidRPr="00E11895">
                <w:rPr>
                  <w:rFonts w:ascii="Arial" w:hAnsi="Arial"/>
                  <w:webHidden/>
                  <w:color w:val="17365D" w:themeColor="text2" w:themeShade="BF"/>
                  <w:sz w:val="16"/>
                  <w:szCs w:val="16"/>
                </w:rPr>
                <w:fldChar w:fldCharType="separate"/>
              </w:r>
              <w:r w:rsidR="00161CAA">
                <w:rPr>
                  <w:rFonts w:ascii="Arial" w:hAnsi="Arial"/>
                  <w:webHidden/>
                  <w:color w:val="17365D" w:themeColor="text2" w:themeShade="BF"/>
                  <w:sz w:val="16"/>
                  <w:szCs w:val="16"/>
                </w:rPr>
                <w:t>44</w:t>
              </w:r>
              <w:r w:rsidR="00523184" w:rsidRPr="00E11895">
                <w:rPr>
                  <w:rFonts w:ascii="Arial" w:hAnsi="Arial"/>
                  <w:webHidden/>
                  <w:color w:val="17365D" w:themeColor="text2" w:themeShade="BF"/>
                  <w:sz w:val="16"/>
                  <w:szCs w:val="16"/>
                </w:rPr>
                <w:fldChar w:fldCharType="end"/>
              </w:r>
            </w:hyperlink>
          </w:p>
          <w:p w:rsidR="009F65CE" w:rsidRPr="00E11895" w:rsidRDefault="009F65CE" w:rsidP="00AE2BEE">
            <w:pPr>
              <w:rPr>
                <w:rFonts w:eastAsia="Times New Roman"/>
                <w:bCs/>
                <w:sz w:val="20"/>
                <w:szCs w:val="20"/>
              </w:rPr>
            </w:pPr>
          </w:p>
        </w:tc>
      </w:tr>
      <w:tr w:rsidR="009F65CE" w:rsidRPr="0087367C" w:rsidTr="00E31EB3">
        <w:tc>
          <w:tcPr>
            <w:tcW w:w="9180" w:type="dxa"/>
            <w:gridSpan w:val="2"/>
            <w:shd w:val="clear" w:color="auto" w:fill="D9D9D9" w:themeFill="background1" w:themeFillShade="D9"/>
            <w:vAlign w:val="center"/>
          </w:tcPr>
          <w:p w:rsidR="009F65CE" w:rsidRPr="00E11895" w:rsidRDefault="009F65CE" w:rsidP="00AE2BEE">
            <w:pPr>
              <w:pStyle w:val="Default"/>
              <w:rPr>
                <w:rFonts w:eastAsia="Times New Roman"/>
                <w:bCs/>
                <w:sz w:val="20"/>
                <w:szCs w:val="20"/>
              </w:rPr>
            </w:pPr>
            <w:r w:rsidRPr="00E11895">
              <w:rPr>
                <w:b/>
                <w:bCs/>
                <w:sz w:val="18"/>
                <w:szCs w:val="18"/>
              </w:rPr>
              <w:t xml:space="preserve">7. Speciális szempont </w:t>
            </w:r>
          </w:p>
        </w:tc>
      </w:tr>
      <w:tr w:rsidR="009F65CE" w:rsidRPr="0087367C" w:rsidTr="00E31EB3">
        <w:tc>
          <w:tcPr>
            <w:tcW w:w="5211" w:type="dxa"/>
            <w:vAlign w:val="center"/>
          </w:tcPr>
          <w:p w:rsidR="009F65CE" w:rsidRPr="00E11895" w:rsidRDefault="009F65CE" w:rsidP="00AE2BEE">
            <w:pPr>
              <w:pStyle w:val="Default"/>
              <w:rPr>
                <w:sz w:val="18"/>
                <w:szCs w:val="18"/>
              </w:rPr>
            </w:pPr>
            <w:r w:rsidRPr="00E11895">
              <w:rPr>
                <w:sz w:val="18"/>
                <w:szCs w:val="18"/>
              </w:rPr>
              <w:t xml:space="preserve">7.1 A beavatkozások hozzájárulnak a szolgáltatások területi elérhetőségében tapasztalható különbségek mérsékléséhez. </w:t>
            </w:r>
          </w:p>
        </w:tc>
        <w:tc>
          <w:tcPr>
            <w:tcW w:w="3969" w:type="dxa"/>
            <w:vAlign w:val="center"/>
          </w:tcPr>
          <w:p w:rsidR="009F65CE" w:rsidRPr="00E11895" w:rsidRDefault="009F65CE" w:rsidP="00AE2BEE">
            <w:pPr>
              <w:rPr>
                <w:rStyle w:val="Hiperhivatkozs"/>
                <w:rFonts w:cs="Arial"/>
                <w:b/>
                <w:iCs/>
                <w:caps/>
                <w:noProof/>
                <w:color w:val="17365D" w:themeColor="text2" w:themeShade="BF"/>
                <w:kern w:val="32"/>
                <w:sz w:val="16"/>
                <w:szCs w:val="16"/>
              </w:rPr>
            </w:pPr>
            <w:r w:rsidRPr="00E11895">
              <w:rPr>
                <w:rStyle w:val="Hiperhivatkozs"/>
                <w:rFonts w:cs="Arial"/>
                <w:b/>
                <w:iCs/>
                <w:caps/>
                <w:noProof/>
                <w:color w:val="17365D" w:themeColor="text2" w:themeShade="BF"/>
                <w:kern w:val="32"/>
                <w:sz w:val="16"/>
                <w:szCs w:val="16"/>
              </w:rPr>
              <w:t>4.sz. Melléklet</w:t>
            </w:r>
          </w:p>
        </w:tc>
      </w:tr>
      <w:tr w:rsidR="009F65CE" w:rsidRPr="0087367C" w:rsidTr="00E31EB3">
        <w:tc>
          <w:tcPr>
            <w:tcW w:w="5211" w:type="dxa"/>
            <w:vAlign w:val="center"/>
          </w:tcPr>
          <w:p w:rsidR="009F65CE" w:rsidRPr="00E11895" w:rsidRDefault="009F65CE" w:rsidP="00AE2BEE">
            <w:pPr>
              <w:pStyle w:val="Default"/>
              <w:rPr>
                <w:sz w:val="18"/>
                <w:szCs w:val="18"/>
              </w:rPr>
            </w:pPr>
            <w:r w:rsidRPr="00E11895">
              <w:rPr>
                <w:sz w:val="18"/>
                <w:szCs w:val="18"/>
              </w:rPr>
              <w:t xml:space="preserve">7.2 A kiszervezés minden tevékenység esetén megfelelően alátámasztásra került. </w:t>
            </w:r>
          </w:p>
        </w:tc>
        <w:tc>
          <w:tcPr>
            <w:tcW w:w="3969" w:type="dxa"/>
            <w:vAlign w:val="center"/>
          </w:tcPr>
          <w:p w:rsidR="009F65CE" w:rsidRPr="00E11895" w:rsidRDefault="009F65CE" w:rsidP="00AE2BEE">
            <w:pPr>
              <w:rPr>
                <w:rFonts w:eastAsia="Times New Roman"/>
                <w:bCs/>
                <w:sz w:val="20"/>
                <w:szCs w:val="20"/>
              </w:rPr>
            </w:pPr>
            <w:r w:rsidRPr="00E11895">
              <w:rPr>
                <w:rStyle w:val="Hiperhivatkozs"/>
                <w:rFonts w:cs="Arial"/>
                <w:b/>
                <w:iCs/>
                <w:caps/>
                <w:noProof/>
                <w:color w:val="17365D" w:themeColor="text2" w:themeShade="BF"/>
                <w:kern w:val="32"/>
                <w:sz w:val="16"/>
                <w:szCs w:val="16"/>
              </w:rPr>
              <w:t>Költségvetés szöveges magyarázata</w:t>
            </w:r>
          </w:p>
        </w:tc>
      </w:tr>
    </w:tbl>
    <w:p w:rsidR="00415CFC" w:rsidRDefault="003F1AED" w:rsidP="00AE2BEE">
      <w:pPr>
        <w:pStyle w:val="Cmsor1"/>
        <w:numPr>
          <w:ilvl w:val="0"/>
          <w:numId w:val="48"/>
        </w:numPr>
        <w:ind w:left="360"/>
      </w:pPr>
      <w:r w:rsidRPr="0087367C">
        <w:rPr>
          <w:rFonts w:ascii="Arial" w:eastAsia="Times New Roman" w:hAnsi="Arial" w:cs="Arial"/>
          <w:caps w:val="0"/>
          <w:color w:val="auto"/>
          <w:sz w:val="20"/>
          <w:szCs w:val="20"/>
        </w:rPr>
        <w:br w:type="page"/>
      </w:r>
      <w:bookmarkStart w:id="4" w:name="_Toc477032958"/>
      <w:bookmarkStart w:id="5" w:name="_Toc481843218"/>
      <w:r w:rsidR="00415CFC">
        <w:lastRenderedPageBreak/>
        <w:t>HELYZETÉRTÉKELÉS</w:t>
      </w:r>
      <w:bookmarkEnd w:id="4"/>
      <w:bookmarkEnd w:id="5"/>
    </w:p>
    <w:p w:rsidR="00BE3E4D" w:rsidRPr="00BE3E4D" w:rsidRDefault="00BE3E4D" w:rsidP="00AE2BEE"/>
    <w:p w:rsidR="00CB4FE3" w:rsidRPr="00ED34C0" w:rsidRDefault="00CB4FE3" w:rsidP="009E2BBD">
      <w:pPr>
        <w:pStyle w:val="Cmsor3"/>
        <w:numPr>
          <w:ilvl w:val="1"/>
          <w:numId w:val="72"/>
        </w:numPr>
        <w:ind w:left="450" w:hanging="450"/>
        <w:rPr>
          <w:color w:val="auto"/>
          <w:szCs w:val="20"/>
        </w:rPr>
      </w:pPr>
      <w:bookmarkStart w:id="6" w:name="_Toc477032959"/>
      <w:bookmarkStart w:id="7" w:name="_Toc481843219"/>
      <w:r w:rsidRPr="00ED34C0">
        <w:rPr>
          <w:color w:val="auto"/>
          <w:szCs w:val="20"/>
        </w:rPr>
        <w:t>A PROJEKT GAZDASÁGI, TÁRSADALMI ÉS KÖRNYEZETI HÁTTERÉNEK BEMUTATÁSA</w:t>
      </w:r>
      <w:bookmarkEnd w:id="6"/>
      <w:bookmarkEnd w:id="7"/>
    </w:p>
    <w:p w:rsidR="00CB4FE3" w:rsidRDefault="00CB4FE3" w:rsidP="00AE2BEE">
      <w:pPr>
        <w:pStyle w:val="Default"/>
        <w:rPr>
          <w:sz w:val="20"/>
          <w:szCs w:val="20"/>
        </w:rPr>
      </w:pPr>
    </w:p>
    <w:p w:rsidR="00CB4FE3" w:rsidRDefault="00CB4FE3" w:rsidP="00BA7C31">
      <w:pPr>
        <w:pStyle w:val="Default"/>
        <w:jc w:val="both"/>
        <w:rPr>
          <w:sz w:val="20"/>
          <w:szCs w:val="20"/>
        </w:rPr>
      </w:pPr>
      <w:r>
        <w:rPr>
          <w:sz w:val="20"/>
          <w:szCs w:val="20"/>
        </w:rPr>
        <w:t>A fejezetben röviden és összegző módon mutatjuk be a gazdasági, társadalmi és környezeti folyamatokat, melyek a projekt megvalósítását indokolják, befolyásolják, illetve melyekre a projekt hatással van. Az összefoglaló elemzéshez alátámasztásként a KSH releváns adatait, illetve egyéb hivatalos statisztikai adatokat használtunk fel.</w:t>
      </w:r>
    </w:p>
    <w:p w:rsidR="00CB4FE3" w:rsidRDefault="00CB4FE3" w:rsidP="00AE2BEE">
      <w:pPr>
        <w:pStyle w:val="Default"/>
        <w:rPr>
          <w:sz w:val="20"/>
          <w:szCs w:val="20"/>
        </w:rPr>
      </w:pPr>
    </w:p>
    <w:p w:rsidR="00CB4FE3" w:rsidRPr="00E76BB2" w:rsidRDefault="00CB4FE3" w:rsidP="00AE2BEE">
      <w:pPr>
        <w:pStyle w:val="Cmsor3"/>
        <w:ind w:left="567" w:hanging="567"/>
        <w:rPr>
          <w:color w:val="1F497D" w:themeColor="text2"/>
        </w:rPr>
      </w:pPr>
      <w:bookmarkStart w:id="8" w:name="_Toc477032960"/>
      <w:bookmarkStart w:id="9" w:name="_Toc481843220"/>
      <w:r w:rsidRPr="00E76BB2">
        <w:rPr>
          <w:color w:val="1F497D" w:themeColor="text2"/>
        </w:rPr>
        <w:t>1.1.1 Földrajzi, demográfiai jellemzők</w:t>
      </w:r>
      <w:bookmarkEnd w:id="8"/>
      <w:bookmarkEnd w:id="9"/>
    </w:p>
    <w:p w:rsidR="00CB4FE3" w:rsidRPr="00FA67B6" w:rsidRDefault="00CB4FE3" w:rsidP="00AE2BEE">
      <w:pPr>
        <w:autoSpaceDE w:val="0"/>
        <w:autoSpaceDN w:val="0"/>
        <w:adjustRightInd w:val="0"/>
        <w:spacing w:after="0" w:line="240" w:lineRule="auto"/>
        <w:rPr>
          <w:rFonts w:eastAsia="Times New Roman"/>
          <w:bCs/>
          <w:sz w:val="20"/>
          <w:szCs w:val="20"/>
        </w:rPr>
      </w:pPr>
    </w:p>
    <w:p w:rsidR="00CB4FE3" w:rsidRPr="00FA67B6" w:rsidRDefault="00CB4FE3" w:rsidP="00BA7C31">
      <w:pPr>
        <w:autoSpaceDE w:val="0"/>
        <w:autoSpaceDN w:val="0"/>
        <w:adjustRightInd w:val="0"/>
        <w:spacing w:after="0" w:line="240" w:lineRule="auto"/>
        <w:jc w:val="both"/>
        <w:rPr>
          <w:rFonts w:eastAsia="Times New Roman"/>
          <w:bCs/>
          <w:sz w:val="20"/>
          <w:szCs w:val="20"/>
        </w:rPr>
      </w:pPr>
      <w:r>
        <w:rPr>
          <w:rFonts w:eastAsia="Times New Roman"/>
          <w:bCs/>
          <w:sz w:val="20"/>
          <w:szCs w:val="20"/>
        </w:rPr>
        <w:t>Nógrád</w:t>
      </w:r>
      <w:r w:rsidRPr="007F100C">
        <w:rPr>
          <w:rFonts w:eastAsia="Times New Roman"/>
          <w:bCs/>
          <w:sz w:val="20"/>
          <w:szCs w:val="20"/>
        </w:rPr>
        <w:t xml:space="preserve"> megye településszerkezete és demográfiai mutatói </w:t>
      </w:r>
      <w:r>
        <w:rPr>
          <w:rFonts w:eastAsia="Times New Roman"/>
          <w:bCs/>
          <w:sz w:val="20"/>
          <w:szCs w:val="20"/>
        </w:rPr>
        <w:t>több helyen igen rossz összképet mutatnak. S</w:t>
      </w:r>
      <w:r w:rsidRPr="007F100C">
        <w:rPr>
          <w:rFonts w:eastAsia="Times New Roman"/>
          <w:bCs/>
          <w:sz w:val="20"/>
          <w:szCs w:val="20"/>
        </w:rPr>
        <w:t>zerkezetéből hiányoznak a középvárosok, a megyeszékhely ezen kohéziós hiányokat nem, vagy csak nagyon nehezen képes kompenzálni. A megye ritkán lakott, a lakosság öregszik, kevés a születések száma, magas az elvándorlás aránya. A negatív tendenciák az ezredforduló után felgyorsultak.</w:t>
      </w:r>
    </w:p>
    <w:p w:rsidR="00CB4FE3" w:rsidRPr="008E6E23" w:rsidRDefault="00CB4FE3" w:rsidP="00AE2BEE">
      <w:pPr>
        <w:pStyle w:val="Cmsor1"/>
        <w:keepLines w:val="0"/>
        <w:numPr>
          <w:ilvl w:val="3"/>
          <w:numId w:val="14"/>
        </w:numPr>
        <w:spacing w:before="360" w:after="240" w:line="240" w:lineRule="auto"/>
        <w:ind w:left="810" w:hanging="810"/>
        <w:rPr>
          <w:sz w:val="20"/>
          <w:szCs w:val="20"/>
        </w:rPr>
      </w:pPr>
      <w:bookmarkStart w:id="10" w:name="_Toc477032961"/>
      <w:bookmarkStart w:id="11" w:name="_Toc481771829"/>
      <w:bookmarkStart w:id="12" w:name="_Toc481843221"/>
      <w:r w:rsidRPr="008E6E23">
        <w:rPr>
          <w:sz w:val="20"/>
          <w:szCs w:val="20"/>
        </w:rPr>
        <w:t>Földrajzi adottságok – megyei szint</w:t>
      </w:r>
      <w:bookmarkEnd w:id="10"/>
      <w:bookmarkEnd w:id="11"/>
      <w:bookmarkEnd w:id="12"/>
    </w:p>
    <w:p w:rsidR="00CB4FE3" w:rsidRPr="00B025EE" w:rsidRDefault="00CB4FE3" w:rsidP="00A3542D">
      <w:pPr>
        <w:autoSpaceDE w:val="0"/>
        <w:autoSpaceDN w:val="0"/>
        <w:adjustRightInd w:val="0"/>
        <w:spacing w:after="0" w:line="240" w:lineRule="auto"/>
        <w:jc w:val="both"/>
        <w:rPr>
          <w:rFonts w:eastAsia="Times New Roman"/>
          <w:bCs/>
          <w:sz w:val="20"/>
          <w:szCs w:val="20"/>
        </w:rPr>
      </w:pPr>
      <w:r>
        <w:rPr>
          <w:rFonts w:eastAsia="Times New Roman"/>
          <w:bCs/>
          <w:sz w:val="20"/>
          <w:szCs w:val="20"/>
        </w:rPr>
        <w:t>Nógrád</w:t>
      </w:r>
      <w:r w:rsidRPr="00250D1A">
        <w:rPr>
          <w:rFonts w:eastAsia="Times New Roman"/>
          <w:bCs/>
          <w:sz w:val="20"/>
          <w:szCs w:val="20"/>
        </w:rPr>
        <w:t xml:space="preserve"> megye az Észak-Magyarországi régió része, megyeszékhelye </w:t>
      </w:r>
      <w:r>
        <w:rPr>
          <w:rFonts w:eastAsia="Times New Roman"/>
          <w:bCs/>
          <w:sz w:val="20"/>
          <w:szCs w:val="20"/>
        </w:rPr>
        <w:t>Salgótarján</w:t>
      </w:r>
      <w:r w:rsidRPr="00250D1A">
        <w:rPr>
          <w:rFonts w:eastAsia="Times New Roman"/>
          <w:bCs/>
          <w:sz w:val="20"/>
          <w:szCs w:val="20"/>
        </w:rPr>
        <w:t xml:space="preserve">. </w:t>
      </w:r>
      <w:r>
        <w:rPr>
          <w:rFonts w:eastAsia="Times New Roman"/>
          <w:bCs/>
          <w:sz w:val="20"/>
          <w:szCs w:val="20"/>
        </w:rPr>
        <w:t xml:space="preserve">Északon a szlovák határ, délkeleten Heves, délnyugaton Pest megye határolja. </w:t>
      </w:r>
      <w:r w:rsidRPr="00B025EE">
        <w:rPr>
          <w:rFonts w:eastAsia="Times New Roman"/>
          <w:bCs/>
          <w:sz w:val="20"/>
          <w:szCs w:val="20"/>
        </w:rPr>
        <w:t>Területének nagy része dombos vidék, illetve középhegység. A megye területén négy hegység kapcsolódik egymásba. Keletről a Mátra, nyugatról a Börzsöny, északról a Karancs-Medves hegyvidék övezi, míg a megye többi részét a Cserhát vonulatai töltik ki, amelyek észak és délfelé fokozatosan ellaposodnak.</w:t>
      </w:r>
    </w:p>
    <w:p w:rsidR="00CB4FE3" w:rsidRPr="00B025EE" w:rsidRDefault="00CB4FE3" w:rsidP="00AE2BEE">
      <w:pPr>
        <w:autoSpaceDE w:val="0"/>
        <w:autoSpaceDN w:val="0"/>
        <w:adjustRightInd w:val="0"/>
        <w:spacing w:after="0" w:line="240" w:lineRule="auto"/>
        <w:rPr>
          <w:rFonts w:eastAsia="Times New Roman"/>
          <w:bCs/>
          <w:sz w:val="20"/>
          <w:szCs w:val="20"/>
        </w:rPr>
      </w:pPr>
    </w:p>
    <w:p w:rsidR="00CB4FE3" w:rsidRPr="00B025EE" w:rsidRDefault="00CB4FE3" w:rsidP="00A3542D">
      <w:pPr>
        <w:autoSpaceDE w:val="0"/>
        <w:autoSpaceDN w:val="0"/>
        <w:adjustRightInd w:val="0"/>
        <w:spacing w:after="0" w:line="240" w:lineRule="auto"/>
        <w:jc w:val="both"/>
        <w:rPr>
          <w:rFonts w:eastAsia="Times New Roman"/>
          <w:bCs/>
          <w:sz w:val="20"/>
          <w:szCs w:val="20"/>
        </w:rPr>
      </w:pPr>
      <w:r w:rsidRPr="00B025EE">
        <w:rPr>
          <w:rFonts w:eastAsia="Times New Roman"/>
          <w:bCs/>
          <w:sz w:val="20"/>
          <w:szCs w:val="20"/>
        </w:rPr>
        <w:t>A nógrádi táj jellegzetességét a vulkanikus eredetű, szétszórt hegycsoportok, és az ezek között elterülő kisebb erdőfoltok. A hegyek általában nem magasabbak 400-600 méternél, a falvak nagyrészt a völgyekben terülnek el. A megye kistájai az Ipoly-völgy, a Nógrádi-medence, a Zagyva-völgy és a Medves-vidék.</w:t>
      </w:r>
    </w:p>
    <w:p w:rsidR="00CB4FE3" w:rsidRPr="00B025EE" w:rsidRDefault="00CB4FE3" w:rsidP="00AE2BEE">
      <w:pPr>
        <w:autoSpaceDE w:val="0"/>
        <w:autoSpaceDN w:val="0"/>
        <w:adjustRightInd w:val="0"/>
        <w:spacing w:after="0" w:line="240" w:lineRule="auto"/>
        <w:rPr>
          <w:rFonts w:eastAsia="Times New Roman"/>
          <w:bCs/>
          <w:sz w:val="20"/>
          <w:szCs w:val="20"/>
        </w:rPr>
      </w:pPr>
    </w:p>
    <w:p w:rsidR="00CB4FE3" w:rsidRDefault="00CB4FE3" w:rsidP="00A3542D">
      <w:pPr>
        <w:autoSpaceDE w:val="0"/>
        <w:autoSpaceDN w:val="0"/>
        <w:adjustRightInd w:val="0"/>
        <w:spacing w:after="0" w:line="240" w:lineRule="auto"/>
        <w:jc w:val="both"/>
        <w:rPr>
          <w:rFonts w:eastAsia="Times New Roman"/>
          <w:bCs/>
          <w:sz w:val="20"/>
          <w:szCs w:val="20"/>
        </w:rPr>
      </w:pPr>
      <w:r w:rsidRPr="00B025EE">
        <w:rPr>
          <w:rFonts w:eastAsia="Times New Roman"/>
          <w:bCs/>
          <w:sz w:val="20"/>
          <w:szCs w:val="20"/>
        </w:rPr>
        <w:t>A megye legmagasabb pontjai a Mátrában található 946 méter magas Piszkés-tető, valamint a Börzsönyben fekvő Csóványos (938 m</w:t>
      </w:r>
      <w:r>
        <w:rPr>
          <w:rFonts w:eastAsia="Times New Roman"/>
          <w:bCs/>
          <w:sz w:val="20"/>
          <w:szCs w:val="20"/>
        </w:rPr>
        <w:t>éter</w:t>
      </w:r>
      <w:r w:rsidRPr="00B025EE">
        <w:rPr>
          <w:rFonts w:eastAsia="Times New Roman"/>
          <w:bCs/>
          <w:sz w:val="20"/>
          <w:szCs w:val="20"/>
        </w:rPr>
        <w:t>), amely Pest megye határán helyezkedik el. A megye legalacsonyabb pontja az Ipoly mentén található a szlovák-magyar határnál, Parassapuszta környékén.</w:t>
      </w:r>
    </w:p>
    <w:p w:rsidR="00CB4FE3" w:rsidRPr="008E6E23" w:rsidRDefault="00CB4FE3" w:rsidP="00AE2BEE">
      <w:pPr>
        <w:pStyle w:val="Cmsor1"/>
        <w:keepLines w:val="0"/>
        <w:numPr>
          <w:ilvl w:val="3"/>
          <w:numId w:val="14"/>
        </w:numPr>
        <w:spacing w:before="360" w:after="240" w:line="240" w:lineRule="auto"/>
        <w:ind w:left="810" w:hanging="810"/>
        <w:rPr>
          <w:sz w:val="20"/>
          <w:szCs w:val="20"/>
        </w:rPr>
      </w:pPr>
      <w:bookmarkStart w:id="13" w:name="_Toc477032962"/>
      <w:bookmarkStart w:id="14" w:name="_Toc481771830"/>
      <w:bookmarkStart w:id="15" w:name="_Toc481843222"/>
      <w:r w:rsidRPr="008E6E23">
        <w:rPr>
          <w:sz w:val="20"/>
          <w:szCs w:val="20"/>
        </w:rPr>
        <w:t>Demográfia –</w:t>
      </w:r>
      <w:r>
        <w:rPr>
          <w:sz w:val="20"/>
          <w:szCs w:val="20"/>
        </w:rPr>
        <w:t xml:space="preserve"> Régiós és</w:t>
      </w:r>
      <w:r w:rsidRPr="008E6E23">
        <w:rPr>
          <w:sz w:val="20"/>
          <w:szCs w:val="20"/>
        </w:rPr>
        <w:t xml:space="preserve"> megyei szint</w:t>
      </w:r>
      <w:bookmarkEnd w:id="13"/>
      <w:bookmarkEnd w:id="14"/>
      <w:bookmarkEnd w:id="15"/>
    </w:p>
    <w:p w:rsidR="00CB4FE3" w:rsidRPr="00FA67B6" w:rsidRDefault="00CB4FE3" w:rsidP="00A3542D">
      <w:pPr>
        <w:autoSpaceDE w:val="0"/>
        <w:autoSpaceDN w:val="0"/>
        <w:adjustRightInd w:val="0"/>
        <w:spacing w:after="0" w:line="240" w:lineRule="auto"/>
        <w:jc w:val="both"/>
        <w:rPr>
          <w:rFonts w:eastAsia="Times New Roman"/>
          <w:bCs/>
          <w:sz w:val="20"/>
          <w:szCs w:val="20"/>
        </w:rPr>
      </w:pPr>
      <w:r>
        <w:rPr>
          <w:rFonts w:eastAsia="Times New Roman"/>
          <w:bCs/>
          <w:sz w:val="20"/>
          <w:szCs w:val="20"/>
        </w:rPr>
        <w:t>Bár régiós szinten a munkanélküliségi ráta az utóbbi két évben 10% körül ingadozik, a</w:t>
      </w:r>
      <w:r w:rsidRPr="00FA67B6">
        <w:rPr>
          <w:rFonts w:eastAsia="Times New Roman"/>
          <w:bCs/>
          <w:sz w:val="20"/>
          <w:szCs w:val="20"/>
        </w:rPr>
        <w:t xml:space="preserve"> megye vidékies, aprófalvas térségeinek leszakadása folytatódott az elmúlt időszakban. </w:t>
      </w:r>
      <w:r>
        <w:rPr>
          <w:rFonts w:eastAsia="Times New Roman"/>
          <w:bCs/>
          <w:sz w:val="20"/>
          <w:szCs w:val="20"/>
        </w:rPr>
        <w:t xml:space="preserve">A települések nagy része küzd az elvándorlással, </w:t>
      </w:r>
      <w:r w:rsidRPr="00FA67B6">
        <w:rPr>
          <w:rFonts w:eastAsia="Times New Roman"/>
          <w:bCs/>
          <w:sz w:val="20"/>
          <w:szCs w:val="20"/>
        </w:rPr>
        <w:t xml:space="preserve">elzárt, nehezen megközelíthető zárványterületek alakultak ki a </w:t>
      </w:r>
      <w:r>
        <w:rPr>
          <w:rFonts w:eastAsia="Times New Roman"/>
          <w:bCs/>
          <w:sz w:val="20"/>
          <w:szCs w:val="20"/>
        </w:rPr>
        <w:t xml:space="preserve">megye </w:t>
      </w:r>
      <w:r w:rsidRPr="00FA67B6">
        <w:rPr>
          <w:rFonts w:eastAsia="Times New Roman"/>
          <w:bCs/>
          <w:sz w:val="20"/>
          <w:szCs w:val="20"/>
        </w:rPr>
        <w:t xml:space="preserve">egyes területein. E területeken halmozottan hátrányos helyzetű, kirívó szegénységgel küzdő, általában kevéssé iskolázott, egyre öregedő népesség él, és e területeken koncentrálódik a régió roma lakosságának zöme is. </w:t>
      </w:r>
    </w:p>
    <w:p w:rsidR="00CB4FE3" w:rsidRPr="00FA67B6" w:rsidRDefault="00CB4FE3" w:rsidP="00AE2BEE">
      <w:pPr>
        <w:autoSpaceDE w:val="0"/>
        <w:autoSpaceDN w:val="0"/>
        <w:adjustRightInd w:val="0"/>
        <w:spacing w:after="0" w:line="240" w:lineRule="auto"/>
        <w:rPr>
          <w:rFonts w:eastAsia="Times New Roman"/>
          <w:bCs/>
          <w:sz w:val="20"/>
          <w:szCs w:val="20"/>
        </w:rPr>
      </w:pPr>
    </w:p>
    <w:p w:rsidR="00CB4FE3" w:rsidRDefault="00CB4FE3" w:rsidP="00A3542D">
      <w:pPr>
        <w:autoSpaceDE w:val="0"/>
        <w:autoSpaceDN w:val="0"/>
        <w:adjustRightInd w:val="0"/>
        <w:spacing w:after="0" w:line="240" w:lineRule="auto"/>
        <w:jc w:val="both"/>
        <w:rPr>
          <w:rFonts w:eastAsia="Times New Roman"/>
          <w:bCs/>
          <w:sz w:val="20"/>
          <w:szCs w:val="20"/>
        </w:rPr>
      </w:pPr>
      <w:r w:rsidRPr="00FA67B6">
        <w:rPr>
          <w:rFonts w:eastAsia="Times New Roman"/>
          <w:bCs/>
          <w:sz w:val="20"/>
          <w:szCs w:val="20"/>
        </w:rPr>
        <w:t xml:space="preserve">A fenti megállapításokat támasztják alá a KSH adatai is: </w:t>
      </w:r>
      <w:r>
        <w:rPr>
          <w:rFonts w:eastAsia="Times New Roman"/>
          <w:bCs/>
          <w:sz w:val="20"/>
          <w:szCs w:val="20"/>
        </w:rPr>
        <w:t>a megye</w:t>
      </w:r>
      <w:r w:rsidRPr="00FA67B6">
        <w:rPr>
          <w:rFonts w:eastAsia="Times New Roman"/>
          <w:bCs/>
          <w:sz w:val="20"/>
          <w:szCs w:val="20"/>
        </w:rPr>
        <w:t xml:space="preserve"> népessége évről évre </w:t>
      </w:r>
      <w:r>
        <w:rPr>
          <w:rFonts w:eastAsia="Times New Roman"/>
          <w:bCs/>
          <w:sz w:val="20"/>
          <w:szCs w:val="20"/>
        </w:rPr>
        <w:t>fogyatkozik: a lélekszám 2015. január 1-jén 1,1</w:t>
      </w:r>
      <w:r w:rsidRPr="00FA67B6">
        <w:rPr>
          <w:rFonts w:eastAsia="Times New Roman"/>
          <w:bCs/>
          <w:sz w:val="20"/>
          <w:szCs w:val="20"/>
        </w:rPr>
        <w:t>%-kal volt kevesebb az egy évvel korábbinál és több</w:t>
      </w:r>
      <w:r>
        <w:rPr>
          <w:rFonts w:eastAsia="Times New Roman"/>
          <w:bCs/>
          <w:sz w:val="20"/>
          <w:szCs w:val="20"/>
        </w:rPr>
        <w:t>, mint 5%-kal maradt el a 2008</w:t>
      </w:r>
      <w:r w:rsidRPr="00FA67B6">
        <w:rPr>
          <w:rFonts w:eastAsia="Times New Roman"/>
          <w:bCs/>
          <w:sz w:val="20"/>
          <w:szCs w:val="20"/>
        </w:rPr>
        <w:t>-</w:t>
      </w:r>
      <w:r>
        <w:rPr>
          <w:rFonts w:eastAsia="Times New Roman"/>
          <w:bCs/>
          <w:sz w:val="20"/>
          <w:szCs w:val="20"/>
        </w:rPr>
        <w:t>a</w:t>
      </w:r>
      <w:r w:rsidRPr="00FA67B6">
        <w:rPr>
          <w:rFonts w:eastAsia="Times New Roman"/>
          <w:bCs/>
          <w:sz w:val="20"/>
          <w:szCs w:val="20"/>
        </w:rPr>
        <w:t xml:space="preserve">s adatoktól, </w:t>
      </w:r>
      <w:r>
        <w:rPr>
          <w:rFonts w:eastAsia="Times New Roman"/>
          <w:bCs/>
          <w:sz w:val="20"/>
          <w:szCs w:val="20"/>
        </w:rPr>
        <w:t xml:space="preserve">ami az ország területén kiemelkedő szintű csökkenést jelent. </w:t>
      </w:r>
      <w:r w:rsidRPr="00FA67B6">
        <w:rPr>
          <w:rFonts w:eastAsia="Times New Roman"/>
          <w:bCs/>
          <w:sz w:val="20"/>
          <w:szCs w:val="20"/>
        </w:rPr>
        <w:t xml:space="preserve">A népesség számának csökkenésén túl probléma </w:t>
      </w:r>
      <w:r>
        <w:rPr>
          <w:rFonts w:eastAsia="Times New Roman"/>
          <w:bCs/>
          <w:sz w:val="20"/>
          <w:szCs w:val="20"/>
        </w:rPr>
        <w:t>ann</w:t>
      </w:r>
      <w:r w:rsidRPr="00FA67B6">
        <w:rPr>
          <w:rFonts w:eastAsia="Times New Roman"/>
          <w:bCs/>
          <w:sz w:val="20"/>
          <w:szCs w:val="20"/>
        </w:rPr>
        <w:t>a</w:t>
      </w:r>
      <w:r>
        <w:rPr>
          <w:rFonts w:eastAsia="Times New Roman"/>
          <w:bCs/>
          <w:sz w:val="20"/>
          <w:szCs w:val="20"/>
        </w:rPr>
        <w:t>k</w:t>
      </w:r>
      <w:r w:rsidRPr="00FA67B6">
        <w:rPr>
          <w:rFonts w:eastAsia="Times New Roman"/>
          <w:bCs/>
          <w:sz w:val="20"/>
          <w:szCs w:val="20"/>
        </w:rPr>
        <w:t xml:space="preserve"> rohamos elöregedése is. Folyamatosan csökken a </w:t>
      </w:r>
      <w:r w:rsidRPr="00F45A52">
        <w:rPr>
          <w:rFonts w:eastAsia="Times New Roman"/>
          <w:bCs/>
          <w:sz w:val="20"/>
          <w:szCs w:val="20"/>
        </w:rPr>
        <w:t xml:space="preserve">gyermekek (0-14 évesek) száma és aránya, az időskorúaké (65 éves és idősebbeké) ezzel párhuzamosan nő. A népességen belül a 0-14 évesek 2001-ben még több mint 16%-ot, 2012-ben már valamivel több, mint 14%-ot tettek ki, miközben a 65 éves és idősebbek aránya 20%-ról több mint 24%-ra növekedett. A Dél-Dunántúlon száz gyermekkorú lakosra 2001-ben csaknem 85, bő egy évtizeddel később pedig már több mint 123 időskorú jutott. (Országosan ugyanezen értékek 91 majd 117-et tettek ki). Az Észak-Magyarországi megyék közül 2016-ban Nógrádot jellemezte a legmagasabb </w:t>
      </w:r>
      <w:r w:rsidRPr="00FA67B6">
        <w:rPr>
          <w:rFonts w:eastAsia="Times New Roman"/>
          <w:bCs/>
          <w:sz w:val="20"/>
          <w:szCs w:val="20"/>
        </w:rPr>
        <w:t>(1</w:t>
      </w:r>
      <w:r>
        <w:rPr>
          <w:rFonts w:eastAsia="Times New Roman"/>
          <w:bCs/>
          <w:sz w:val="20"/>
          <w:szCs w:val="20"/>
        </w:rPr>
        <w:t>41</w:t>
      </w:r>
      <w:r w:rsidRPr="00FA67B6">
        <w:rPr>
          <w:rFonts w:eastAsia="Times New Roman"/>
          <w:bCs/>
          <w:sz w:val="20"/>
          <w:szCs w:val="20"/>
        </w:rPr>
        <w:t xml:space="preserve">), </w:t>
      </w:r>
      <w:r>
        <w:rPr>
          <w:rFonts w:eastAsia="Times New Roman"/>
          <w:bCs/>
          <w:sz w:val="20"/>
          <w:szCs w:val="20"/>
        </w:rPr>
        <w:t xml:space="preserve">Borsod-Abaúj-Zemplént </w:t>
      </w:r>
      <w:r w:rsidRPr="00FA67B6">
        <w:rPr>
          <w:rFonts w:eastAsia="Times New Roman"/>
          <w:bCs/>
          <w:sz w:val="20"/>
          <w:szCs w:val="20"/>
        </w:rPr>
        <w:t>a legalacsonyabb (1</w:t>
      </w:r>
      <w:r>
        <w:rPr>
          <w:rFonts w:eastAsia="Times New Roman"/>
          <w:bCs/>
          <w:sz w:val="20"/>
          <w:szCs w:val="20"/>
        </w:rPr>
        <w:t>11.4</w:t>
      </w:r>
      <w:r w:rsidRPr="00FA67B6">
        <w:rPr>
          <w:rFonts w:eastAsia="Times New Roman"/>
          <w:bCs/>
          <w:sz w:val="20"/>
          <w:szCs w:val="20"/>
        </w:rPr>
        <w:t xml:space="preserve">) öregedési index. </w:t>
      </w:r>
    </w:p>
    <w:p w:rsidR="00CB4FE3" w:rsidRPr="008E6E23" w:rsidRDefault="00CB4FE3" w:rsidP="00AE2BEE">
      <w:pPr>
        <w:pStyle w:val="Cmsor1"/>
        <w:keepLines w:val="0"/>
        <w:numPr>
          <w:ilvl w:val="3"/>
          <w:numId w:val="14"/>
        </w:numPr>
        <w:spacing w:before="360" w:after="240" w:line="240" w:lineRule="auto"/>
        <w:ind w:left="810" w:hanging="810"/>
        <w:rPr>
          <w:sz w:val="20"/>
          <w:szCs w:val="20"/>
        </w:rPr>
      </w:pPr>
      <w:bookmarkStart w:id="16" w:name="_Toc477032963"/>
      <w:bookmarkStart w:id="17" w:name="_Toc481771831"/>
      <w:bookmarkStart w:id="18" w:name="_Toc481843223"/>
      <w:r w:rsidRPr="008E6E23">
        <w:rPr>
          <w:sz w:val="20"/>
          <w:szCs w:val="20"/>
        </w:rPr>
        <w:lastRenderedPageBreak/>
        <w:t>Demográfia – járási szint</w:t>
      </w:r>
      <w:bookmarkEnd w:id="16"/>
      <w:bookmarkEnd w:id="17"/>
      <w:bookmarkEnd w:id="18"/>
    </w:p>
    <w:p w:rsidR="00CB4FE3" w:rsidRDefault="00CB4FE3" w:rsidP="00AE2BEE">
      <w:pPr>
        <w:autoSpaceDE w:val="0"/>
        <w:autoSpaceDN w:val="0"/>
        <w:adjustRightInd w:val="0"/>
        <w:spacing w:after="0" w:line="240" w:lineRule="auto"/>
        <w:rPr>
          <w:rFonts w:eastAsia="Times New Roman"/>
          <w:bCs/>
          <w:sz w:val="20"/>
          <w:szCs w:val="20"/>
        </w:rPr>
      </w:pPr>
      <w:r w:rsidRPr="003A371E">
        <w:rPr>
          <w:rFonts w:eastAsia="Times New Roman"/>
          <w:bCs/>
          <w:sz w:val="20"/>
          <w:szCs w:val="20"/>
        </w:rPr>
        <w:t xml:space="preserve">A projekttel érintett </w:t>
      </w:r>
      <w:r>
        <w:rPr>
          <w:rFonts w:eastAsia="Times New Roman"/>
          <w:bCs/>
          <w:sz w:val="20"/>
          <w:szCs w:val="20"/>
        </w:rPr>
        <w:t>Salgótarjáni</w:t>
      </w:r>
      <w:r w:rsidRPr="003A371E">
        <w:rPr>
          <w:rFonts w:eastAsia="Times New Roman"/>
          <w:bCs/>
          <w:sz w:val="20"/>
          <w:szCs w:val="20"/>
        </w:rPr>
        <w:t xml:space="preserve"> j</w:t>
      </w:r>
      <w:r>
        <w:rPr>
          <w:rFonts w:eastAsia="Times New Roman"/>
          <w:bCs/>
          <w:sz w:val="20"/>
          <w:szCs w:val="20"/>
        </w:rPr>
        <w:t>árás területét tekintve 523,23 km</w:t>
      </w:r>
      <w:r w:rsidRPr="00952D81">
        <w:rPr>
          <w:rFonts w:eastAsia="Times New Roman"/>
          <w:bCs/>
          <w:sz w:val="20"/>
          <w:szCs w:val="20"/>
          <w:vertAlign w:val="superscript"/>
        </w:rPr>
        <w:t>2</w:t>
      </w:r>
      <w:r>
        <w:rPr>
          <w:rFonts w:eastAsia="Times New Roman"/>
          <w:bCs/>
          <w:sz w:val="20"/>
          <w:szCs w:val="20"/>
        </w:rPr>
        <w:t>.</w:t>
      </w:r>
      <w:r w:rsidRPr="00E76BB2">
        <w:rPr>
          <w:rFonts w:eastAsia="Times New Roman"/>
          <w:bCs/>
          <w:sz w:val="20"/>
          <w:szCs w:val="20"/>
        </w:rPr>
        <w:t>A</w:t>
      </w:r>
      <w:r>
        <w:rPr>
          <w:rFonts w:eastAsia="Times New Roman"/>
          <w:bCs/>
          <w:sz w:val="20"/>
          <w:szCs w:val="20"/>
        </w:rPr>
        <w:t xml:space="preserve">zérintett járás lakosságszáma 61.625fővolt 2015-ben, </w:t>
      </w:r>
      <w:r w:rsidRPr="000F36B7">
        <w:rPr>
          <w:rFonts w:eastAsia="Times New Roman"/>
          <w:bCs/>
          <w:sz w:val="20"/>
          <w:szCs w:val="20"/>
        </w:rPr>
        <w:t xml:space="preserve">közel </w:t>
      </w:r>
      <w:r>
        <w:rPr>
          <w:rFonts w:eastAsia="Times New Roman"/>
          <w:bCs/>
          <w:sz w:val="20"/>
          <w:szCs w:val="20"/>
        </w:rPr>
        <w:t>10</w:t>
      </w:r>
      <w:r w:rsidRPr="000F36B7">
        <w:rPr>
          <w:rFonts w:eastAsia="Times New Roman"/>
          <w:bCs/>
          <w:sz w:val="20"/>
          <w:szCs w:val="20"/>
        </w:rPr>
        <w:t xml:space="preserve"> ezer a</w:t>
      </w:r>
      <w:r>
        <w:rPr>
          <w:rFonts w:eastAsia="Times New Roman"/>
          <w:bCs/>
          <w:sz w:val="20"/>
          <w:szCs w:val="20"/>
        </w:rPr>
        <w:t xml:space="preserve">projektben részt vevő </w:t>
      </w:r>
      <w:r w:rsidRPr="00E76BB2">
        <w:rPr>
          <w:rFonts w:eastAsia="Times New Roman"/>
          <w:bCs/>
          <w:sz w:val="20"/>
          <w:szCs w:val="20"/>
        </w:rPr>
        <w:t xml:space="preserve">városban él. </w:t>
      </w:r>
    </w:p>
    <w:p w:rsidR="00CB4FE3" w:rsidRPr="007B724C" w:rsidRDefault="00CB4FE3" w:rsidP="00AE2BEE">
      <w:pPr>
        <w:autoSpaceDE w:val="0"/>
        <w:autoSpaceDN w:val="0"/>
        <w:adjustRightInd w:val="0"/>
        <w:spacing w:after="0" w:line="240" w:lineRule="auto"/>
        <w:rPr>
          <w:rFonts w:eastAsia="Times New Roman"/>
          <w:b/>
          <w:bCs/>
          <w:color w:val="1F497D"/>
          <w:sz w:val="16"/>
          <w:szCs w:val="16"/>
        </w:rPr>
      </w:pPr>
    </w:p>
    <w:p w:rsidR="00CB4FE3" w:rsidRDefault="00CB4FE3" w:rsidP="00AE2BEE">
      <w:pPr>
        <w:autoSpaceDE w:val="0"/>
        <w:autoSpaceDN w:val="0"/>
        <w:adjustRightInd w:val="0"/>
        <w:spacing w:after="0" w:line="240" w:lineRule="auto"/>
        <w:rPr>
          <w:rFonts w:eastAsia="Times New Roman"/>
          <w:b/>
          <w:bCs/>
          <w:color w:val="1F497D"/>
          <w:sz w:val="16"/>
          <w:szCs w:val="16"/>
        </w:rPr>
      </w:pPr>
      <w:r>
        <w:rPr>
          <w:noProof/>
        </w:rPr>
        <w:drawing>
          <wp:inline distT="0" distB="0" distL="0" distR="0">
            <wp:extent cx="5760720" cy="2985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5760720" cy="2985135"/>
                    </a:xfrm>
                    <a:prstGeom prst="rect">
                      <a:avLst/>
                    </a:prstGeom>
                  </pic:spPr>
                </pic:pic>
              </a:graphicData>
            </a:graphic>
          </wp:inline>
        </w:drawing>
      </w:r>
    </w:p>
    <w:p w:rsidR="00CB4FE3" w:rsidRPr="00196415" w:rsidRDefault="00CB4FE3" w:rsidP="00AE2BEE">
      <w:pPr>
        <w:autoSpaceDE w:val="0"/>
        <w:autoSpaceDN w:val="0"/>
        <w:adjustRightInd w:val="0"/>
        <w:spacing w:after="0" w:line="240" w:lineRule="auto"/>
        <w:rPr>
          <w:rFonts w:eastAsia="Times New Roman"/>
          <w:bCs/>
          <w:sz w:val="20"/>
          <w:szCs w:val="20"/>
        </w:rPr>
      </w:pPr>
      <w:r>
        <w:rPr>
          <w:rFonts w:eastAsia="Times New Roman"/>
          <w:b/>
          <w:bCs/>
          <w:color w:val="1F497D"/>
          <w:sz w:val="16"/>
          <w:szCs w:val="16"/>
        </w:rPr>
        <w:t>1</w:t>
      </w:r>
      <w:r w:rsidRPr="003A371E">
        <w:rPr>
          <w:rFonts w:eastAsia="Times New Roman"/>
          <w:b/>
          <w:bCs/>
          <w:color w:val="1F497D"/>
          <w:sz w:val="16"/>
          <w:szCs w:val="16"/>
        </w:rPr>
        <w:t xml:space="preserve">. ábra | </w:t>
      </w:r>
      <w:r>
        <w:rPr>
          <w:rFonts w:eastAsia="Times New Roman"/>
          <w:b/>
          <w:bCs/>
          <w:color w:val="1F497D"/>
          <w:sz w:val="16"/>
          <w:szCs w:val="16"/>
        </w:rPr>
        <w:t>Salgótarjáni járás</w:t>
      </w:r>
    </w:p>
    <w:p w:rsidR="00CB4FE3" w:rsidRDefault="00CB4FE3" w:rsidP="00AE2BEE">
      <w:pPr>
        <w:autoSpaceDE w:val="0"/>
        <w:autoSpaceDN w:val="0"/>
        <w:adjustRightInd w:val="0"/>
        <w:spacing w:after="0" w:line="240" w:lineRule="auto"/>
        <w:rPr>
          <w:rFonts w:eastAsia="Times New Roman"/>
          <w:bCs/>
          <w:sz w:val="20"/>
          <w:szCs w:val="20"/>
        </w:rPr>
      </w:pPr>
    </w:p>
    <w:p w:rsidR="00CB4FE3" w:rsidRDefault="00CB4FE3" w:rsidP="00AE2BEE">
      <w:pPr>
        <w:autoSpaceDE w:val="0"/>
        <w:autoSpaceDN w:val="0"/>
        <w:adjustRightInd w:val="0"/>
        <w:spacing w:after="0" w:line="240" w:lineRule="auto"/>
        <w:rPr>
          <w:rFonts w:eastAsia="Times New Roman"/>
          <w:bCs/>
          <w:sz w:val="20"/>
          <w:szCs w:val="20"/>
        </w:rPr>
      </w:pPr>
      <w:r w:rsidRPr="00E52740">
        <w:rPr>
          <w:rFonts w:eastAsia="Times New Roman"/>
          <w:bCs/>
          <w:sz w:val="20"/>
          <w:szCs w:val="20"/>
        </w:rPr>
        <w:t xml:space="preserve">A </w:t>
      </w:r>
      <w:r>
        <w:rPr>
          <w:rFonts w:eastAsia="Times New Roman"/>
          <w:bCs/>
          <w:sz w:val="20"/>
          <w:szCs w:val="20"/>
        </w:rPr>
        <w:t xml:space="preserve">projektben résztvevő település </w:t>
      </w:r>
      <w:r w:rsidRPr="00E52740">
        <w:rPr>
          <w:rFonts w:eastAsia="Times New Roman"/>
          <w:bCs/>
          <w:sz w:val="20"/>
          <w:szCs w:val="20"/>
        </w:rPr>
        <w:t>városi rangú</w:t>
      </w:r>
      <w:r>
        <w:rPr>
          <w:rFonts w:eastAsia="Times New Roman"/>
          <w:bCs/>
          <w:sz w:val="20"/>
          <w:szCs w:val="20"/>
        </w:rPr>
        <w:t xml:space="preserve"> (Salgótarján)</w:t>
      </w:r>
      <w:r w:rsidRPr="00E52740">
        <w:rPr>
          <w:rFonts w:eastAsia="Times New Roman"/>
          <w:bCs/>
          <w:sz w:val="20"/>
          <w:szCs w:val="20"/>
        </w:rPr>
        <w:t xml:space="preserve">. A </w:t>
      </w:r>
      <w:r>
        <w:rPr>
          <w:rFonts w:eastAsia="Times New Roman"/>
          <w:bCs/>
          <w:sz w:val="20"/>
          <w:szCs w:val="20"/>
        </w:rPr>
        <w:t>járás</w:t>
      </w:r>
      <w:r w:rsidRPr="00E52740">
        <w:rPr>
          <w:rFonts w:eastAsia="Times New Roman"/>
          <w:bCs/>
          <w:sz w:val="20"/>
          <w:szCs w:val="20"/>
        </w:rPr>
        <w:t xml:space="preserve"> népsűrűsége </w:t>
      </w:r>
      <w:r>
        <w:rPr>
          <w:rFonts w:eastAsia="Times New Roman"/>
          <w:bCs/>
          <w:sz w:val="20"/>
          <w:szCs w:val="20"/>
        </w:rPr>
        <w:t>kielégítő 123 fő/km</w:t>
      </w:r>
      <w:r w:rsidRPr="00952D81">
        <w:rPr>
          <w:rFonts w:eastAsia="Times New Roman"/>
          <w:bCs/>
          <w:sz w:val="20"/>
          <w:szCs w:val="20"/>
          <w:vertAlign w:val="superscript"/>
        </w:rPr>
        <w:t>2</w:t>
      </w:r>
      <w:r>
        <w:rPr>
          <w:rFonts w:eastAsia="Times New Roman"/>
          <w:bCs/>
          <w:sz w:val="20"/>
          <w:szCs w:val="20"/>
        </w:rPr>
        <w:t xml:space="preserve">. </w:t>
      </w:r>
    </w:p>
    <w:p w:rsidR="00CB4FE3" w:rsidRDefault="00CB4FE3" w:rsidP="00AE2BEE">
      <w:pPr>
        <w:autoSpaceDE w:val="0"/>
        <w:autoSpaceDN w:val="0"/>
        <w:adjustRightInd w:val="0"/>
        <w:spacing w:after="0" w:line="240" w:lineRule="auto"/>
        <w:rPr>
          <w:rFonts w:eastAsia="Times New Roman"/>
          <w:bCs/>
          <w:sz w:val="20"/>
          <w:szCs w:val="20"/>
        </w:rPr>
      </w:pPr>
    </w:p>
    <w:tbl>
      <w:tblPr>
        <w:tblW w:w="5000" w:type="pct"/>
        <w:tblCellMar>
          <w:left w:w="70" w:type="dxa"/>
          <w:right w:w="70" w:type="dxa"/>
        </w:tblCellMar>
        <w:tblLook w:val="04A0" w:firstRow="1" w:lastRow="0" w:firstColumn="1" w:lastColumn="0" w:noHBand="0" w:noVBand="1"/>
      </w:tblPr>
      <w:tblGrid>
        <w:gridCol w:w="3028"/>
        <w:gridCol w:w="584"/>
        <w:gridCol w:w="631"/>
        <w:gridCol w:w="631"/>
        <w:gridCol w:w="631"/>
        <w:gridCol w:w="631"/>
        <w:gridCol w:w="631"/>
        <w:gridCol w:w="720"/>
        <w:gridCol w:w="720"/>
        <w:gridCol w:w="855"/>
      </w:tblGrid>
      <w:tr w:rsidR="00CB4FE3" w:rsidRPr="005E7E3F" w:rsidTr="00262F19">
        <w:trPr>
          <w:trHeight w:val="288"/>
        </w:trPr>
        <w:tc>
          <w:tcPr>
            <w:tcW w:w="5000" w:type="pct"/>
            <w:gridSpan w:val="10"/>
            <w:tcBorders>
              <w:top w:val="single" w:sz="4" w:space="0" w:color="FFFFFF"/>
              <w:left w:val="single" w:sz="4" w:space="0" w:color="FFFFFF"/>
              <w:bottom w:val="single" w:sz="4" w:space="0" w:color="FFFFFF"/>
              <w:right w:val="single" w:sz="4" w:space="0" w:color="FFFFFF"/>
            </w:tcBorders>
            <w:shd w:val="clear" w:color="auto" w:fill="1F497D" w:themeFill="text2"/>
            <w:noWrap/>
            <w:vAlign w:val="center"/>
            <w:hideMark/>
          </w:tcPr>
          <w:p w:rsidR="00CB4FE3" w:rsidRPr="005E7E3F" w:rsidRDefault="00CB4FE3" w:rsidP="00AE2BEE">
            <w:pPr>
              <w:spacing w:after="0" w:line="240" w:lineRule="auto"/>
              <w:rPr>
                <w:rFonts w:eastAsia="Times New Roman"/>
                <w:bCs/>
                <w:color w:val="FFFFFF"/>
                <w:sz w:val="16"/>
                <w:szCs w:val="16"/>
              </w:rPr>
            </w:pPr>
            <w:r w:rsidRPr="005E7E3F">
              <w:rPr>
                <w:rFonts w:eastAsia="Times New Roman"/>
                <w:bCs/>
                <w:color w:val="FFFFFF"/>
                <w:sz w:val="16"/>
                <w:szCs w:val="16"/>
              </w:rPr>
              <w:t>A népesség korcsoport szerint, 2011</w:t>
            </w:r>
          </w:p>
        </w:tc>
      </w:tr>
      <w:tr w:rsidR="00CB4FE3" w:rsidRPr="005E7E3F" w:rsidTr="00262F19">
        <w:trPr>
          <w:trHeight w:val="288"/>
        </w:trPr>
        <w:tc>
          <w:tcPr>
            <w:tcW w:w="1671" w:type="pct"/>
            <w:tcBorders>
              <w:top w:val="nil"/>
              <w:left w:val="single" w:sz="4" w:space="0" w:color="FFFFFF"/>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Terület</w:t>
            </w:r>
          </w:p>
        </w:tc>
        <w:tc>
          <w:tcPr>
            <w:tcW w:w="323"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–4</w:t>
            </w:r>
          </w:p>
        </w:tc>
        <w:tc>
          <w:tcPr>
            <w:tcW w:w="348"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5–9</w:t>
            </w:r>
          </w:p>
        </w:tc>
        <w:tc>
          <w:tcPr>
            <w:tcW w:w="348"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10–14</w:t>
            </w:r>
          </w:p>
        </w:tc>
        <w:tc>
          <w:tcPr>
            <w:tcW w:w="348"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15–19</w:t>
            </w:r>
          </w:p>
        </w:tc>
        <w:tc>
          <w:tcPr>
            <w:tcW w:w="348"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20–24</w:t>
            </w:r>
          </w:p>
        </w:tc>
        <w:tc>
          <w:tcPr>
            <w:tcW w:w="348"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25–29</w:t>
            </w:r>
          </w:p>
        </w:tc>
        <w:tc>
          <w:tcPr>
            <w:tcW w:w="397"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30–74</w:t>
            </w:r>
          </w:p>
        </w:tc>
        <w:tc>
          <w:tcPr>
            <w:tcW w:w="397"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Pr>
                <w:rFonts w:eastAsia="Times New Roman"/>
                <w:color w:val="FFFFFF"/>
                <w:sz w:val="16"/>
                <w:szCs w:val="16"/>
              </w:rPr>
              <w:t>75</w:t>
            </w:r>
            <w:r w:rsidRPr="005E7E3F">
              <w:rPr>
                <w:rFonts w:eastAsia="Times New Roman"/>
                <w:color w:val="FFFFFF"/>
                <w:sz w:val="16"/>
                <w:szCs w:val="16"/>
              </w:rPr>
              <w:t>-</w:t>
            </w:r>
          </w:p>
        </w:tc>
        <w:tc>
          <w:tcPr>
            <w:tcW w:w="470" w:type="pct"/>
            <w:tcBorders>
              <w:top w:val="nil"/>
              <w:left w:val="nil"/>
              <w:bottom w:val="single" w:sz="4" w:space="0" w:color="BFBFBF" w:themeColor="background1" w:themeShade="BF"/>
              <w:right w:val="single" w:sz="4" w:space="0" w:color="FFFFFF"/>
            </w:tcBorders>
            <w:shd w:val="clear" w:color="auto" w:fill="1F497D" w:themeFill="text2"/>
            <w:vAlign w:val="center"/>
            <w:hideMark/>
          </w:tcPr>
          <w:p w:rsidR="00CB4FE3" w:rsidRPr="005E7E3F" w:rsidRDefault="00CB4FE3" w:rsidP="00AE2BEE">
            <w:pPr>
              <w:spacing w:after="0" w:line="240" w:lineRule="auto"/>
              <w:rPr>
                <w:rFonts w:eastAsia="Times New Roman"/>
                <w:color w:val="FFFFFF"/>
                <w:sz w:val="16"/>
                <w:szCs w:val="16"/>
              </w:rPr>
            </w:pPr>
            <w:r w:rsidRPr="005E7E3F">
              <w:rPr>
                <w:rFonts w:eastAsia="Times New Roman"/>
                <w:color w:val="FFFFFF"/>
                <w:sz w:val="16"/>
                <w:szCs w:val="16"/>
              </w:rPr>
              <w:t>Összesen</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Megyei jogú város</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1,421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1,741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1,864</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2,186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1,876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1,892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23,227</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3,055</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37,262</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Többi város</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1,932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2,092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2,288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2,978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2,788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2,675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29,599</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3,359</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47,711</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Városok együtt</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3,353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3,833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4,152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5,164</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4,664</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4,567</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52,826</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6,414</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84,973</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Községek, nagyközségek</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5,443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6,248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6,363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6,751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6,652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6,785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69,789</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9,423</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117,454</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Megye összesen</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8,796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10,081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10,515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11,915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11,316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11,352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122,615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15,837</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202,427</w:t>
            </w:r>
          </w:p>
        </w:tc>
      </w:tr>
      <w:tr w:rsidR="00CB4FE3" w:rsidRPr="005E7E3F" w:rsidTr="00262F19">
        <w:trPr>
          <w:trHeight w:val="225"/>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ascii="Times New Roman" w:eastAsia="Times New Roman" w:hAnsi="Times New Roman" w:cs="Times New Roman"/>
                <w:sz w:val="20"/>
                <w:szCs w:val="20"/>
              </w:rPr>
            </w:pPr>
            <w:r>
              <w:rPr>
                <w:sz w:val="16"/>
                <w:szCs w:val="16"/>
              </w:rPr>
              <w:t>Járások</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J01 Balassagyarmati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1,695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1,900</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2,005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2,465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2,233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2,269</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24,705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3,054</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40,326</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J02 Bátonyterenyei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908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983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1,096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1,240</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1,247</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1,216</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13,168</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1,931</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21,789</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J03 Pásztói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1,388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1,623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1,628</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1,813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1,799</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1,790</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19,129</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2,559</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31,729</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J04 Rétsági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1,112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1,196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1,179</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1,384</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1,425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1,482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14,892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1,725</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24,395</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J05 Salgótarjáni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2,710</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3,289</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3,487</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3,832</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3,485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3,458</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39,196</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5,144</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64,601</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ind w:firstLineChars="100" w:firstLine="160"/>
              <w:rPr>
                <w:rFonts w:eastAsia="Times New Roman"/>
                <w:sz w:val="16"/>
                <w:szCs w:val="16"/>
              </w:rPr>
            </w:pPr>
            <w:r>
              <w:rPr>
                <w:sz w:val="16"/>
                <w:szCs w:val="16"/>
              </w:rPr>
              <w:t>J06 Szécsényi</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983</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1,090</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1,120</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1,181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1,127</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1,137</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11,525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1,424</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19,587</w:t>
            </w:r>
          </w:p>
        </w:tc>
      </w:tr>
      <w:tr w:rsidR="00CB4FE3" w:rsidRPr="005E7E3F" w:rsidTr="00262F19">
        <w:trPr>
          <w:trHeight w:val="225"/>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sz w:val="16"/>
                <w:szCs w:val="16"/>
              </w:rPr>
            </w:pPr>
            <w:r>
              <w:rPr>
                <w:sz w:val="16"/>
                <w:szCs w:val="16"/>
              </w:rPr>
              <w:t>A projektben érintett város</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b/>
                <w:sz w:val="16"/>
                <w:szCs w:val="16"/>
              </w:rPr>
            </w:pPr>
            <w:r w:rsidRPr="00BE45B7">
              <w:rPr>
                <w:b/>
                <w:sz w:val="16"/>
                <w:szCs w:val="16"/>
              </w:rPr>
              <w:t>Salgótarján</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1,421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1,741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1,864</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2,186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1,876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1,892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23,227</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3,055</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CB4FE3" w:rsidRPr="00BE45B7" w:rsidRDefault="00CB4FE3" w:rsidP="00AE2BEE">
            <w:pPr>
              <w:spacing w:after="0" w:line="240" w:lineRule="auto"/>
              <w:rPr>
                <w:rFonts w:eastAsia="Times New Roman"/>
                <w:b/>
                <w:sz w:val="16"/>
                <w:szCs w:val="16"/>
              </w:rPr>
            </w:pPr>
            <w:r w:rsidRPr="00BE45B7">
              <w:rPr>
                <w:b/>
                <w:sz w:val="16"/>
                <w:szCs w:val="16"/>
              </w:rPr>
              <w:t>37,262</w:t>
            </w:r>
          </w:p>
        </w:tc>
      </w:tr>
      <w:tr w:rsidR="00CB4FE3" w:rsidRPr="005E7E3F" w:rsidTr="00262F19">
        <w:trPr>
          <w:trHeight w:val="225"/>
        </w:trPr>
        <w:tc>
          <w:tcPr>
            <w:tcW w:w="16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Megye összesen</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8,796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10,081</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10,515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11,915</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11,316</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11,352</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122,615</w:t>
            </w:r>
          </w:p>
        </w:tc>
        <w:tc>
          <w:tcPr>
            <w:tcW w:w="3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15,837</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CB4FE3" w:rsidRPr="005E7E3F" w:rsidRDefault="00CB4FE3" w:rsidP="00AE2BEE">
            <w:pPr>
              <w:spacing w:after="0" w:line="240" w:lineRule="auto"/>
              <w:rPr>
                <w:rFonts w:eastAsia="Times New Roman"/>
                <w:b/>
                <w:sz w:val="16"/>
                <w:szCs w:val="16"/>
              </w:rPr>
            </w:pPr>
            <w:r>
              <w:rPr>
                <w:sz w:val="16"/>
                <w:szCs w:val="16"/>
              </w:rPr>
              <w:t>202,427</w:t>
            </w:r>
          </w:p>
        </w:tc>
      </w:tr>
    </w:tbl>
    <w:p w:rsidR="00CB4FE3" w:rsidRDefault="00CB4FE3" w:rsidP="00AE2BEE">
      <w:pPr>
        <w:autoSpaceDE w:val="0"/>
        <w:autoSpaceDN w:val="0"/>
        <w:adjustRightInd w:val="0"/>
        <w:spacing w:before="120" w:after="0" w:line="240" w:lineRule="auto"/>
        <w:rPr>
          <w:rFonts w:eastAsia="Times New Roman"/>
          <w:b/>
          <w:bCs/>
          <w:color w:val="1F497D"/>
          <w:sz w:val="16"/>
          <w:szCs w:val="16"/>
        </w:rPr>
      </w:pPr>
      <w:r>
        <w:rPr>
          <w:rFonts w:eastAsia="Times New Roman"/>
          <w:b/>
          <w:bCs/>
          <w:color w:val="1F497D"/>
          <w:sz w:val="16"/>
          <w:szCs w:val="16"/>
        </w:rPr>
        <w:t xml:space="preserve">1.tábla | Nógrád megye és a projektben érintett </w:t>
      </w:r>
      <w:r w:rsidRPr="00E52740">
        <w:rPr>
          <w:rFonts w:eastAsia="Times New Roman"/>
          <w:b/>
          <w:bCs/>
          <w:color w:val="1F497D"/>
          <w:sz w:val="16"/>
          <w:szCs w:val="16"/>
        </w:rPr>
        <w:t>település</w:t>
      </w:r>
      <w:r>
        <w:rPr>
          <w:rFonts w:eastAsia="Times New Roman"/>
          <w:b/>
          <w:bCs/>
          <w:color w:val="1F497D"/>
          <w:sz w:val="16"/>
          <w:szCs w:val="16"/>
        </w:rPr>
        <w:t xml:space="preserve"> főbb adatai - </w:t>
      </w:r>
      <w:r w:rsidRPr="00AA1277">
        <w:rPr>
          <w:rFonts w:eastAsia="Times New Roman"/>
          <w:b/>
          <w:bCs/>
          <w:color w:val="1F497D"/>
          <w:sz w:val="16"/>
          <w:szCs w:val="16"/>
        </w:rPr>
        <w:t xml:space="preserve">A népesség korcsoport szerint, </w:t>
      </w:r>
      <w:r>
        <w:rPr>
          <w:rFonts w:eastAsia="Times New Roman"/>
          <w:b/>
          <w:bCs/>
          <w:color w:val="1F497D"/>
          <w:sz w:val="16"/>
          <w:szCs w:val="16"/>
        </w:rPr>
        <w:t xml:space="preserve"> (KSH</w:t>
      </w:r>
      <w:r w:rsidRPr="00E52740">
        <w:rPr>
          <w:rFonts w:eastAsia="Times New Roman"/>
          <w:b/>
          <w:bCs/>
          <w:color w:val="1F497D"/>
          <w:sz w:val="16"/>
          <w:szCs w:val="16"/>
        </w:rPr>
        <w:t>)</w:t>
      </w:r>
    </w:p>
    <w:p w:rsidR="00CB4FE3" w:rsidRDefault="00CB4FE3" w:rsidP="00AE2BEE">
      <w:pPr>
        <w:autoSpaceDE w:val="0"/>
        <w:autoSpaceDN w:val="0"/>
        <w:adjustRightInd w:val="0"/>
        <w:spacing w:after="0" w:line="240" w:lineRule="auto"/>
        <w:rPr>
          <w:rFonts w:eastAsia="Times New Roman"/>
          <w:bCs/>
          <w:sz w:val="20"/>
          <w:szCs w:val="20"/>
        </w:rPr>
      </w:pPr>
    </w:p>
    <w:p w:rsidR="00CB4FE3" w:rsidRPr="00BE45B7" w:rsidRDefault="00CB4FE3" w:rsidP="00AE2BEE">
      <w:pPr>
        <w:autoSpaceDE w:val="0"/>
        <w:autoSpaceDN w:val="0"/>
        <w:adjustRightInd w:val="0"/>
        <w:spacing w:after="0" w:line="240" w:lineRule="auto"/>
        <w:rPr>
          <w:rFonts w:eastAsia="Times New Roman"/>
          <w:bCs/>
          <w:color w:val="C00000"/>
          <w:sz w:val="20"/>
          <w:szCs w:val="20"/>
        </w:rPr>
      </w:pPr>
      <w:r w:rsidRPr="00E92AD4">
        <w:rPr>
          <w:rFonts w:eastAsia="Times New Roman"/>
          <w:bCs/>
          <w:sz w:val="20"/>
          <w:szCs w:val="20"/>
        </w:rPr>
        <w:t xml:space="preserve">A projektben közvetlenül érintett település lakosságszáma </w:t>
      </w:r>
      <w:r>
        <w:rPr>
          <w:rFonts w:eastAsia="Times New Roman"/>
          <w:bCs/>
          <w:sz w:val="20"/>
          <w:szCs w:val="20"/>
        </w:rPr>
        <w:t>37.262</w:t>
      </w:r>
      <w:r w:rsidRPr="00E92AD4">
        <w:rPr>
          <w:rFonts w:eastAsia="Times New Roman"/>
          <w:bCs/>
          <w:sz w:val="20"/>
          <w:szCs w:val="20"/>
        </w:rPr>
        <w:t xml:space="preserve"> fő</w:t>
      </w:r>
      <w:r>
        <w:rPr>
          <w:rFonts w:eastAsia="Times New Roman"/>
          <w:bCs/>
          <w:sz w:val="20"/>
          <w:szCs w:val="20"/>
        </w:rPr>
        <w:t>, a lakosok 29</w:t>
      </w:r>
      <w:r w:rsidRPr="00E92AD4">
        <w:rPr>
          <w:rFonts w:eastAsia="Times New Roman"/>
          <w:bCs/>
          <w:sz w:val="20"/>
          <w:szCs w:val="20"/>
        </w:rPr>
        <w:t>%-a 30 év alatti</w:t>
      </w:r>
      <w:r>
        <w:rPr>
          <w:rFonts w:eastAsia="Times New Roman"/>
          <w:bCs/>
          <w:color w:val="C00000"/>
          <w:sz w:val="20"/>
          <w:szCs w:val="20"/>
        </w:rPr>
        <w:t>.</w:t>
      </w:r>
    </w:p>
    <w:p w:rsidR="00CB4FE3" w:rsidRDefault="00CB4FE3" w:rsidP="00AE2BEE">
      <w:pPr>
        <w:autoSpaceDE w:val="0"/>
        <w:autoSpaceDN w:val="0"/>
        <w:adjustRightInd w:val="0"/>
        <w:spacing w:after="0" w:line="240" w:lineRule="auto"/>
        <w:rPr>
          <w:rFonts w:eastAsia="Times New Roman"/>
          <w:bCs/>
          <w:noProof/>
          <w:sz w:val="20"/>
          <w:szCs w:val="20"/>
        </w:rPr>
      </w:pPr>
      <w:r>
        <w:rPr>
          <w:rFonts w:eastAsia="Times New Roman"/>
          <w:bCs/>
          <w:noProof/>
          <w:sz w:val="20"/>
          <w:szCs w:val="20"/>
        </w:rPr>
        <w:drawing>
          <wp:inline distT="0" distB="0" distL="0" distR="0">
            <wp:extent cx="5715000" cy="25336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4FE3" w:rsidRDefault="00CB4FE3" w:rsidP="00AE2BEE">
      <w:pPr>
        <w:autoSpaceDE w:val="0"/>
        <w:autoSpaceDN w:val="0"/>
        <w:adjustRightInd w:val="0"/>
        <w:spacing w:after="0" w:line="240" w:lineRule="auto"/>
        <w:rPr>
          <w:rFonts w:eastAsia="Times New Roman"/>
          <w:bCs/>
          <w:noProof/>
          <w:sz w:val="20"/>
          <w:szCs w:val="20"/>
        </w:rPr>
      </w:pPr>
    </w:p>
    <w:p w:rsidR="00CB4FE3" w:rsidRDefault="00CB4FE3" w:rsidP="00AE2BEE">
      <w:pPr>
        <w:autoSpaceDE w:val="0"/>
        <w:autoSpaceDN w:val="0"/>
        <w:adjustRightInd w:val="0"/>
        <w:spacing w:after="0" w:line="240" w:lineRule="auto"/>
        <w:rPr>
          <w:rFonts w:eastAsia="Times New Roman"/>
          <w:bCs/>
          <w:sz w:val="20"/>
          <w:szCs w:val="20"/>
        </w:rPr>
      </w:pPr>
    </w:p>
    <w:p w:rsidR="00CB4FE3" w:rsidRPr="00E52740" w:rsidRDefault="00CB4FE3" w:rsidP="00AE2BEE">
      <w:pPr>
        <w:autoSpaceDE w:val="0"/>
        <w:autoSpaceDN w:val="0"/>
        <w:adjustRightInd w:val="0"/>
        <w:spacing w:after="0" w:line="240" w:lineRule="auto"/>
        <w:rPr>
          <w:rFonts w:eastAsia="Times New Roman"/>
          <w:b/>
          <w:bCs/>
          <w:color w:val="1F497D"/>
          <w:sz w:val="16"/>
          <w:szCs w:val="16"/>
        </w:rPr>
      </w:pPr>
      <w:r>
        <w:rPr>
          <w:rFonts w:eastAsia="Times New Roman"/>
          <w:b/>
          <w:bCs/>
          <w:color w:val="1F497D"/>
          <w:sz w:val="16"/>
          <w:szCs w:val="16"/>
        </w:rPr>
        <w:t>2</w:t>
      </w:r>
      <w:r w:rsidRPr="00E52740">
        <w:rPr>
          <w:rFonts w:eastAsia="Times New Roman"/>
          <w:b/>
          <w:bCs/>
          <w:color w:val="1F497D"/>
          <w:sz w:val="16"/>
          <w:szCs w:val="16"/>
        </w:rPr>
        <w:t>.</w:t>
      </w:r>
      <w:r>
        <w:rPr>
          <w:rFonts w:eastAsia="Times New Roman"/>
          <w:b/>
          <w:bCs/>
          <w:color w:val="1F497D"/>
          <w:sz w:val="16"/>
          <w:szCs w:val="16"/>
        </w:rPr>
        <w:t xml:space="preserve"> ábra</w:t>
      </w:r>
      <w:r w:rsidRPr="00E52740">
        <w:rPr>
          <w:rFonts w:eastAsia="Times New Roman"/>
          <w:b/>
          <w:bCs/>
          <w:color w:val="1F497D"/>
          <w:sz w:val="16"/>
          <w:szCs w:val="16"/>
        </w:rPr>
        <w:t xml:space="preserve"> | </w:t>
      </w:r>
      <w:r>
        <w:rPr>
          <w:rFonts w:eastAsia="Times New Roman"/>
          <w:b/>
          <w:bCs/>
          <w:color w:val="1F497D"/>
          <w:sz w:val="16"/>
          <w:szCs w:val="16"/>
        </w:rPr>
        <w:t>A projektben résztvevő település lakosainak korosztályi megoszlása  (fő, % ),(KSH)</w:t>
      </w:r>
    </w:p>
    <w:p w:rsidR="00CB4FE3" w:rsidRPr="008E6E23" w:rsidRDefault="00CB4FE3" w:rsidP="00AE2BEE">
      <w:pPr>
        <w:pStyle w:val="Cmsor1"/>
        <w:keepLines w:val="0"/>
        <w:numPr>
          <w:ilvl w:val="3"/>
          <w:numId w:val="14"/>
        </w:numPr>
        <w:spacing w:before="360" w:after="240" w:line="240" w:lineRule="auto"/>
        <w:ind w:left="810" w:hanging="810"/>
        <w:rPr>
          <w:sz w:val="20"/>
          <w:szCs w:val="20"/>
        </w:rPr>
      </w:pPr>
      <w:bookmarkStart w:id="19" w:name="_Toc477032964"/>
      <w:bookmarkStart w:id="20" w:name="_Toc481771832"/>
      <w:bookmarkStart w:id="21" w:name="_Toc481843224"/>
      <w:r w:rsidRPr="008E6E23">
        <w:rPr>
          <w:sz w:val="20"/>
          <w:szCs w:val="20"/>
        </w:rPr>
        <w:t>Élveszületések és halálozás – megyei és kistérségi szint</w:t>
      </w:r>
      <w:bookmarkEnd w:id="19"/>
      <w:bookmarkEnd w:id="20"/>
      <w:bookmarkEnd w:id="21"/>
    </w:p>
    <w:p w:rsidR="00CB4FE3" w:rsidRPr="003A371E" w:rsidRDefault="00CB4FE3" w:rsidP="00B6530F">
      <w:pPr>
        <w:autoSpaceDE w:val="0"/>
        <w:autoSpaceDN w:val="0"/>
        <w:adjustRightInd w:val="0"/>
        <w:spacing w:after="0" w:line="240" w:lineRule="auto"/>
        <w:jc w:val="both"/>
        <w:rPr>
          <w:rFonts w:eastAsia="Times New Roman"/>
          <w:bCs/>
          <w:sz w:val="20"/>
          <w:szCs w:val="20"/>
        </w:rPr>
      </w:pPr>
      <w:r w:rsidRPr="003A371E">
        <w:rPr>
          <w:rFonts w:eastAsia="Times New Roman"/>
          <w:bCs/>
          <w:sz w:val="20"/>
          <w:szCs w:val="20"/>
        </w:rPr>
        <w:t>A népesség egészségi állapotát, életesélyeinek alakulását jól jellemzi a születésko</w:t>
      </w:r>
      <w:r>
        <w:rPr>
          <w:rFonts w:eastAsia="Times New Roman"/>
          <w:bCs/>
          <w:sz w:val="20"/>
          <w:szCs w:val="20"/>
        </w:rPr>
        <w:t xml:space="preserve">r várható átlagos élettartam. Az Észak-Magyarországon </w:t>
      </w:r>
      <w:r w:rsidRPr="003A371E">
        <w:rPr>
          <w:rFonts w:eastAsia="Times New Roman"/>
          <w:bCs/>
          <w:sz w:val="20"/>
          <w:szCs w:val="20"/>
        </w:rPr>
        <w:t>201</w:t>
      </w:r>
      <w:r>
        <w:rPr>
          <w:rFonts w:eastAsia="Times New Roman"/>
          <w:bCs/>
          <w:sz w:val="20"/>
          <w:szCs w:val="20"/>
        </w:rPr>
        <w:t>5-be</w:t>
      </w:r>
      <w:r w:rsidRPr="003A371E">
        <w:rPr>
          <w:rFonts w:eastAsia="Times New Roman"/>
          <w:bCs/>
          <w:sz w:val="20"/>
          <w:szCs w:val="20"/>
        </w:rPr>
        <w:t>n született fiúk 70,</w:t>
      </w:r>
      <w:r>
        <w:rPr>
          <w:rFonts w:eastAsia="Times New Roman"/>
          <w:bCs/>
          <w:sz w:val="20"/>
          <w:szCs w:val="20"/>
        </w:rPr>
        <w:t>62</w:t>
      </w:r>
      <w:r w:rsidRPr="003A371E">
        <w:rPr>
          <w:rFonts w:eastAsia="Times New Roman"/>
          <w:bCs/>
          <w:sz w:val="20"/>
          <w:szCs w:val="20"/>
        </w:rPr>
        <w:t>, a lányok 7</w:t>
      </w:r>
      <w:r>
        <w:rPr>
          <w:rFonts w:eastAsia="Times New Roman"/>
          <w:bCs/>
          <w:sz w:val="20"/>
          <w:szCs w:val="20"/>
        </w:rPr>
        <w:t>7</w:t>
      </w:r>
      <w:r w:rsidRPr="003A371E">
        <w:rPr>
          <w:rFonts w:eastAsia="Times New Roman"/>
          <w:bCs/>
          <w:sz w:val="20"/>
          <w:szCs w:val="20"/>
        </w:rPr>
        <w:t>,</w:t>
      </w:r>
      <w:r>
        <w:rPr>
          <w:rFonts w:eastAsia="Times New Roman"/>
          <w:bCs/>
          <w:sz w:val="20"/>
          <w:szCs w:val="20"/>
        </w:rPr>
        <w:t>93</w:t>
      </w:r>
      <w:r w:rsidRPr="003A371E">
        <w:rPr>
          <w:rFonts w:eastAsia="Times New Roman"/>
          <w:bCs/>
          <w:sz w:val="20"/>
          <w:szCs w:val="20"/>
        </w:rPr>
        <w:t xml:space="preserve"> életévre számíthattak, előbbi </w:t>
      </w:r>
      <w:r>
        <w:rPr>
          <w:rFonts w:eastAsia="Times New Roman"/>
          <w:bCs/>
          <w:sz w:val="20"/>
          <w:szCs w:val="20"/>
        </w:rPr>
        <w:t>4,85</w:t>
      </w:r>
      <w:r w:rsidRPr="003A371E">
        <w:rPr>
          <w:rFonts w:eastAsia="Times New Roman"/>
          <w:bCs/>
          <w:sz w:val="20"/>
          <w:szCs w:val="20"/>
        </w:rPr>
        <w:t xml:space="preserve"> utóbbi </w:t>
      </w:r>
      <w:r>
        <w:rPr>
          <w:rFonts w:eastAsia="Times New Roman"/>
          <w:bCs/>
          <w:sz w:val="20"/>
          <w:szCs w:val="20"/>
        </w:rPr>
        <w:t>1,76</w:t>
      </w:r>
      <w:r w:rsidRPr="003A371E">
        <w:rPr>
          <w:rFonts w:eastAsia="Times New Roman"/>
          <w:bCs/>
          <w:sz w:val="20"/>
          <w:szCs w:val="20"/>
        </w:rPr>
        <w:t xml:space="preserve"> esztendővel volt hosszabb a 2001 évinél, ugyanakkor mindkét nem esetében valamivel kevesebb volt az országos átlagnál (a férfiaknál 0,</w:t>
      </w:r>
      <w:r>
        <w:rPr>
          <w:rFonts w:eastAsia="Times New Roman"/>
          <w:bCs/>
          <w:sz w:val="20"/>
          <w:szCs w:val="20"/>
        </w:rPr>
        <w:t>47</w:t>
      </w:r>
      <w:r w:rsidRPr="003A371E">
        <w:rPr>
          <w:rFonts w:eastAsia="Times New Roman"/>
          <w:bCs/>
          <w:sz w:val="20"/>
          <w:szCs w:val="20"/>
        </w:rPr>
        <w:t>, a nőknél 0,</w:t>
      </w:r>
      <w:r>
        <w:rPr>
          <w:rFonts w:eastAsia="Times New Roman"/>
          <w:bCs/>
          <w:sz w:val="20"/>
          <w:szCs w:val="20"/>
        </w:rPr>
        <w:t>07</w:t>
      </w:r>
      <w:r w:rsidRPr="003A371E">
        <w:rPr>
          <w:rFonts w:eastAsia="Times New Roman"/>
          <w:bCs/>
          <w:sz w:val="20"/>
          <w:szCs w:val="20"/>
        </w:rPr>
        <w:t xml:space="preserve"> esztendő volt az elmaradás). A régión belül a férfiak</w:t>
      </w:r>
      <w:r>
        <w:rPr>
          <w:rFonts w:eastAsia="Times New Roman"/>
          <w:bCs/>
          <w:sz w:val="20"/>
          <w:szCs w:val="20"/>
        </w:rPr>
        <w:t xml:space="preserve"> és a nők isHeves megyében</w:t>
      </w:r>
      <w:r w:rsidRPr="003A371E">
        <w:rPr>
          <w:rFonts w:eastAsia="Times New Roman"/>
          <w:bCs/>
          <w:sz w:val="20"/>
          <w:szCs w:val="20"/>
        </w:rPr>
        <w:t xml:space="preserve"> rendelkeztek a legjobb életesélyekkel, ugyanakkor mindkét nem esetében a </w:t>
      </w:r>
      <w:r>
        <w:rPr>
          <w:rFonts w:eastAsia="Times New Roman"/>
          <w:bCs/>
          <w:sz w:val="20"/>
          <w:szCs w:val="20"/>
        </w:rPr>
        <w:t>Borsod-Abaúj-Zemplén megyében élőknek volt a legalacsonyabb a várható élettartama.</w:t>
      </w:r>
    </w:p>
    <w:p w:rsidR="00CB4FE3" w:rsidRPr="003A371E" w:rsidRDefault="00CB4FE3" w:rsidP="00AE2BEE">
      <w:pPr>
        <w:autoSpaceDE w:val="0"/>
        <w:autoSpaceDN w:val="0"/>
        <w:adjustRightInd w:val="0"/>
        <w:spacing w:after="0" w:line="240" w:lineRule="auto"/>
        <w:rPr>
          <w:rFonts w:eastAsia="Times New Roman"/>
          <w:bCs/>
          <w:sz w:val="20"/>
          <w:szCs w:val="20"/>
        </w:rPr>
      </w:pPr>
    </w:p>
    <w:p w:rsidR="00CB4FE3" w:rsidRPr="003A371E" w:rsidRDefault="00CB4FE3" w:rsidP="00B6530F">
      <w:pPr>
        <w:autoSpaceDE w:val="0"/>
        <w:autoSpaceDN w:val="0"/>
        <w:adjustRightInd w:val="0"/>
        <w:spacing w:after="0" w:line="240" w:lineRule="auto"/>
        <w:jc w:val="both"/>
        <w:rPr>
          <w:rFonts w:eastAsia="Times New Roman"/>
          <w:bCs/>
          <w:sz w:val="20"/>
          <w:szCs w:val="20"/>
        </w:rPr>
      </w:pPr>
      <w:r>
        <w:rPr>
          <w:rFonts w:eastAsia="Times New Roman"/>
          <w:b/>
          <w:bCs/>
          <w:noProof/>
          <w:color w:val="1F497D"/>
          <w:sz w:val="16"/>
          <w:szCs w:val="16"/>
        </w:rPr>
        <w:drawing>
          <wp:anchor distT="0" distB="0" distL="114300" distR="114300" simplePos="0" relativeHeight="251663360" behindDoc="0" locked="0" layoutInCell="1" allowOverlap="1">
            <wp:simplePos x="0" y="0"/>
            <wp:positionH relativeFrom="margin">
              <wp:posOffset>699135</wp:posOffset>
            </wp:positionH>
            <wp:positionV relativeFrom="margin">
              <wp:posOffset>5745480</wp:posOffset>
            </wp:positionV>
            <wp:extent cx="4286250" cy="2632778"/>
            <wp:effectExtent l="0" t="0" r="0" b="0"/>
            <wp:wrapTopAndBottom/>
            <wp:docPr id="473"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250" cy="2632778"/>
                    </a:xfrm>
                    <a:prstGeom prst="rect">
                      <a:avLst/>
                    </a:prstGeom>
                    <a:noFill/>
                    <a:ln w="9525">
                      <a:noFill/>
                      <a:miter lim="800000"/>
                      <a:headEnd/>
                      <a:tailEnd/>
                    </a:ln>
                  </pic:spPr>
                </pic:pic>
              </a:graphicData>
            </a:graphic>
          </wp:anchor>
        </w:drawing>
      </w:r>
      <w:r w:rsidRPr="003A371E">
        <w:rPr>
          <w:rFonts w:eastAsia="Times New Roman"/>
          <w:bCs/>
          <w:sz w:val="20"/>
          <w:szCs w:val="20"/>
        </w:rPr>
        <w:t>A népességszám alakulásának egy másik fontos összetevője, a halandóság az előző évihez viszonyítva valamelyest javult 2011-ben. A</w:t>
      </w:r>
      <w:r>
        <w:rPr>
          <w:rFonts w:eastAsia="Times New Roman"/>
          <w:bCs/>
          <w:sz w:val="20"/>
          <w:szCs w:val="20"/>
        </w:rPr>
        <w:t>zÉszak-Magyarországon 17.072 halálozást regisztráltak, 2,3</w:t>
      </w:r>
      <w:r w:rsidRPr="003A371E">
        <w:rPr>
          <w:rFonts w:eastAsia="Times New Roman"/>
          <w:bCs/>
          <w:sz w:val="20"/>
          <w:szCs w:val="20"/>
        </w:rPr>
        <w:t>%-kal kevesebbet, mint egy évvel korábban (országosan mindössze 1,3%-os csökkenés történt). A</w:t>
      </w:r>
      <w:r>
        <w:rPr>
          <w:rFonts w:eastAsia="Times New Roman"/>
          <w:bCs/>
          <w:sz w:val="20"/>
          <w:szCs w:val="20"/>
        </w:rPr>
        <w:t>z észak-m</w:t>
      </w:r>
      <w:r w:rsidRPr="003A371E">
        <w:rPr>
          <w:rFonts w:eastAsia="Times New Roman"/>
          <w:bCs/>
          <w:sz w:val="20"/>
          <w:szCs w:val="20"/>
        </w:rPr>
        <w:t>agyarország</w:t>
      </w:r>
      <w:r>
        <w:rPr>
          <w:rFonts w:eastAsia="Times New Roman"/>
          <w:bCs/>
          <w:sz w:val="20"/>
          <w:szCs w:val="20"/>
        </w:rPr>
        <w:t>inál</w:t>
      </w:r>
      <w:r w:rsidRPr="003A371E">
        <w:rPr>
          <w:rFonts w:eastAsia="Times New Roman"/>
          <w:bCs/>
          <w:sz w:val="20"/>
          <w:szCs w:val="20"/>
        </w:rPr>
        <w:t xml:space="preserve"> kedvezőtlenebb mortalitással csupán két régió, </w:t>
      </w:r>
      <w:r>
        <w:rPr>
          <w:rFonts w:eastAsia="Times New Roman"/>
          <w:bCs/>
          <w:sz w:val="20"/>
          <w:szCs w:val="20"/>
        </w:rPr>
        <w:t>Dél-D</w:t>
      </w:r>
      <w:r w:rsidRPr="003A371E">
        <w:rPr>
          <w:rFonts w:eastAsia="Times New Roman"/>
          <w:bCs/>
          <w:sz w:val="20"/>
          <w:szCs w:val="20"/>
        </w:rPr>
        <w:t>unántúlvalamint Dél-Alföld jellemezhető. A Dél-Dunántúl megyéi közül</w:t>
      </w:r>
      <w:r>
        <w:rPr>
          <w:rFonts w:eastAsia="Times New Roman"/>
          <w:bCs/>
          <w:sz w:val="20"/>
          <w:szCs w:val="20"/>
        </w:rPr>
        <w:t xml:space="preserve"> a legrosszabb helyzetű Somogy, </w:t>
      </w:r>
      <w:r w:rsidRPr="003A371E">
        <w:rPr>
          <w:rFonts w:eastAsia="Times New Roman"/>
          <w:bCs/>
          <w:sz w:val="20"/>
          <w:szCs w:val="20"/>
        </w:rPr>
        <w:t>az 5. legrosszabb adatokkal rendelkező magyar megye. (KSH).</w:t>
      </w:r>
    </w:p>
    <w:p w:rsidR="00CB4FE3" w:rsidRPr="003A371E" w:rsidRDefault="00CB4FE3" w:rsidP="00AE2BEE">
      <w:pPr>
        <w:autoSpaceDE w:val="0"/>
        <w:autoSpaceDN w:val="0"/>
        <w:adjustRightInd w:val="0"/>
        <w:spacing w:after="0" w:line="240" w:lineRule="auto"/>
        <w:rPr>
          <w:rFonts w:eastAsia="Times New Roman"/>
          <w:bCs/>
          <w:sz w:val="20"/>
          <w:szCs w:val="20"/>
        </w:rPr>
      </w:pPr>
    </w:p>
    <w:p w:rsidR="00CB4FE3" w:rsidRPr="003A371E" w:rsidRDefault="00CB4FE3" w:rsidP="00AE2BEE">
      <w:pPr>
        <w:autoSpaceDE w:val="0"/>
        <w:autoSpaceDN w:val="0"/>
        <w:adjustRightInd w:val="0"/>
        <w:spacing w:after="0" w:line="240" w:lineRule="auto"/>
        <w:rPr>
          <w:rFonts w:eastAsia="Times New Roman"/>
          <w:b/>
          <w:bCs/>
          <w:color w:val="1F497D"/>
          <w:sz w:val="16"/>
          <w:szCs w:val="16"/>
        </w:rPr>
      </w:pPr>
    </w:p>
    <w:p w:rsidR="00CB4FE3" w:rsidRPr="00196415" w:rsidRDefault="00CB4FE3" w:rsidP="00AE2BEE">
      <w:pPr>
        <w:autoSpaceDE w:val="0"/>
        <w:autoSpaceDN w:val="0"/>
        <w:adjustRightInd w:val="0"/>
        <w:spacing w:after="0" w:line="240" w:lineRule="auto"/>
        <w:rPr>
          <w:rFonts w:eastAsia="Times New Roman"/>
          <w:bCs/>
          <w:sz w:val="20"/>
          <w:szCs w:val="20"/>
        </w:rPr>
      </w:pPr>
      <w:r>
        <w:rPr>
          <w:rFonts w:eastAsia="Times New Roman"/>
          <w:b/>
          <w:bCs/>
          <w:color w:val="1F497D"/>
          <w:sz w:val="16"/>
          <w:szCs w:val="16"/>
        </w:rPr>
        <w:t>3</w:t>
      </w:r>
      <w:r w:rsidRPr="003A371E">
        <w:rPr>
          <w:rFonts w:eastAsia="Times New Roman"/>
          <w:b/>
          <w:bCs/>
          <w:color w:val="1F497D"/>
          <w:sz w:val="16"/>
          <w:szCs w:val="16"/>
        </w:rPr>
        <w:t xml:space="preserve">. ábra | Élve születések száma </w:t>
      </w:r>
      <w:r>
        <w:rPr>
          <w:rFonts w:eastAsia="Times New Roman"/>
          <w:b/>
          <w:bCs/>
          <w:color w:val="1F497D"/>
          <w:sz w:val="16"/>
          <w:szCs w:val="16"/>
        </w:rPr>
        <w:t>járásonként</w:t>
      </w:r>
      <w:r w:rsidRPr="003A371E">
        <w:rPr>
          <w:rFonts w:eastAsia="Times New Roman"/>
          <w:b/>
          <w:bCs/>
          <w:color w:val="1F497D"/>
          <w:sz w:val="16"/>
          <w:szCs w:val="16"/>
        </w:rPr>
        <w:t xml:space="preserve"> (KSH)</w:t>
      </w:r>
    </w:p>
    <w:p w:rsidR="00CB4FE3" w:rsidRPr="00FA67B6" w:rsidRDefault="00CB4FE3" w:rsidP="00AE2BEE">
      <w:pPr>
        <w:autoSpaceDE w:val="0"/>
        <w:autoSpaceDN w:val="0"/>
        <w:adjustRightInd w:val="0"/>
        <w:spacing w:after="0" w:line="240" w:lineRule="auto"/>
        <w:ind w:left="720"/>
        <w:rPr>
          <w:rFonts w:eastAsia="Times New Roman"/>
          <w:bCs/>
          <w:sz w:val="20"/>
          <w:szCs w:val="20"/>
        </w:rPr>
      </w:pPr>
    </w:p>
    <w:p w:rsidR="00CB4FE3" w:rsidRDefault="00CB4FE3" w:rsidP="00B6530F">
      <w:pPr>
        <w:autoSpaceDE w:val="0"/>
        <w:autoSpaceDN w:val="0"/>
        <w:adjustRightInd w:val="0"/>
        <w:spacing w:after="0" w:line="240" w:lineRule="auto"/>
        <w:jc w:val="both"/>
        <w:rPr>
          <w:rFonts w:eastAsia="Times New Roman"/>
          <w:bCs/>
          <w:sz w:val="20"/>
          <w:szCs w:val="20"/>
        </w:rPr>
      </w:pPr>
      <w:r w:rsidRPr="001B7F60">
        <w:rPr>
          <w:rFonts w:eastAsia="Times New Roman"/>
          <w:bCs/>
          <w:sz w:val="20"/>
          <w:szCs w:val="20"/>
        </w:rPr>
        <w:t xml:space="preserve">A népesség egészségi és szociográfiai állapotára utal az </w:t>
      </w:r>
      <w:r>
        <w:rPr>
          <w:rFonts w:eastAsia="Times New Roman"/>
          <w:bCs/>
          <w:sz w:val="20"/>
          <w:szCs w:val="20"/>
        </w:rPr>
        <w:t>élveszületések</w:t>
      </w:r>
      <w:r w:rsidRPr="001B7F60">
        <w:rPr>
          <w:rFonts w:eastAsia="Times New Roman"/>
          <w:bCs/>
          <w:sz w:val="20"/>
          <w:szCs w:val="20"/>
        </w:rPr>
        <w:t xml:space="preserve"> aránya is. Az EU27 országainak régióival összevetve nagyon alacsony értéket mutat a </w:t>
      </w:r>
      <w:r>
        <w:rPr>
          <w:rFonts w:eastAsia="Times New Roman"/>
          <w:bCs/>
          <w:sz w:val="20"/>
          <w:szCs w:val="20"/>
        </w:rPr>
        <w:t>Nógrád megyei</w:t>
      </w:r>
      <w:r w:rsidRPr="001B7F60">
        <w:rPr>
          <w:rFonts w:eastAsia="Times New Roman"/>
          <w:bCs/>
          <w:sz w:val="20"/>
          <w:szCs w:val="20"/>
        </w:rPr>
        <w:t xml:space="preserve"> arányszám, ez </w:t>
      </w:r>
      <w:r>
        <w:rPr>
          <w:rFonts w:eastAsia="Times New Roman"/>
          <w:bCs/>
          <w:sz w:val="20"/>
          <w:szCs w:val="20"/>
        </w:rPr>
        <w:t>2011</w:t>
      </w:r>
      <w:r w:rsidRPr="001B7F60">
        <w:rPr>
          <w:rFonts w:eastAsia="Times New Roman"/>
          <w:bCs/>
          <w:sz w:val="20"/>
          <w:szCs w:val="20"/>
        </w:rPr>
        <w:t xml:space="preserve">-ban </w:t>
      </w:r>
      <w:r>
        <w:rPr>
          <w:rFonts w:eastAsia="Times New Roman"/>
          <w:bCs/>
          <w:sz w:val="20"/>
          <w:szCs w:val="20"/>
        </w:rPr>
        <w:t>7,9</w:t>
      </w:r>
      <w:r w:rsidRPr="001B7F60">
        <w:rPr>
          <w:rFonts w:eastAsia="Times New Roman"/>
          <w:bCs/>
          <w:sz w:val="20"/>
          <w:szCs w:val="20"/>
        </w:rPr>
        <w:t xml:space="preserve"> élveszülést jelentett 1000 főre vetítve, </w:t>
      </w:r>
      <w:r>
        <w:rPr>
          <w:rFonts w:eastAsia="Times New Roman"/>
          <w:bCs/>
          <w:sz w:val="20"/>
          <w:szCs w:val="20"/>
        </w:rPr>
        <w:t xml:space="preserve">mely </w:t>
      </w:r>
      <w:r w:rsidRPr="001B7F60">
        <w:rPr>
          <w:rFonts w:eastAsia="Times New Roman"/>
          <w:bCs/>
          <w:sz w:val="20"/>
          <w:szCs w:val="20"/>
        </w:rPr>
        <w:t>országon belül is alacsony arány volt, mert Budapesten</w:t>
      </w:r>
      <w:r>
        <w:rPr>
          <w:rFonts w:eastAsia="Times New Roman"/>
          <w:bCs/>
          <w:sz w:val="20"/>
          <w:szCs w:val="20"/>
        </w:rPr>
        <w:t>,</w:t>
      </w:r>
      <w:r w:rsidRPr="001B7F60">
        <w:rPr>
          <w:rFonts w:eastAsia="Times New Roman"/>
          <w:bCs/>
          <w:sz w:val="20"/>
          <w:szCs w:val="20"/>
        </w:rPr>
        <w:t xml:space="preserve"> a </w:t>
      </w:r>
      <w:r>
        <w:rPr>
          <w:rFonts w:eastAsia="Times New Roman"/>
          <w:bCs/>
          <w:sz w:val="20"/>
          <w:szCs w:val="20"/>
        </w:rPr>
        <w:t>fővárosban ebben az időszakban 9,2</w:t>
      </w:r>
      <w:r w:rsidRPr="001B7F60">
        <w:rPr>
          <w:rFonts w:eastAsia="Times New Roman"/>
          <w:bCs/>
          <w:sz w:val="20"/>
          <w:szCs w:val="20"/>
        </w:rPr>
        <w:t xml:space="preserve"> élveszülés jutott 1000 lakosra.</w:t>
      </w:r>
    </w:p>
    <w:p w:rsidR="00CB4FE3" w:rsidRPr="00CD1E14" w:rsidRDefault="00CB4FE3" w:rsidP="00AE2BEE">
      <w:pPr>
        <w:autoSpaceDE w:val="0"/>
        <w:autoSpaceDN w:val="0"/>
        <w:adjustRightInd w:val="0"/>
        <w:spacing w:after="0" w:line="240" w:lineRule="auto"/>
        <w:rPr>
          <w:rFonts w:eastAsia="Times New Roman"/>
          <w:b/>
          <w:bCs/>
          <w:color w:val="1F497D"/>
          <w:sz w:val="16"/>
          <w:szCs w:val="16"/>
        </w:rPr>
      </w:pPr>
    </w:p>
    <w:p w:rsidR="00CB4FE3" w:rsidRDefault="00CB4FE3" w:rsidP="00B6530F">
      <w:pPr>
        <w:autoSpaceDE w:val="0"/>
        <w:autoSpaceDN w:val="0"/>
        <w:adjustRightInd w:val="0"/>
        <w:spacing w:after="0" w:line="240" w:lineRule="auto"/>
        <w:jc w:val="both"/>
        <w:rPr>
          <w:rFonts w:eastAsia="Times New Roman"/>
          <w:bCs/>
          <w:sz w:val="20"/>
          <w:szCs w:val="20"/>
        </w:rPr>
      </w:pPr>
      <w:r w:rsidRPr="00CD1E14">
        <w:rPr>
          <w:rFonts w:eastAsia="Times New Roman"/>
          <w:bCs/>
          <w:sz w:val="20"/>
          <w:szCs w:val="20"/>
        </w:rPr>
        <w:t>A</w:t>
      </w:r>
      <w:r>
        <w:rPr>
          <w:rFonts w:eastAsia="Times New Roman"/>
          <w:bCs/>
          <w:sz w:val="20"/>
          <w:szCs w:val="20"/>
        </w:rPr>
        <w:t xml:space="preserve"> megyén belül a kistérségünkben még szomorúbb a kép: a</w:t>
      </w:r>
      <w:r w:rsidRPr="00CD1E14">
        <w:rPr>
          <w:rFonts w:eastAsia="Times New Roman"/>
          <w:bCs/>
          <w:sz w:val="20"/>
          <w:szCs w:val="20"/>
        </w:rPr>
        <w:t xml:space="preserve">z 1000 lakosra jutó élve-születések száma a megye </w:t>
      </w:r>
      <w:r>
        <w:rPr>
          <w:rFonts w:eastAsia="Times New Roman"/>
          <w:bCs/>
          <w:sz w:val="20"/>
          <w:szCs w:val="20"/>
        </w:rPr>
        <w:t>járásai</w:t>
      </w:r>
      <w:r w:rsidRPr="00CD1E14">
        <w:rPr>
          <w:rFonts w:eastAsia="Times New Roman"/>
          <w:bCs/>
          <w:sz w:val="20"/>
          <w:szCs w:val="20"/>
        </w:rPr>
        <w:t xml:space="preserve"> közül a </w:t>
      </w:r>
      <w:r>
        <w:rPr>
          <w:rFonts w:eastAsia="Times New Roman"/>
          <w:bCs/>
          <w:sz w:val="20"/>
          <w:szCs w:val="20"/>
        </w:rPr>
        <w:t>második</w:t>
      </w:r>
      <w:r w:rsidRPr="00CD1E14">
        <w:rPr>
          <w:rFonts w:eastAsia="Times New Roman"/>
          <w:bCs/>
          <w:sz w:val="20"/>
          <w:szCs w:val="20"/>
        </w:rPr>
        <w:t xml:space="preserve"> legalacsonya</w:t>
      </w:r>
      <w:r>
        <w:rPr>
          <w:rFonts w:eastAsia="Times New Roman"/>
          <w:bCs/>
          <w:sz w:val="20"/>
          <w:szCs w:val="20"/>
        </w:rPr>
        <w:t>bb értéket mutatják a Salgótarjáni járásban, a 8-as számot sem éri el (ezer lakosra kerekítve, a pontos érték 7,6).</w:t>
      </w:r>
    </w:p>
    <w:p w:rsidR="00CB4FE3" w:rsidRDefault="00CB4FE3" w:rsidP="00AE2BEE">
      <w:pPr>
        <w:autoSpaceDE w:val="0"/>
        <w:autoSpaceDN w:val="0"/>
        <w:adjustRightInd w:val="0"/>
        <w:spacing w:after="0" w:line="240" w:lineRule="auto"/>
        <w:rPr>
          <w:rFonts w:eastAsia="Times New Roman"/>
          <w:bCs/>
          <w:sz w:val="20"/>
          <w:szCs w:val="20"/>
        </w:rPr>
      </w:pPr>
    </w:p>
    <w:tbl>
      <w:tblPr>
        <w:tblW w:w="5000" w:type="pct"/>
        <w:tblCellMar>
          <w:left w:w="70" w:type="dxa"/>
          <w:right w:w="70" w:type="dxa"/>
        </w:tblCellMar>
        <w:tblLook w:val="04A0" w:firstRow="1" w:lastRow="0" w:firstColumn="1" w:lastColumn="0" w:noHBand="0" w:noVBand="1"/>
      </w:tblPr>
      <w:tblGrid>
        <w:gridCol w:w="2355"/>
        <w:gridCol w:w="1325"/>
        <w:gridCol w:w="639"/>
        <w:gridCol w:w="625"/>
        <w:gridCol w:w="626"/>
        <w:gridCol w:w="1179"/>
        <w:gridCol w:w="1367"/>
        <w:gridCol w:w="1096"/>
      </w:tblGrid>
      <w:tr w:rsidR="00CB4FE3" w:rsidRPr="006478EF" w:rsidTr="00262F19">
        <w:trPr>
          <w:trHeight w:val="255"/>
        </w:trPr>
        <w:tc>
          <w:tcPr>
            <w:tcW w:w="5000" w:type="pct"/>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noWrap/>
            <w:vAlign w:val="bottom"/>
            <w:hideMark/>
          </w:tcPr>
          <w:p w:rsidR="00CB4FE3" w:rsidRPr="006478EF" w:rsidRDefault="00CB4FE3" w:rsidP="00AE2BEE">
            <w:pPr>
              <w:spacing w:after="0" w:line="240" w:lineRule="auto"/>
              <w:rPr>
                <w:rFonts w:eastAsia="Times New Roman"/>
                <w:b/>
                <w:bCs/>
                <w:sz w:val="16"/>
                <w:szCs w:val="16"/>
              </w:rPr>
            </w:pPr>
            <w:r w:rsidRPr="006478EF">
              <w:rPr>
                <w:rFonts w:eastAsia="Times New Roman"/>
                <w:b/>
                <w:bCs/>
                <w:color w:val="FFFFFF" w:themeColor="background1"/>
                <w:sz w:val="16"/>
                <w:szCs w:val="16"/>
              </w:rPr>
              <w:t>A járások összehasonlító adatai, 2011</w:t>
            </w:r>
          </w:p>
        </w:tc>
      </w:tr>
      <w:tr w:rsidR="00CB4FE3" w:rsidRPr="006478EF" w:rsidTr="00262F19">
        <w:trPr>
          <w:trHeight w:val="630"/>
        </w:trPr>
        <w:tc>
          <w:tcPr>
            <w:tcW w:w="1278"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Járások</w:t>
            </w:r>
          </w:p>
        </w:tc>
        <w:tc>
          <w:tcPr>
            <w:tcW w:w="719"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Népesség számának változása 2001=100,0</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0-14</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15-64</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65-</w:t>
            </w:r>
          </w:p>
        </w:tc>
        <w:tc>
          <w:tcPr>
            <w:tcW w:w="640"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Öregedési index</w:t>
            </w:r>
          </w:p>
        </w:tc>
        <w:tc>
          <w:tcPr>
            <w:tcW w:w="1337"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 xml:space="preserve">Ezer lakosra jutó </w:t>
            </w:r>
          </w:p>
        </w:tc>
      </w:tr>
      <w:tr w:rsidR="00CB4FE3" w:rsidRPr="006478EF" w:rsidTr="00262F19">
        <w:trPr>
          <w:trHeight w:val="540"/>
        </w:trPr>
        <w:tc>
          <w:tcPr>
            <w:tcW w:w="1278"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p>
        </w:tc>
        <w:tc>
          <w:tcPr>
            <w:tcW w:w="71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p>
        </w:tc>
        <w:tc>
          <w:tcPr>
            <w:tcW w:w="102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noWrap/>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évesek aránya, %</w:t>
            </w:r>
          </w:p>
        </w:tc>
        <w:tc>
          <w:tcPr>
            <w:tcW w:w="640"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élveszületés</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478EF" w:rsidRDefault="00CB4FE3" w:rsidP="00AE2BEE">
            <w:pPr>
              <w:spacing w:after="0" w:line="240" w:lineRule="auto"/>
              <w:rPr>
                <w:rFonts w:eastAsia="Times New Roman"/>
                <w:color w:val="FFFFFF" w:themeColor="background1"/>
                <w:sz w:val="16"/>
                <w:szCs w:val="16"/>
              </w:rPr>
            </w:pPr>
            <w:r w:rsidRPr="006478EF">
              <w:rPr>
                <w:rFonts w:eastAsia="Times New Roman"/>
                <w:color w:val="FFFFFF" w:themeColor="background1"/>
                <w:sz w:val="16"/>
                <w:szCs w:val="16"/>
              </w:rPr>
              <w:t>halálozás</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6478EF" w:rsidRDefault="00CB4FE3" w:rsidP="00AE2BEE">
            <w:pPr>
              <w:spacing w:after="0" w:line="240" w:lineRule="auto"/>
              <w:rPr>
                <w:rFonts w:eastAsia="Times New Roman"/>
                <w:b/>
                <w:bCs/>
                <w:color w:val="FFFFFF"/>
                <w:sz w:val="16"/>
                <w:szCs w:val="16"/>
              </w:rPr>
            </w:pPr>
            <w:r>
              <w:rPr>
                <w:b/>
                <w:bCs/>
                <w:sz w:val="16"/>
                <w:szCs w:val="16"/>
              </w:rPr>
              <w:t>Nógrád megye</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b/>
                <w:bCs/>
                <w:color w:val="FFFFFF"/>
                <w:sz w:val="16"/>
                <w:szCs w:val="16"/>
              </w:rPr>
            </w:pP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ascii="Times New Roman" w:eastAsia="Times New Roman" w:hAnsi="Times New Roman" w:cs="Times New Roman"/>
                <w:sz w:val="20"/>
                <w:szCs w:val="20"/>
              </w:rPr>
            </w:pP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Balassagyarmati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-7.9</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13.8</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68.2</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18.0</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130.8</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7.5</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14.4</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Bátonyterenyei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-15.6</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13.3</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66.0</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20.7</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156.2</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8.1</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17.4</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Pásztói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-8.5</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14.2</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67.3</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18.5</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130.1</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8.0</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14.3</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Rétsági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-6.9</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14.0</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69.9</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16.0</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114.4</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8.7</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15.1</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Salgótarjáni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-11.0</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14.4</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66.8</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18.8</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130.0</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7.6</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16.1</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20"/>
              <w:rPr>
                <w:rFonts w:eastAsia="Times New Roman"/>
                <w:sz w:val="16"/>
                <w:szCs w:val="16"/>
              </w:rPr>
            </w:pPr>
            <w:r>
              <w:rPr>
                <w:sz w:val="16"/>
                <w:szCs w:val="16"/>
              </w:rPr>
              <w:t>Szécsényi járás</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-8.6</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15.8</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66.4</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17.9</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113.4</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8.5</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sz w:val="16"/>
                <w:szCs w:val="16"/>
              </w:rPr>
              <w:t>16.0</w:t>
            </w:r>
          </w:p>
        </w:tc>
      </w:tr>
      <w:tr w:rsidR="00CB4FE3" w:rsidRPr="006478EF" w:rsidTr="00262F19">
        <w:trPr>
          <w:trHeight w:val="255"/>
        </w:trPr>
        <w:tc>
          <w:tcPr>
            <w:tcW w:w="1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ind w:firstLineChars="200" w:firstLine="314"/>
              <w:rPr>
                <w:rFonts w:eastAsia="Times New Roman"/>
                <w:sz w:val="16"/>
                <w:szCs w:val="16"/>
              </w:rPr>
            </w:pPr>
            <w:r>
              <w:rPr>
                <w:b/>
                <w:bCs/>
                <w:sz w:val="16"/>
                <w:szCs w:val="16"/>
              </w:rPr>
              <w:t>Összesen</w:t>
            </w:r>
          </w:p>
        </w:tc>
        <w:tc>
          <w:tcPr>
            <w:tcW w:w="7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-9.8</w:t>
            </w:r>
          </w:p>
        </w:tc>
        <w:tc>
          <w:tcPr>
            <w:tcW w:w="34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14.2</w:t>
            </w:r>
          </w:p>
        </w:tc>
        <w:tc>
          <w:tcPr>
            <w:tcW w:w="3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67.4</w:t>
            </w:r>
          </w:p>
        </w:tc>
        <w:tc>
          <w:tcPr>
            <w:tcW w:w="3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18.4</w:t>
            </w:r>
          </w:p>
        </w:tc>
        <w:tc>
          <w:tcPr>
            <w:tcW w:w="6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129.1</w:t>
            </w:r>
          </w:p>
        </w:tc>
        <w:tc>
          <w:tcPr>
            <w:tcW w:w="7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7.9</w:t>
            </w:r>
          </w:p>
        </w:tc>
        <w:tc>
          <w:tcPr>
            <w:tcW w:w="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6478EF" w:rsidRDefault="00CB4FE3" w:rsidP="00AE2BEE">
            <w:pPr>
              <w:spacing w:after="0" w:line="240" w:lineRule="auto"/>
              <w:rPr>
                <w:rFonts w:eastAsia="Times New Roman"/>
                <w:sz w:val="16"/>
                <w:szCs w:val="16"/>
              </w:rPr>
            </w:pPr>
            <w:r>
              <w:rPr>
                <w:b/>
                <w:bCs/>
                <w:sz w:val="16"/>
                <w:szCs w:val="16"/>
              </w:rPr>
              <w:t>15.5</w:t>
            </w:r>
          </w:p>
        </w:tc>
      </w:tr>
    </w:tbl>
    <w:p w:rsidR="00CB4FE3" w:rsidRPr="00956DF5" w:rsidRDefault="00CB4FE3" w:rsidP="00AE2BEE">
      <w:pPr>
        <w:autoSpaceDE w:val="0"/>
        <w:autoSpaceDN w:val="0"/>
        <w:adjustRightInd w:val="0"/>
        <w:spacing w:before="120" w:after="0" w:line="240" w:lineRule="auto"/>
        <w:rPr>
          <w:rFonts w:eastAsia="Times New Roman"/>
          <w:b/>
          <w:bCs/>
          <w:color w:val="1F497D"/>
          <w:sz w:val="16"/>
          <w:szCs w:val="16"/>
        </w:rPr>
      </w:pPr>
      <w:r w:rsidRPr="00956DF5">
        <w:rPr>
          <w:rFonts w:eastAsia="Times New Roman"/>
          <w:b/>
          <w:bCs/>
          <w:color w:val="1F497D"/>
          <w:sz w:val="16"/>
          <w:szCs w:val="16"/>
        </w:rPr>
        <w:t xml:space="preserve">2.tábla | </w:t>
      </w:r>
      <w:r>
        <w:rPr>
          <w:rFonts w:eastAsia="Times New Roman"/>
          <w:b/>
          <w:bCs/>
          <w:color w:val="1F497D"/>
          <w:sz w:val="16"/>
          <w:szCs w:val="16"/>
        </w:rPr>
        <w:t>Nógrád megye</w:t>
      </w:r>
      <w:r w:rsidRPr="00956DF5">
        <w:rPr>
          <w:rFonts w:eastAsia="Times New Roman"/>
          <w:b/>
          <w:bCs/>
          <w:color w:val="1F497D"/>
          <w:sz w:val="16"/>
          <w:szCs w:val="16"/>
        </w:rPr>
        <w:t xml:space="preserve"> járás</w:t>
      </w:r>
      <w:r>
        <w:rPr>
          <w:rFonts w:eastAsia="Times New Roman"/>
          <w:b/>
          <w:bCs/>
          <w:color w:val="1F497D"/>
          <w:sz w:val="16"/>
          <w:szCs w:val="16"/>
        </w:rPr>
        <w:t>ainak</w:t>
      </w:r>
      <w:r w:rsidRPr="00956DF5">
        <w:rPr>
          <w:rFonts w:eastAsia="Times New Roman"/>
          <w:b/>
          <w:bCs/>
          <w:color w:val="1F497D"/>
          <w:sz w:val="16"/>
          <w:szCs w:val="16"/>
        </w:rPr>
        <w:t xml:space="preserve"> élveszülési és halálozási adatai (KSH)</w:t>
      </w:r>
    </w:p>
    <w:p w:rsidR="00CB4FE3" w:rsidRPr="00F114D1" w:rsidRDefault="00CB4FE3" w:rsidP="00AE2BEE">
      <w:pPr>
        <w:autoSpaceDE w:val="0"/>
        <w:autoSpaceDN w:val="0"/>
        <w:adjustRightInd w:val="0"/>
        <w:spacing w:after="0" w:line="240" w:lineRule="auto"/>
        <w:rPr>
          <w:rFonts w:eastAsia="Times New Roman"/>
          <w:bCs/>
          <w:noProof/>
          <w:sz w:val="20"/>
          <w:szCs w:val="20"/>
          <w:highlight w:val="yellow"/>
        </w:rPr>
      </w:pPr>
    </w:p>
    <w:p w:rsidR="00CB4FE3" w:rsidRPr="00920D4B" w:rsidRDefault="00CB4FE3" w:rsidP="00B6530F">
      <w:pPr>
        <w:autoSpaceDE w:val="0"/>
        <w:autoSpaceDN w:val="0"/>
        <w:adjustRightInd w:val="0"/>
        <w:spacing w:after="0" w:line="240" w:lineRule="auto"/>
        <w:jc w:val="both"/>
        <w:rPr>
          <w:rFonts w:eastAsia="Times New Roman"/>
          <w:bCs/>
          <w:sz w:val="20"/>
          <w:szCs w:val="20"/>
        </w:rPr>
      </w:pPr>
      <w:r w:rsidRPr="00920D4B">
        <w:rPr>
          <w:rFonts w:eastAsia="Times New Roman"/>
          <w:bCs/>
          <w:noProof/>
          <w:sz w:val="20"/>
          <w:szCs w:val="20"/>
        </w:rPr>
        <w:t>Szomorú látni, hogy a járás</w:t>
      </w:r>
      <w:r>
        <w:rPr>
          <w:rFonts w:eastAsia="Times New Roman"/>
          <w:bCs/>
          <w:noProof/>
          <w:sz w:val="20"/>
          <w:szCs w:val="20"/>
        </w:rPr>
        <w:t>ok</w:t>
      </w:r>
      <w:r w:rsidRPr="00920D4B">
        <w:rPr>
          <w:rFonts w:eastAsia="Times New Roman"/>
          <w:bCs/>
          <w:noProof/>
          <w:sz w:val="20"/>
          <w:szCs w:val="20"/>
        </w:rPr>
        <w:t xml:space="preserve"> lakosságszáma</w:t>
      </w:r>
      <w:r>
        <w:rPr>
          <w:rFonts w:eastAsia="Times New Roman"/>
          <w:bCs/>
          <w:noProof/>
          <w:sz w:val="20"/>
          <w:szCs w:val="20"/>
        </w:rPr>
        <w:t xml:space="preserve"> folyamatosan csökken, amely 2001 és 2011 között 11</w:t>
      </w:r>
      <w:r w:rsidRPr="00920D4B">
        <w:rPr>
          <w:rFonts w:eastAsia="Times New Roman"/>
          <w:bCs/>
          <w:noProof/>
          <w:sz w:val="20"/>
          <w:szCs w:val="20"/>
        </w:rPr>
        <w:t>%-os népességfogyást jelentett a</w:t>
      </w:r>
      <w:r>
        <w:rPr>
          <w:rFonts w:eastAsia="Times New Roman"/>
          <w:bCs/>
          <w:noProof/>
          <w:sz w:val="20"/>
          <w:szCs w:val="20"/>
        </w:rPr>
        <w:t xml:space="preserve"> Salgótarjáni járásban</w:t>
      </w:r>
      <w:r w:rsidRPr="00920D4B">
        <w:rPr>
          <w:rFonts w:eastAsia="Times New Roman"/>
          <w:bCs/>
          <w:noProof/>
          <w:sz w:val="20"/>
          <w:szCs w:val="20"/>
        </w:rPr>
        <w:t>.</w:t>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Pr="008249FD" w:rsidRDefault="00CB4FE3" w:rsidP="00AE2BEE">
      <w:pPr>
        <w:autoSpaceDE w:val="0"/>
        <w:autoSpaceDN w:val="0"/>
        <w:adjustRightInd w:val="0"/>
        <w:spacing w:after="0" w:line="240" w:lineRule="auto"/>
        <w:rPr>
          <w:rFonts w:eastAsia="Times New Roman"/>
          <w:bCs/>
          <w:sz w:val="20"/>
          <w:szCs w:val="20"/>
        </w:rPr>
      </w:pPr>
      <w:r w:rsidRPr="008249FD">
        <w:rPr>
          <w:rFonts w:eastAsia="Times New Roman"/>
          <w:bCs/>
          <w:sz w:val="20"/>
          <w:szCs w:val="20"/>
        </w:rPr>
        <w:t>A magas halálozási ráta és az alacsony születési arányszám miatt nagyfokú elöregedés tapasztalható a térségben, ezt támasztja alá a járási szinten mérhető öregedési mutató.</w:t>
      </w:r>
    </w:p>
    <w:p w:rsidR="00CB4FE3" w:rsidRPr="008249FD" w:rsidRDefault="00CB4FE3" w:rsidP="00AE2BEE">
      <w:pPr>
        <w:pStyle w:val="Listaszerbekezds"/>
        <w:autoSpaceDE w:val="0"/>
        <w:autoSpaceDN w:val="0"/>
        <w:adjustRightInd w:val="0"/>
        <w:spacing w:after="0" w:line="240" w:lineRule="auto"/>
        <w:rPr>
          <w:rFonts w:eastAsia="Times New Roman"/>
          <w:bCs/>
          <w:sz w:val="20"/>
          <w:szCs w:val="20"/>
        </w:rPr>
      </w:pPr>
    </w:p>
    <w:p w:rsidR="00CB4FE3" w:rsidRDefault="00CB4FE3" w:rsidP="00B6530F">
      <w:pPr>
        <w:autoSpaceDE w:val="0"/>
        <w:autoSpaceDN w:val="0"/>
        <w:adjustRightInd w:val="0"/>
        <w:spacing w:after="0" w:line="240" w:lineRule="auto"/>
        <w:jc w:val="both"/>
        <w:rPr>
          <w:rFonts w:eastAsia="Times New Roman"/>
          <w:bCs/>
          <w:sz w:val="20"/>
          <w:szCs w:val="20"/>
        </w:rPr>
      </w:pPr>
      <w:r>
        <w:rPr>
          <w:rFonts w:eastAsia="Times New Roman"/>
          <w:bCs/>
          <w:sz w:val="20"/>
          <w:szCs w:val="20"/>
        </w:rPr>
        <w:t>Az ö</w:t>
      </w:r>
      <w:r w:rsidRPr="008249FD">
        <w:rPr>
          <w:rFonts w:eastAsia="Times New Roman"/>
          <w:bCs/>
          <w:sz w:val="20"/>
          <w:szCs w:val="20"/>
        </w:rPr>
        <w:t>regedési mutató (65 év felettiek száma osztva a 14 év alattiak számáv</w:t>
      </w:r>
      <w:r>
        <w:rPr>
          <w:rFonts w:eastAsia="Times New Roman"/>
          <w:bCs/>
          <w:sz w:val="20"/>
          <w:szCs w:val="20"/>
        </w:rPr>
        <w:t xml:space="preserve">al) az Egri </w:t>
      </w:r>
      <w:r w:rsidRPr="008249FD">
        <w:rPr>
          <w:rFonts w:eastAsia="Times New Roman"/>
          <w:bCs/>
          <w:sz w:val="20"/>
          <w:szCs w:val="20"/>
        </w:rPr>
        <w:t>járás</w:t>
      </w:r>
      <w:r>
        <w:rPr>
          <w:rFonts w:eastAsia="Times New Roman"/>
          <w:bCs/>
          <w:sz w:val="20"/>
          <w:szCs w:val="20"/>
        </w:rPr>
        <w:t xml:space="preserve"> esetén megmutatja, hogy minden 14 év alatti gyermekre 1,3 65 év feletti lakos jut. </w:t>
      </w:r>
      <w:r>
        <w:rPr>
          <w:rFonts w:eastAsia="Times New Roman"/>
          <w:bCs/>
          <w:sz w:val="20"/>
          <w:szCs w:val="20"/>
        </w:rPr>
        <w:br w:type="page"/>
      </w:r>
    </w:p>
    <w:p w:rsidR="00CB4FE3" w:rsidRPr="008E6E23" w:rsidRDefault="00CB4FE3" w:rsidP="00AE2BEE">
      <w:pPr>
        <w:pStyle w:val="Cmsor1"/>
        <w:keepLines w:val="0"/>
        <w:numPr>
          <w:ilvl w:val="3"/>
          <w:numId w:val="14"/>
        </w:numPr>
        <w:spacing w:before="360" w:after="240" w:line="240" w:lineRule="auto"/>
        <w:ind w:left="900" w:hanging="900"/>
        <w:rPr>
          <w:sz w:val="20"/>
          <w:szCs w:val="20"/>
        </w:rPr>
      </w:pPr>
      <w:bookmarkStart w:id="22" w:name="_Toc477032965"/>
      <w:bookmarkStart w:id="23" w:name="_Toc481771833"/>
      <w:bookmarkStart w:id="24" w:name="_Toc481843225"/>
      <w:r w:rsidRPr="008E6E23">
        <w:rPr>
          <w:sz w:val="20"/>
          <w:szCs w:val="20"/>
        </w:rPr>
        <w:t>Migráció (belföldi vándorlási különbözet)</w:t>
      </w:r>
      <w:bookmarkEnd w:id="22"/>
      <w:bookmarkEnd w:id="23"/>
      <w:bookmarkEnd w:id="24"/>
    </w:p>
    <w:p w:rsidR="00CB4FE3" w:rsidRPr="00DD593A" w:rsidRDefault="00CB4FE3" w:rsidP="00AE2BEE">
      <w:pPr>
        <w:autoSpaceDE w:val="0"/>
        <w:autoSpaceDN w:val="0"/>
        <w:adjustRightInd w:val="0"/>
        <w:spacing w:after="0" w:line="240" w:lineRule="auto"/>
        <w:rPr>
          <w:rFonts w:eastAsia="Times New Roman"/>
          <w:b/>
          <w:sz w:val="20"/>
          <w:szCs w:val="20"/>
          <w:highlight w:val="yellow"/>
        </w:rPr>
      </w:pPr>
      <w:r w:rsidRPr="00DD593A">
        <w:rPr>
          <w:rFonts w:eastAsia="Times New Roman"/>
          <w:bCs/>
          <w:sz w:val="20"/>
          <w:szCs w:val="20"/>
        </w:rPr>
        <w:t>A népességszám alakulását a születéseken és a halálozásokon kívül a migráció is befolyásolja. A 2011. évi népszámlálási adatok szerint a</w:t>
      </w:r>
      <w:r>
        <w:rPr>
          <w:rFonts w:eastAsia="Times New Roman"/>
          <w:bCs/>
          <w:sz w:val="20"/>
          <w:szCs w:val="20"/>
        </w:rPr>
        <w:t>zÉszak-Magyarországi régióból összesen 6,161 fő vándorolt el</w:t>
      </w:r>
      <w:r w:rsidRPr="00DD593A">
        <w:rPr>
          <w:rFonts w:eastAsia="Times New Roman"/>
          <w:bCs/>
          <w:sz w:val="20"/>
          <w:szCs w:val="20"/>
        </w:rPr>
        <w:t xml:space="preserve">, ezen belül </w:t>
      </w:r>
      <w:r>
        <w:rPr>
          <w:rFonts w:eastAsia="Times New Roman"/>
          <w:bCs/>
          <w:sz w:val="20"/>
          <w:szCs w:val="20"/>
        </w:rPr>
        <w:t>Borsod-Abaúj-Zemplén megyét érintette a</w:t>
      </w:r>
      <w:r w:rsidRPr="00DD593A">
        <w:rPr>
          <w:rFonts w:eastAsia="Times New Roman"/>
          <w:bCs/>
          <w:sz w:val="20"/>
          <w:szCs w:val="20"/>
        </w:rPr>
        <w:t xml:space="preserve"> leg</w:t>
      </w:r>
      <w:r>
        <w:rPr>
          <w:rFonts w:eastAsia="Times New Roman"/>
          <w:bCs/>
          <w:sz w:val="20"/>
          <w:szCs w:val="20"/>
        </w:rPr>
        <w:t>nagyobb mértékű elvándorlás, 3,687 fő</w:t>
      </w:r>
      <w:r w:rsidRPr="00DD593A">
        <w:rPr>
          <w:rFonts w:eastAsia="Times New Roman"/>
          <w:bCs/>
          <w:sz w:val="20"/>
          <w:szCs w:val="20"/>
        </w:rPr>
        <w:t xml:space="preserve">. </w:t>
      </w:r>
    </w:p>
    <w:p w:rsidR="00CB4FE3" w:rsidRPr="00AA1277" w:rsidRDefault="00CB4FE3" w:rsidP="00AE2BEE">
      <w:pPr>
        <w:spacing w:after="0" w:line="240" w:lineRule="auto"/>
        <w:rPr>
          <w:color w:val="FFFFFF" w:themeColor="background1"/>
          <w:highlight w:val="yellow"/>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2192"/>
        <w:gridCol w:w="1279"/>
        <w:gridCol w:w="1277"/>
        <w:gridCol w:w="755"/>
        <w:gridCol w:w="781"/>
        <w:gridCol w:w="986"/>
        <w:gridCol w:w="739"/>
        <w:gridCol w:w="1203"/>
      </w:tblGrid>
      <w:tr w:rsidR="00CB4FE3" w:rsidRPr="00AA1277" w:rsidTr="00262F19">
        <w:trPr>
          <w:trHeight w:val="288"/>
        </w:trPr>
        <w:tc>
          <w:tcPr>
            <w:tcW w:w="5000" w:type="pct"/>
            <w:gridSpan w:val="8"/>
            <w:shd w:val="clear" w:color="auto" w:fill="1F497D" w:themeFill="text2"/>
            <w:noWrap/>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b/>
                <w:bCs/>
                <w:color w:val="FFFFFF" w:themeColor="background1"/>
                <w:sz w:val="16"/>
                <w:szCs w:val="16"/>
              </w:rPr>
              <w:t>A népességváltozás tényezői</w:t>
            </w:r>
          </w:p>
        </w:tc>
      </w:tr>
      <w:tr w:rsidR="00CB4FE3" w:rsidRPr="00AA1277" w:rsidTr="00262F19">
        <w:trPr>
          <w:trHeight w:val="825"/>
        </w:trPr>
        <w:tc>
          <w:tcPr>
            <w:tcW w:w="1190" w:type="pct"/>
            <w:vMerge w:val="restar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color w:val="FFFFFF" w:themeColor="background1"/>
                <w:sz w:val="16"/>
                <w:szCs w:val="16"/>
              </w:rPr>
              <w:t>Terület</w:t>
            </w:r>
          </w:p>
        </w:tc>
        <w:tc>
          <w:tcPr>
            <w:tcW w:w="694" w:type="pct"/>
            <w:vMerge w:val="restar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color w:val="FFFFFF" w:themeColor="background1"/>
                <w:sz w:val="16"/>
                <w:szCs w:val="16"/>
              </w:rPr>
              <w:t>Lakónépesség 1990</w:t>
            </w:r>
          </w:p>
        </w:tc>
        <w:tc>
          <w:tcPr>
            <w:tcW w:w="693" w:type="pct"/>
            <w:vMerge w:val="restar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color w:val="FFFFFF" w:themeColor="background1"/>
                <w:sz w:val="16"/>
                <w:szCs w:val="16"/>
              </w:rPr>
              <w:t>Lakónépesség 2001</w:t>
            </w:r>
          </w:p>
        </w:tc>
        <w:tc>
          <w:tcPr>
            <w:tcW w:w="410" w:type="pc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4"/>
                <w:szCs w:val="14"/>
              </w:rPr>
            </w:pPr>
            <w:r w:rsidRPr="00AA1277">
              <w:rPr>
                <w:rFonts w:eastAsia="Times New Roman"/>
                <w:color w:val="FFFFFF" w:themeColor="background1"/>
                <w:sz w:val="14"/>
                <w:szCs w:val="14"/>
              </w:rPr>
              <w:t>Élveszületés</w:t>
            </w:r>
          </w:p>
        </w:tc>
        <w:tc>
          <w:tcPr>
            <w:tcW w:w="424" w:type="pc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4"/>
                <w:szCs w:val="14"/>
              </w:rPr>
            </w:pPr>
            <w:r w:rsidRPr="00AA1277">
              <w:rPr>
                <w:rFonts w:eastAsia="Times New Roman"/>
                <w:color w:val="FFFFFF" w:themeColor="background1"/>
                <w:sz w:val="14"/>
                <w:szCs w:val="14"/>
              </w:rPr>
              <w:t>Halálozás</w:t>
            </w:r>
          </w:p>
        </w:tc>
        <w:tc>
          <w:tcPr>
            <w:tcW w:w="535" w:type="pc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4"/>
                <w:szCs w:val="14"/>
              </w:rPr>
            </w:pPr>
            <w:r w:rsidRPr="00AA1277">
              <w:rPr>
                <w:rFonts w:eastAsia="Times New Roman"/>
                <w:color w:val="FFFFFF" w:themeColor="background1"/>
                <w:sz w:val="14"/>
                <w:szCs w:val="14"/>
              </w:rPr>
              <w:t>Természetes szaporodás, ill. fogyás   (-)</w:t>
            </w:r>
          </w:p>
        </w:tc>
        <w:tc>
          <w:tcPr>
            <w:tcW w:w="401" w:type="pc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4"/>
                <w:szCs w:val="14"/>
              </w:rPr>
            </w:pPr>
            <w:r w:rsidRPr="00AA1277">
              <w:rPr>
                <w:rFonts w:eastAsia="Times New Roman"/>
                <w:color w:val="FFFFFF" w:themeColor="background1"/>
                <w:sz w:val="14"/>
                <w:szCs w:val="14"/>
              </w:rPr>
              <w:t>Vándorlási különbözet</w:t>
            </w:r>
          </w:p>
        </w:tc>
        <w:tc>
          <w:tcPr>
            <w:tcW w:w="653" w:type="pct"/>
            <w:vMerge w:val="restart"/>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color w:val="FFFFFF" w:themeColor="background1"/>
                <w:sz w:val="16"/>
                <w:szCs w:val="16"/>
              </w:rPr>
              <w:t>Lakónépesség 2011</w:t>
            </w:r>
          </w:p>
        </w:tc>
      </w:tr>
      <w:tr w:rsidR="00CB4FE3" w:rsidRPr="00132AC7" w:rsidTr="00262F19">
        <w:trPr>
          <w:trHeight w:val="379"/>
        </w:trPr>
        <w:tc>
          <w:tcPr>
            <w:tcW w:w="1190" w:type="pct"/>
            <w:vMerge/>
            <w:vAlign w:val="center"/>
            <w:hideMark/>
          </w:tcPr>
          <w:p w:rsidR="00CB4FE3" w:rsidRPr="00132AC7" w:rsidRDefault="00CB4FE3" w:rsidP="00AE2BEE">
            <w:pPr>
              <w:spacing w:after="0" w:line="240" w:lineRule="auto"/>
              <w:rPr>
                <w:rFonts w:eastAsia="Times New Roman"/>
                <w:sz w:val="16"/>
                <w:szCs w:val="16"/>
              </w:rPr>
            </w:pPr>
          </w:p>
        </w:tc>
        <w:tc>
          <w:tcPr>
            <w:tcW w:w="694" w:type="pct"/>
            <w:vMerge/>
            <w:vAlign w:val="center"/>
            <w:hideMark/>
          </w:tcPr>
          <w:p w:rsidR="00CB4FE3" w:rsidRPr="00132AC7" w:rsidRDefault="00CB4FE3" w:rsidP="00AE2BEE">
            <w:pPr>
              <w:spacing w:after="0" w:line="240" w:lineRule="auto"/>
              <w:rPr>
                <w:rFonts w:eastAsia="Times New Roman"/>
                <w:sz w:val="16"/>
                <w:szCs w:val="16"/>
              </w:rPr>
            </w:pPr>
          </w:p>
        </w:tc>
        <w:tc>
          <w:tcPr>
            <w:tcW w:w="693" w:type="pct"/>
            <w:vMerge/>
            <w:vAlign w:val="center"/>
            <w:hideMark/>
          </w:tcPr>
          <w:p w:rsidR="00CB4FE3" w:rsidRPr="00132AC7" w:rsidRDefault="00CB4FE3" w:rsidP="00AE2BEE">
            <w:pPr>
              <w:spacing w:after="0" w:line="240" w:lineRule="auto"/>
              <w:rPr>
                <w:rFonts w:eastAsia="Times New Roman"/>
                <w:sz w:val="16"/>
                <w:szCs w:val="16"/>
              </w:rPr>
            </w:pPr>
          </w:p>
        </w:tc>
        <w:tc>
          <w:tcPr>
            <w:tcW w:w="1770" w:type="pct"/>
            <w:gridSpan w:val="4"/>
            <w:shd w:val="clear" w:color="auto" w:fill="1F497D" w:themeFill="text2"/>
            <w:vAlign w:val="center"/>
            <w:hideMark/>
          </w:tcPr>
          <w:p w:rsidR="00CB4FE3" w:rsidRPr="00AA1277" w:rsidRDefault="00CB4FE3" w:rsidP="00AE2BEE">
            <w:pPr>
              <w:spacing w:after="0" w:line="240" w:lineRule="auto"/>
              <w:rPr>
                <w:rFonts w:eastAsia="Times New Roman"/>
                <w:color w:val="FFFFFF" w:themeColor="background1"/>
                <w:sz w:val="16"/>
                <w:szCs w:val="16"/>
              </w:rPr>
            </w:pPr>
            <w:r w:rsidRPr="00AA1277">
              <w:rPr>
                <w:rFonts w:eastAsia="Times New Roman"/>
                <w:color w:val="FFFFFF" w:themeColor="background1"/>
                <w:sz w:val="16"/>
                <w:szCs w:val="16"/>
              </w:rPr>
              <w:t>2001–2011</w:t>
            </w:r>
          </w:p>
        </w:tc>
        <w:tc>
          <w:tcPr>
            <w:tcW w:w="653" w:type="pct"/>
            <w:vMerge/>
            <w:vAlign w:val="center"/>
            <w:hideMark/>
          </w:tcPr>
          <w:p w:rsidR="00CB4FE3" w:rsidRPr="00132AC7" w:rsidRDefault="00CB4FE3" w:rsidP="00AE2BEE">
            <w:pPr>
              <w:spacing w:after="0" w:line="240" w:lineRule="auto"/>
              <w:rPr>
                <w:rFonts w:eastAsia="Times New Roman"/>
                <w:sz w:val="16"/>
                <w:szCs w:val="16"/>
              </w:rPr>
            </w:pP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Megyei jogú város</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45,351</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42,528</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3,647</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6,554</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-2,907</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-2,359</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37,262</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Többi város</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52,160</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52,093</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4,461</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6,962</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-2,501</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-1,881</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47,711</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Városok együtt</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97,511</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94,621</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8,108</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13,516</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-5,408</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-4,240</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84,973</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Községek, nagyközségek</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129,626</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125,640</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12,147</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19,951</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-7,804</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-382</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117,454</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Megye összesen</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227,137</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220,261</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20,255</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33,467</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-13,212</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-4,622</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202,427</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Járások</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sidRPr="00204E0F">
              <w:rPr>
                <w:rFonts w:eastAsia="Times New Roman"/>
                <w:sz w:val="16"/>
                <w:szCs w:val="16"/>
              </w:rPr>
              <w:t> </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J01 Balassagyarmati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44,040</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43,424</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3,834</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6,473</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-2,639</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-459</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40,326</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J02 Bátonyterenyei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25,577</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24,433</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2,187</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3,913</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-1,726</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-918</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21,789</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J03 Pásztói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35,280</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34,058</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3,123</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5,058</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-1,935</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-394</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31,729</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J04 Rétsági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25,397</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25,929</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2,341</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3,615</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-1,274</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-260</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24,395</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J05 Salgótarjáni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75,559</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71,439</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6,594</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11,016</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-4,422</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-2,416</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64,601</w:t>
            </w:r>
          </w:p>
        </w:tc>
      </w:tr>
      <w:tr w:rsidR="00CB4FE3" w:rsidRPr="00132AC7" w:rsidTr="00262F19">
        <w:trPr>
          <w:trHeight w:val="225"/>
        </w:trPr>
        <w:tc>
          <w:tcPr>
            <w:tcW w:w="1190" w:type="pct"/>
            <w:shd w:val="clear" w:color="auto" w:fill="auto"/>
            <w:noWrap/>
            <w:vAlign w:val="bottom"/>
            <w:hideMark/>
          </w:tcPr>
          <w:p w:rsidR="00CB4FE3" w:rsidRPr="00132AC7" w:rsidRDefault="00CB4FE3" w:rsidP="00AE2BEE">
            <w:pPr>
              <w:spacing w:after="0" w:line="240" w:lineRule="auto"/>
              <w:ind w:firstLineChars="100" w:firstLine="160"/>
              <w:rPr>
                <w:rFonts w:eastAsia="Times New Roman"/>
                <w:sz w:val="16"/>
                <w:szCs w:val="16"/>
              </w:rPr>
            </w:pPr>
            <w:r>
              <w:rPr>
                <w:sz w:val="16"/>
                <w:szCs w:val="16"/>
              </w:rPr>
              <w:t>J06 Szécsényi</w:t>
            </w:r>
          </w:p>
        </w:tc>
        <w:tc>
          <w:tcPr>
            <w:tcW w:w="69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21,284</w:t>
            </w:r>
          </w:p>
        </w:tc>
        <w:tc>
          <w:tcPr>
            <w:tcW w:w="69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20,978</w:t>
            </w:r>
          </w:p>
        </w:tc>
        <w:tc>
          <w:tcPr>
            <w:tcW w:w="410"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2,176</w:t>
            </w:r>
          </w:p>
        </w:tc>
        <w:tc>
          <w:tcPr>
            <w:tcW w:w="424"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3,392</w:t>
            </w:r>
          </w:p>
        </w:tc>
        <w:tc>
          <w:tcPr>
            <w:tcW w:w="535"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-1,216</w:t>
            </w:r>
          </w:p>
        </w:tc>
        <w:tc>
          <w:tcPr>
            <w:tcW w:w="401"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-175</w:t>
            </w:r>
          </w:p>
        </w:tc>
        <w:tc>
          <w:tcPr>
            <w:tcW w:w="653" w:type="pct"/>
            <w:shd w:val="clear" w:color="auto" w:fill="auto"/>
            <w:noWrap/>
            <w:vAlign w:val="bottom"/>
            <w:hideMark/>
          </w:tcPr>
          <w:p w:rsidR="00CB4FE3" w:rsidRPr="00132AC7" w:rsidRDefault="00CB4FE3" w:rsidP="00AE2BEE">
            <w:pPr>
              <w:spacing w:after="0" w:line="240" w:lineRule="auto"/>
              <w:rPr>
                <w:rFonts w:eastAsia="Times New Roman"/>
                <w:sz w:val="16"/>
                <w:szCs w:val="16"/>
              </w:rPr>
            </w:pPr>
            <w:r>
              <w:rPr>
                <w:sz w:val="16"/>
                <w:szCs w:val="16"/>
              </w:rPr>
              <w:t>19,587</w:t>
            </w:r>
          </w:p>
        </w:tc>
      </w:tr>
      <w:tr w:rsidR="00CB4FE3" w:rsidRPr="00132AC7" w:rsidTr="00262F19">
        <w:trPr>
          <w:trHeight w:val="225"/>
        </w:trPr>
        <w:tc>
          <w:tcPr>
            <w:tcW w:w="1190"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rFonts w:eastAsia="Times New Roman"/>
                <w:b/>
                <w:sz w:val="16"/>
                <w:szCs w:val="16"/>
              </w:rPr>
              <w:t>Megye összesen</w:t>
            </w:r>
          </w:p>
        </w:tc>
        <w:tc>
          <w:tcPr>
            <w:tcW w:w="694"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227,137</w:t>
            </w:r>
          </w:p>
        </w:tc>
        <w:tc>
          <w:tcPr>
            <w:tcW w:w="693"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220,261</w:t>
            </w:r>
          </w:p>
        </w:tc>
        <w:tc>
          <w:tcPr>
            <w:tcW w:w="410"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20,255</w:t>
            </w:r>
          </w:p>
        </w:tc>
        <w:tc>
          <w:tcPr>
            <w:tcW w:w="424"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33,467</w:t>
            </w:r>
          </w:p>
        </w:tc>
        <w:tc>
          <w:tcPr>
            <w:tcW w:w="535"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-13,212</w:t>
            </w:r>
          </w:p>
        </w:tc>
        <w:tc>
          <w:tcPr>
            <w:tcW w:w="401"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-4,622</w:t>
            </w:r>
          </w:p>
        </w:tc>
        <w:tc>
          <w:tcPr>
            <w:tcW w:w="653" w:type="pct"/>
            <w:shd w:val="clear" w:color="auto" w:fill="auto"/>
            <w:noWrap/>
            <w:vAlign w:val="bottom"/>
            <w:hideMark/>
          </w:tcPr>
          <w:p w:rsidR="00CB4FE3" w:rsidRPr="001B044F" w:rsidRDefault="00CB4FE3" w:rsidP="00AE2BEE">
            <w:pPr>
              <w:spacing w:after="0" w:line="240" w:lineRule="auto"/>
              <w:rPr>
                <w:rFonts w:eastAsia="Times New Roman"/>
                <w:b/>
                <w:sz w:val="16"/>
                <w:szCs w:val="16"/>
              </w:rPr>
            </w:pPr>
            <w:r w:rsidRPr="001B044F">
              <w:rPr>
                <w:b/>
                <w:sz w:val="16"/>
                <w:szCs w:val="16"/>
              </w:rPr>
              <w:t>202,427</w:t>
            </w:r>
          </w:p>
        </w:tc>
      </w:tr>
    </w:tbl>
    <w:p w:rsidR="00CB4FE3" w:rsidRPr="00956DF5" w:rsidRDefault="00CB4FE3" w:rsidP="00AE2BEE">
      <w:pPr>
        <w:shd w:val="clear" w:color="auto" w:fill="FFFFFF" w:themeFill="background1"/>
        <w:spacing w:before="120" w:after="0" w:line="240" w:lineRule="auto"/>
        <w:rPr>
          <w:rFonts w:eastAsia="Times New Roman"/>
          <w:b/>
          <w:bCs/>
          <w:color w:val="1F497D" w:themeColor="text2"/>
          <w:sz w:val="16"/>
          <w:szCs w:val="16"/>
        </w:rPr>
      </w:pPr>
      <w:r w:rsidRPr="00956DF5">
        <w:rPr>
          <w:rFonts w:eastAsia="Times New Roman"/>
          <w:b/>
          <w:bCs/>
          <w:color w:val="1F497D" w:themeColor="text2"/>
          <w:sz w:val="16"/>
          <w:szCs w:val="16"/>
        </w:rPr>
        <w:t>3.tábla  A népességváltozás tényezői, 2011 (KSH)</w:t>
      </w:r>
    </w:p>
    <w:p w:rsidR="00CB4FE3" w:rsidRDefault="00CB4FE3" w:rsidP="00AE2BEE">
      <w:pPr>
        <w:spacing w:after="0" w:line="240" w:lineRule="auto"/>
        <w:rPr>
          <w:rFonts w:eastAsia="Times New Roman"/>
          <w:b/>
          <w:bCs/>
          <w:sz w:val="16"/>
          <w:szCs w:val="16"/>
        </w:rPr>
      </w:pPr>
    </w:p>
    <w:p w:rsidR="00CB4FE3" w:rsidRPr="007A09AD" w:rsidRDefault="00CB4FE3" w:rsidP="00AE2BEE">
      <w:pPr>
        <w:autoSpaceDE w:val="0"/>
        <w:autoSpaceDN w:val="0"/>
        <w:adjustRightInd w:val="0"/>
        <w:spacing w:after="0" w:line="240" w:lineRule="auto"/>
        <w:rPr>
          <w:rFonts w:eastAsia="Times New Roman"/>
          <w:bCs/>
          <w:sz w:val="20"/>
          <w:szCs w:val="20"/>
        </w:rPr>
      </w:pPr>
      <w:r w:rsidRPr="007A09AD">
        <w:rPr>
          <w:rFonts w:eastAsia="Times New Roman"/>
          <w:bCs/>
          <w:sz w:val="20"/>
          <w:szCs w:val="20"/>
        </w:rPr>
        <w:t xml:space="preserve">Mivel a belföldi vándorlás a gazdaságilag fejletlen régiókból a fejlettek felé irányult, </w:t>
      </w:r>
      <w:r>
        <w:rPr>
          <w:rFonts w:eastAsia="Times New Roman"/>
          <w:bCs/>
          <w:sz w:val="20"/>
          <w:szCs w:val="20"/>
        </w:rPr>
        <w:t xml:space="preserve">Észak-Magyarország </w:t>
      </w:r>
      <w:r w:rsidRPr="007A09AD">
        <w:rPr>
          <w:rFonts w:eastAsia="Times New Roman"/>
          <w:bCs/>
          <w:sz w:val="20"/>
          <w:szCs w:val="20"/>
        </w:rPr>
        <w:t>térségei 201</w:t>
      </w:r>
      <w:r>
        <w:rPr>
          <w:rFonts w:eastAsia="Times New Roman"/>
          <w:bCs/>
          <w:sz w:val="20"/>
          <w:szCs w:val="20"/>
        </w:rPr>
        <w:t>1</w:t>
      </w:r>
      <w:r w:rsidRPr="007A09AD">
        <w:rPr>
          <w:rFonts w:eastAsia="Times New Roman"/>
          <w:bCs/>
          <w:sz w:val="20"/>
          <w:szCs w:val="20"/>
        </w:rPr>
        <w:t xml:space="preserve">-ban is vándorlási </w:t>
      </w:r>
      <w:r>
        <w:rPr>
          <w:rFonts w:eastAsia="Times New Roman"/>
          <w:bCs/>
          <w:sz w:val="20"/>
          <w:szCs w:val="20"/>
        </w:rPr>
        <w:t>veszteséggel</w:t>
      </w:r>
      <w:r w:rsidRPr="007A09AD">
        <w:rPr>
          <w:rFonts w:eastAsia="Times New Roman"/>
          <w:bCs/>
          <w:sz w:val="20"/>
          <w:szCs w:val="20"/>
        </w:rPr>
        <w:t xml:space="preserve"> zártak.</w:t>
      </w:r>
      <w:r>
        <w:rPr>
          <w:rFonts w:eastAsia="Times New Roman"/>
          <w:bCs/>
          <w:sz w:val="20"/>
          <w:szCs w:val="20"/>
        </w:rPr>
        <w:t xml:space="preserve"> Nógrád megyében ez az érték -4,6</w:t>
      </w:r>
      <w:r w:rsidRPr="007A09AD">
        <w:rPr>
          <w:rFonts w:eastAsia="Times New Roman"/>
          <w:bCs/>
          <w:sz w:val="20"/>
          <w:szCs w:val="20"/>
        </w:rPr>
        <w:t xml:space="preserve"> ezrelék volt 201</w:t>
      </w:r>
      <w:r>
        <w:rPr>
          <w:rFonts w:eastAsia="Times New Roman"/>
          <w:bCs/>
          <w:sz w:val="20"/>
          <w:szCs w:val="20"/>
        </w:rPr>
        <w:t>1</w:t>
      </w:r>
      <w:r w:rsidRPr="007A09AD">
        <w:rPr>
          <w:rFonts w:eastAsia="Times New Roman"/>
          <w:bCs/>
          <w:sz w:val="20"/>
          <w:szCs w:val="20"/>
        </w:rPr>
        <w:t xml:space="preserve">-ben.A megye kistérségei közül, főleg a gazdaságilag deprimáltabb külső területeket jellemzi a nagyfokú elvándorlás, de </w:t>
      </w:r>
      <w:r>
        <w:rPr>
          <w:rFonts w:eastAsia="Times New Roman"/>
          <w:bCs/>
          <w:sz w:val="20"/>
          <w:szCs w:val="20"/>
        </w:rPr>
        <w:t>egyéb területeken</w:t>
      </w:r>
      <w:r w:rsidRPr="007A09AD">
        <w:rPr>
          <w:rFonts w:eastAsia="Times New Roman"/>
          <w:bCs/>
          <w:sz w:val="20"/>
          <w:szCs w:val="20"/>
        </w:rPr>
        <w:t xml:space="preserve"> is találkozhatunk elvándorlással. </w:t>
      </w:r>
    </w:p>
    <w:p w:rsidR="00CB4FE3" w:rsidRDefault="00CB4FE3" w:rsidP="00AE2BEE">
      <w:pPr>
        <w:spacing w:after="0" w:line="240" w:lineRule="auto"/>
        <w:rPr>
          <w:rFonts w:eastAsia="Times New Roman"/>
          <w:b/>
          <w:sz w:val="20"/>
          <w:szCs w:val="20"/>
          <w:highlight w:val="yellow"/>
        </w:rPr>
      </w:pPr>
    </w:p>
    <w:p w:rsidR="00CB4FE3" w:rsidRPr="00385A94" w:rsidRDefault="00CB4FE3" w:rsidP="00AE2BEE">
      <w:pPr>
        <w:autoSpaceDE w:val="0"/>
        <w:autoSpaceDN w:val="0"/>
        <w:adjustRightInd w:val="0"/>
        <w:spacing w:after="0" w:line="240" w:lineRule="auto"/>
        <w:rPr>
          <w:rFonts w:eastAsia="Times New Roman"/>
          <w:bCs/>
          <w:sz w:val="20"/>
          <w:szCs w:val="20"/>
        </w:rPr>
      </w:pPr>
      <w:r w:rsidRPr="003C6839">
        <w:rPr>
          <w:rFonts w:eastAsia="Times New Roman"/>
          <w:bCs/>
          <w:sz w:val="20"/>
          <w:szCs w:val="20"/>
        </w:rPr>
        <w:t>A p</w:t>
      </w:r>
      <w:r>
        <w:rPr>
          <w:rFonts w:eastAsia="Times New Roman"/>
          <w:bCs/>
          <w:sz w:val="20"/>
          <w:szCs w:val="20"/>
        </w:rPr>
        <w:t>rojektben részt vevő településen,Salgótarjánban nagymértékű el</w:t>
      </w:r>
      <w:r w:rsidRPr="003C6839">
        <w:rPr>
          <w:rFonts w:eastAsia="Times New Roman"/>
          <w:bCs/>
          <w:sz w:val="20"/>
          <w:szCs w:val="20"/>
        </w:rPr>
        <w:t xml:space="preserve">vándorlás volt </w:t>
      </w:r>
      <w:r>
        <w:rPr>
          <w:rFonts w:eastAsia="Times New Roman"/>
          <w:bCs/>
          <w:sz w:val="20"/>
          <w:szCs w:val="20"/>
        </w:rPr>
        <w:t>megfigyelhető 2011-ben.</w:t>
      </w:r>
    </w:p>
    <w:p w:rsidR="00CB4FE3" w:rsidRDefault="00CB4FE3" w:rsidP="00AE2BEE">
      <w:pPr>
        <w:spacing w:after="0" w:line="240" w:lineRule="auto"/>
        <w:rPr>
          <w:highlight w:val="yellow"/>
        </w:rPr>
      </w:pPr>
    </w:p>
    <w:p w:rsidR="00CB4FE3" w:rsidRDefault="00CB4FE3" w:rsidP="00AE2BEE">
      <w:pPr>
        <w:spacing w:line="276" w:lineRule="auto"/>
        <w:rPr>
          <w:highlight w:val="yellow"/>
        </w:rPr>
      </w:pPr>
      <w:r>
        <w:rPr>
          <w:highlight w:val="yellow"/>
        </w:rPr>
        <w:br w:type="page"/>
      </w:r>
    </w:p>
    <w:p w:rsidR="00CB4FE3" w:rsidRPr="003047CF" w:rsidRDefault="00CB4FE3" w:rsidP="00AE2BEE">
      <w:pPr>
        <w:pStyle w:val="Cmsor3"/>
        <w:ind w:left="567" w:hanging="567"/>
        <w:rPr>
          <w:color w:val="1F497D" w:themeColor="text2"/>
        </w:rPr>
      </w:pPr>
      <w:bookmarkStart w:id="25" w:name="_Toc477032966"/>
      <w:bookmarkStart w:id="26" w:name="_Toc481843226"/>
      <w:r w:rsidRPr="003047CF">
        <w:rPr>
          <w:color w:val="1F497D" w:themeColor="text2"/>
        </w:rPr>
        <w:t>1.1.2 SZOCIÁLIS jellemzők</w:t>
      </w:r>
      <w:bookmarkEnd w:id="25"/>
      <w:bookmarkEnd w:id="26"/>
    </w:p>
    <w:p w:rsidR="00CB4FE3" w:rsidRPr="00E7611B" w:rsidRDefault="00CB4FE3" w:rsidP="00AE2BEE">
      <w:pPr>
        <w:autoSpaceDE w:val="0"/>
        <w:autoSpaceDN w:val="0"/>
        <w:adjustRightInd w:val="0"/>
        <w:spacing w:after="0" w:line="240" w:lineRule="auto"/>
        <w:rPr>
          <w:rFonts w:eastAsia="Times New Roman"/>
          <w:bCs/>
          <w:sz w:val="20"/>
          <w:szCs w:val="20"/>
        </w:rPr>
      </w:pPr>
    </w:p>
    <w:p w:rsidR="00CB4FE3" w:rsidRPr="00E7611B" w:rsidRDefault="00CB4FE3" w:rsidP="00AE2BEE">
      <w:pPr>
        <w:autoSpaceDE w:val="0"/>
        <w:autoSpaceDN w:val="0"/>
        <w:adjustRightInd w:val="0"/>
        <w:spacing w:after="0" w:line="240" w:lineRule="auto"/>
        <w:rPr>
          <w:rFonts w:eastAsia="Times New Roman"/>
          <w:bCs/>
          <w:sz w:val="20"/>
          <w:szCs w:val="20"/>
        </w:rPr>
      </w:pPr>
      <w:r w:rsidRPr="00E7611B">
        <w:rPr>
          <w:rFonts w:eastAsia="Times New Roman"/>
          <w:bCs/>
          <w:sz w:val="20"/>
          <w:szCs w:val="20"/>
        </w:rPr>
        <w:t xml:space="preserve">A szociális jellemzők közül az iskolai végzettséget, illetve a családok szerkezetét és gazdasági státuszát vettük </w:t>
      </w:r>
      <w:r>
        <w:rPr>
          <w:rFonts w:eastAsia="Times New Roman"/>
          <w:bCs/>
          <w:sz w:val="20"/>
          <w:szCs w:val="20"/>
        </w:rPr>
        <w:t>figyelembe</w:t>
      </w:r>
      <w:r w:rsidRPr="00E7611B">
        <w:rPr>
          <w:rFonts w:eastAsia="Times New Roman"/>
          <w:bCs/>
          <w:sz w:val="20"/>
          <w:szCs w:val="20"/>
        </w:rPr>
        <w:t xml:space="preserve">. </w:t>
      </w:r>
    </w:p>
    <w:p w:rsidR="00CB4FE3" w:rsidRPr="008E6E23" w:rsidRDefault="00CB4FE3" w:rsidP="00AE2BEE">
      <w:pPr>
        <w:pStyle w:val="Cmsor1"/>
        <w:keepLines w:val="0"/>
        <w:numPr>
          <w:ilvl w:val="3"/>
          <w:numId w:val="34"/>
        </w:numPr>
        <w:spacing w:before="360" w:after="240" w:line="240" w:lineRule="auto"/>
        <w:ind w:left="810" w:hanging="810"/>
        <w:rPr>
          <w:sz w:val="20"/>
          <w:szCs w:val="20"/>
        </w:rPr>
      </w:pPr>
      <w:bookmarkStart w:id="27" w:name="_Toc477032967"/>
      <w:bookmarkStart w:id="28" w:name="_Toc481771835"/>
      <w:bookmarkStart w:id="29" w:name="_Toc481843227"/>
      <w:r w:rsidRPr="008E6E23">
        <w:rPr>
          <w:sz w:val="20"/>
          <w:szCs w:val="20"/>
        </w:rPr>
        <w:t>Iskolai végzettség</w:t>
      </w:r>
      <w:bookmarkEnd w:id="27"/>
      <w:bookmarkEnd w:id="28"/>
      <w:bookmarkEnd w:id="29"/>
    </w:p>
    <w:p w:rsidR="00CB4FE3" w:rsidRDefault="00CB4FE3" w:rsidP="00AE2BEE">
      <w:pPr>
        <w:autoSpaceDE w:val="0"/>
        <w:autoSpaceDN w:val="0"/>
        <w:adjustRightInd w:val="0"/>
        <w:spacing w:after="0" w:line="240" w:lineRule="auto"/>
        <w:rPr>
          <w:rFonts w:eastAsia="Times New Roman"/>
          <w:bCs/>
          <w:sz w:val="20"/>
          <w:szCs w:val="20"/>
        </w:rPr>
      </w:pPr>
      <w:r w:rsidRPr="00E7611B">
        <w:rPr>
          <w:rFonts w:eastAsia="Times New Roman"/>
          <w:bCs/>
          <w:sz w:val="20"/>
          <w:szCs w:val="20"/>
        </w:rPr>
        <w:t>Az iskolai végzettség ka</w:t>
      </w:r>
      <w:r>
        <w:rPr>
          <w:rFonts w:eastAsia="Times New Roman"/>
          <w:bCs/>
          <w:sz w:val="20"/>
          <w:szCs w:val="20"/>
        </w:rPr>
        <w:t xml:space="preserve">pcsán összességében elmondható, hogy megyei szinten </w:t>
      </w:r>
      <w:r w:rsidRPr="00E7611B">
        <w:rPr>
          <w:rFonts w:eastAsia="Times New Roman"/>
          <w:bCs/>
          <w:sz w:val="20"/>
          <w:szCs w:val="20"/>
        </w:rPr>
        <w:t xml:space="preserve">a </w:t>
      </w:r>
      <w:r>
        <w:rPr>
          <w:rFonts w:eastAsia="Times New Roman"/>
          <w:bCs/>
          <w:sz w:val="20"/>
          <w:szCs w:val="20"/>
        </w:rPr>
        <w:t xml:space="preserve">legalább </w:t>
      </w:r>
      <w:r w:rsidRPr="00E7611B">
        <w:rPr>
          <w:rFonts w:eastAsia="Times New Roman"/>
          <w:bCs/>
          <w:sz w:val="20"/>
          <w:szCs w:val="20"/>
        </w:rPr>
        <w:t>8 osztályt</w:t>
      </w:r>
      <w:r>
        <w:rPr>
          <w:rFonts w:eastAsia="Times New Roman"/>
          <w:bCs/>
          <w:sz w:val="20"/>
          <w:szCs w:val="20"/>
        </w:rPr>
        <w:t xml:space="preserve"> végzettek </w:t>
      </w:r>
      <w:r w:rsidRPr="00E7611B">
        <w:rPr>
          <w:rFonts w:eastAsia="Times New Roman"/>
          <w:bCs/>
          <w:sz w:val="20"/>
          <w:szCs w:val="20"/>
        </w:rPr>
        <w:t xml:space="preserve">aránya a </w:t>
      </w:r>
      <w:r>
        <w:rPr>
          <w:rFonts w:eastAsia="Times New Roman"/>
          <w:bCs/>
          <w:sz w:val="20"/>
          <w:szCs w:val="20"/>
        </w:rPr>
        <w:t>15 évesnél idősebbek korosztály esetén 92,8</w:t>
      </w:r>
      <w:r w:rsidRPr="00E7611B">
        <w:rPr>
          <w:rFonts w:eastAsia="Times New Roman"/>
          <w:bCs/>
          <w:sz w:val="20"/>
          <w:szCs w:val="20"/>
        </w:rPr>
        <w:t>%</w:t>
      </w:r>
      <w:r>
        <w:rPr>
          <w:rFonts w:eastAsia="Times New Roman"/>
          <w:bCs/>
          <w:sz w:val="20"/>
          <w:szCs w:val="20"/>
        </w:rPr>
        <w:t xml:space="preserve">, a legalább érettségivel rendelkezők aránya a 18 év feletti korosztály esetében pedig 38,8%. A vizsgált Salgótarjáni járásban, ezek az értékek mindkét esetben magasabbak a megyei átlagnál. A 8 évfolyamon végzettek esetén 0,9%, az érettségizettek körében pedig 4,3% a különbözet. </w:t>
      </w:r>
    </w:p>
    <w:p w:rsidR="00CB4FE3" w:rsidRPr="00E7611B" w:rsidRDefault="00CB4FE3" w:rsidP="00AE2BEE">
      <w:pPr>
        <w:autoSpaceDE w:val="0"/>
        <w:autoSpaceDN w:val="0"/>
        <w:adjustRightInd w:val="0"/>
        <w:spacing w:after="0" w:line="240" w:lineRule="auto"/>
        <w:rPr>
          <w:rFonts w:eastAsia="Times New Roman"/>
          <w:bCs/>
          <w:sz w:val="20"/>
          <w:szCs w:val="20"/>
        </w:rPr>
      </w:pPr>
    </w:p>
    <w:tbl>
      <w:tblPr>
        <w:tblW w:w="8960" w:type="dxa"/>
        <w:tblInd w:w="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500"/>
        <w:gridCol w:w="580"/>
        <w:gridCol w:w="620"/>
        <w:gridCol w:w="860"/>
        <w:gridCol w:w="700"/>
        <w:gridCol w:w="640"/>
        <w:gridCol w:w="880"/>
        <w:gridCol w:w="580"/>
        <w:gridCol w:w="680"/>
        <w:gridCol w:w="920"/>
      </w:tblGrid>
      <w:tr w:rsidR="00CB4FE3" w:rsidRPr="006B2704" w:rsidTr="00262F19">
        <w:trPr>
          <w:trHeight w:val="225"/>
        </w:trPr>
        <w:tc>
          <w:tcPr>
            <w:tcW w:w="8960" w:type="dxa"/>
            <w:gridSpan w:val="10"/>
            <w:shd w:val="clear" w:color="auto" w:fill="1F497D" w:themeFill="text2"/>
            <w:noWrap/>
            <w:vAlign w:val="bottom"/>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b/>
                <w:bCs/>
                <w:color w:val="FFFFFF" w:themeColor="background1"/>
                <w:sz w:val="16"/>
                <w:szCs w:val="16"/>
              </w:rPr>
              <w:t>A népesség iskolai végzettség és nemek szerint, 2011</w:t>
            </w:r>
          </w:p>
        </w:tc>
      </w:tr>
      <w:tr w:rsidR="00CB4FE3" w:rsidRPr="006B2704" w:rsidTr="00262F19">
        <w:trPr>
          <w:trHeight w:val="225"/>
        </w:trPr>
        <w:tc>
          <w:tcPr>
            <w:tcW w:w="2500" w:type="dxa"/>
            <w:vMerge w:val="restart"/>
            <w:shd w:val="clear" w:color="auto" w:fill="1F497D" w:themeFill="text2"/>
            <w:noWrap/>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Terület</w:t>
            </w:r>
          </w:p>
        </w:tc>
        <w:tc>
          <w:tcPr>
            <w:tcW w:w="206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15– éves</w:t>
            </w:r>
          </w:p>
        </w:tc>
        <w:tc>
          <w:tcPr>
            <w:tcW w:w="222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18– éves</w:t>
            </w:r>
          </w:p>
        </w:tc>
        <w:tc>
          <w:tcPr>
            <w:tcW w:w="218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25– éves</w:t>
            </w:r>
          </w:p>
        </w:tc>
      </w:tr>
      <w:tr w:rsidR="00CB4FE3" w:rsidRPr="006B2704" w:rsidTr="00262F19">
        <w:trPr>
          <w:trHeight w:val="480"/>
        </w:trPr>
        <w:tc>
          <w:tcPr>
            <w:tcW w:w="2500" w:type="dxa"/>
            <w:vMerge/>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p>
        </w:tc>
        <w:tc>
          <w:tcPr>
            <w:tcW w:w="206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legalább általános iskola 8. évfolyam</w:t>
            </w:r>
          </w:p>
        </w:tc>
        <w:tc>
          <w:tcPr>
            <w:tcW w:w="222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legalább érettségi</w:t>
            </w:r>
          </w:p>
        </w:tc>
        <w:tc>
          <w:tcPr>
            <w:tcW w:w="2180" w:type="dxa"/>
            <w:gridSpan w:val="3"/>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egyetem, főiskola stb. oklevéllel</w:t>
            </w:r>
          </w:p>
        </w:tc>
      </w:tr>
      <w:tr w:rsidR="00CB4FE3" w:rsidRPr="006B2704" w:rsidTr="00262F19">
        <w:trPr>
          <w:trHeight w:val="225"/>
        </w:trPr>
        <w:tc>
          <w:tcPr>
            <w:tcW w:w="2500" w:type="dxa"/>
            <w:vMerge/>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p>
        </w:tc>
        <w:tc>
          <w:tcPr>
            <w:tcW w:w="58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Férfi</w:t>
            </w:r>
          </w:p>
        </w:tc>
        <w:tc>
          <w:tcPr>
            <w:tcW w:w="62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nő</w:t>
            </w:r>
          </w:p>
        </w:tc>
        <w:tc>
          <w:tcPr>
            <w:tcW w:w="86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összesen</w:t>
            </w:r>
          </w:p>
        </w:tc>
        <w:tc>
          <w:tcPr>
            <w:tcW w:w="70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férfi</w:t>
            </w:r>
          </w:p>
        </w:tc>
        <w:tc>
          <w:tcPr>
            <w:tcW w:w="64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nő</w:t>
            </w:r>
          </w:p>
        </w:tc>
        <w:tc>
          <w:tcPr>
            <w:tcW w:w="88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összesen</w:t>
            </w:r>
          </w:p>
        </w:tc>
        <w:tc>
          <w:tcPr>
            <w:tcW w:w="58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férfi</w:t>
            </w:r>
          </w:p>
        </w:tc>
        <w:tc>
          <w:tcPr>
            <w:tcW w:w="68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nő</w:t>
            </w:r>
          </w:p>
        </w:tc>
        <w:tc>
          <w:tcPr>
            <w:tcW w:w="920" w:type="dxa"/>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összesen</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Járások</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p>
        </w:tc>
      </w:tr>
      <w:tr w:rsidR="00CB4FE3" w:rsidRPr="00811C07" w:rsidTr="00262F19">
        <w:trPr>
          <w:trHeight w:val="225"/>
        </w:trPr>
        <w:tc>
          <w:tcPr>
            <w:tcW w:w="2500" w:type="dxa"/>
            <w:shd w:val="clear" w:color="auto" w:fill="auto"/>
            <w:noWrap/>
            <w:vAlign w:val="bottom"/>
          </w:tcPr>
          <w:p w:rsidR="00CB4FE3" w:rsidRDefault="00CB4FE3" w:rsidP="00AE2BEE">
            <w:pPr>
              <w:spacing w:after="0" w:line="240" w:lineRule="auto"/>
              <w:rPr>
                <w:sz w:val="16"/>
                <w:szCs w:val="16"/>
              </w:rPr>
            </w:pPr>
            <w:r>
              <w:rPr>
                <w:sz w:val="16"/>
                <w:szCs w:val="16"/>
              </w:rPr>
              <w:t xml:space="preserve">    J01 Balassagyarmati</w:t>
            </w:r>
          </w:p>
        </w:tc>
        <w:tc>
          <w:tcPr>
            <w:tcW w:w="58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95.3</w:t>
            </w:r>
          </w:p>
        </w:tc>
        <w:tc>
          <w:tcPr>
            <w:tcW w:w="62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91.9</w:t>
            </w:r>
          </w:p>
        </w:tc>
        <w:tc>
          <w:tcPr>
            <w:tcW w:w="86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93.5</w:t>
            </w:r>
          </w:p>
        </w:tc>
        <w:tc>
          <w:tcPr>
            <w:tcW w:w="70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38.1</w:t>
            </w:r>
          </w:p>
        </w:tc>
        <w:tc>
          <w:tcPr>
            <w:tcW w:w="64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45.2</w:t>
            </w:r>
          </w:p>
        </w:tc>
        <w:tc>
          <w:tcPr>
            <w:tcW w:w="88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41.8</w:t>
            </w:r>
          </w:p>
        </w:tc>
        <w:tc>
          <w:tcPr>
            <w:tcW w:w="58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11.3</w:t>
            </w:r>
          </w:p>
        </w:tc>
        <w:tc>
          <w:tcPr>
            <w:tcW w:w="68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12.9</w:t>
            </w:r>
          </w:p>
        </w:tc>
        <w:tc>
          <w:tcPr>
            <w:tcW w:w="920" w:type="dxa"/>
            <w:shd w:val="clear" w:color="auto" w:fill="auto"/>
            <w:noWrap/>
            <w:vAlign w:val="bottom"/>
          </w:tcPr>
          <w:p w:rsidR="00CB4FE3" w:rsidRPr="00811C07" w:rsidRDefault="00CB4FE3" w:rsidP="00AE2BEE">
            <w:pPr>
              <w:spacing w:after="0" w:line="240" w:lineRule="auto"/>
              <w:rPr>
                <w:rFonts w:eastAsia="Times New Roman"/>
                <w:sz w:val="16"/>
                <w:szCs w:val="16"/>
              </w:rPr>
            </w:pPr>
            <w:r>
              <w:rPr>
                <w:sz w:val="16"/>
                <w:szCs w:val="16"/>
              </w:rPr>
              <w:t>12.1</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ind w:firstLineChars="100" w:firstLine="160"/>
              <w:rPr>
                <w:rFonts w:eastAsia="Times New Roman"/>
                <w:sz w:val="16"/>
                <w:szCs w:val="16"/>
              </w:rPr>
            </w:pPr>
            <w:r>
              <w:rPr>
                <w:sz w:val="16"/>
                <w:szCs w:val="16"/>
              </w:rPr>
              <w:t>J02 Bátonyterenyei</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96.0</w:t>
            </w: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89.9</w:t>
            </w: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92.8</w:t>
            </w: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34.2</w:t>
            </w: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37.9</w:t>
            </w: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36.1</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7.8</w:t>
            </w: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9.7</w:t>
            </w: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8.8</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ind w:firstLineChars="100" w:firstLine="160"/>
              <w:rPr>
                <w:rFonts w:eastAsia="Times New Roman"/>
                <w:sz w:val="16"/>
                <w:szCs w:val="16"/>
              </w:rPr>
            </w:pPr>
            <w:r>
              <w:rPr>
                <w:sz w:val="16"/>
                <w:szCs w:val="16"/>
              </w:rPr>
              <w:t>J03 Pásztói</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95.0</w:t>
            </w: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88.3</w:t>
            </w: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91.4</w:t>
            </w: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30.9</w:t>
            </w: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36.1</w:t>
            </w: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33.7</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8.1</w:t>
            </w: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10.2</w:t>
            </w: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9.2</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ind w:firstLineChars="100" w:firstLine="160"/>
              <w:rPr>
                <w:rFonts w:eastAsia="Times New Roman"/>
                <w:sz w:val="16"/>
                <w:szCs w:val="16"/>
              </w:rPr>
            </w:pPr>
            <w:r>
              <w:rPr>
                <w:sz w:val="16"/>
                <w:szCs w:val="16"/>
              </w:rPr>
              <w:t>J04 Rétsági</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96.1</w:t>
            </w: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91.9</w:t>
            </w: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93.9</w:t>
            </w: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34.0</w:t>
            </w: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41.1</w:t>
            </w: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37.7</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9.8</w:t>
            </w: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12.0</w:t>
            </w: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10.9</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ind w:firstLineChars="100" w:firstLine="160"/>
              <w:rPr>
                <w:rFonts w:eastAsia="Times New Roman"/>
                <w:sz w:val="16"/>
                <w:szCs w:val="16"/>
              </w:rPr>
            </w:pPr>
            <w:r>
              <w:rPr>
                <w:sz w:val="16"/>
                <w:szCs w:val="16"/>
              </w:rPr>
              <w:t>J05 Salgótarjáni</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96.3</w:t>
            </w: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91.5</w:t>
            </w: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93.7</w:t>
            </w: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41.0</w:t>
            </w: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44.8</w:t>
            </w: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43.1</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13.8</w:t>
            </w: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14.6</w:t>
            </w: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14.2</w:t>
            </w:r>
          </w:p>
        </w:tc>
      </w:tr>
      <w:tr w:rsidR="00CB4FE3" w:rsidRPr="00811C07" w:rsidTr="00262F19">
        <w:trPr>
          <w:trHeight w:val="225"/>
        </w:trPr>
        <w:tc>
          <w:tcPr>
            <w:tcW w:w="2500" w:type="dxa"/>
            <w:shd w:val="clear" w:color="auto" w:fill="auto"/>
            <w:noWrap/>
            <w:vAlign w:val="bottom"/>
            <w:hideMark/>
          </w:tcPr>
          <w:p w:rsidR="00CB4FE3" w:rsidRPr="00811C07" w:rsidRDefault="00CB4FE3" w:rsidP="00AE2BEE">
            <w:pPr>
              <w:spacing w:after="0" w:line="240" w:lineRule="auto"/>
              <w:ind w:firstLineChars="100" w:firstLine="160"/>
              <w:rPr>
                <w:rFonts w:eastAsia="Times New Roman"/>
                <w:sz w:val="16"/>
                <w:szCs w:val="16"/>
              </w:rPr>
            </w:pPr>
            <w:r>
              <w:rPr>
                <w:sz w:val="16"/>
                <w:szCs w:val="16"/>
              </w:rPr>
              <w:t>J06 Szécsényi</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92.5</w:t>
            </w:r>
          </w:p>
        </w:tc>
        <w:tc>
          <w:tcPr>
            <w:tcW w:w="6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85.2</w:t>
            </w:r>
          </w:p>
        </w:tc>
        <w:tc>
          <w:tcPr>
            <w:tcW w:w="86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88.7</w:t>
            </w:r>
          </w:p>
        </w:tc>
        <w:tc>
          <w:tcPr>
            <w:tcW w:w="70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28.2</w:t>
            </w:r>
          </w:p>
        </w:tc>
        <w:tc>
          <w:tcPr>
            <w:tcW w:w="64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33.5</w:t>
            </w:r>
          </w:p>
        </w:tc>
        <w:tc>
          <w:tcPr>
            <w:tcW w:w="8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31.0</w:t>
            </w:r>
          </w:p>
        </w:tc>
        <w:tc>
          <w:tcPr>
            <w:tcW w:w="5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6.4</w:t>
            </w:r>
          </w:p>
        </w:tc>
        <w:tc>
          <w:tcPr>
            <w:tcW w:w="68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9.2</w:t>
            </w:r>
          </w:p>
        </w:tc>
        <w:tc>
          <w:tcPr>
            <w:tcW w:w="920" w:type="dxa"/>
            <w:shd w:val="clear" w:color="auto" w:fill="auto"/>
            <w:noWrap/>
            <w:vAlign w:val="bottom"/>
            <w:hideMark/>
          </w:tcPr>
          <w:p w:rsidR="00CB4FE3" w:rsidRPr="00811C07" w:rsidRDefault="00CB4FE3" w:rsidP="00AE2BEE">
            <w:pPr>
              <w:spacing w:after="0" w:line="240" w:lineRule="auto"/>
              <w:rPr>
                <w:rFonts w:eastAsia="Times New Roman"/>
                <w:sz w:val="16"/>
                <w:szCs w:val="16"/>
              </w:rPr>
            </w:pPr>
            <w:r>
              <w:rPr>
                <w:sz w:val="16"/>
                <w:szCs w:val="16"/>
              </w:rPr>
              <w:t>7.9</w:t>
            </w:r>
          </w:p>
        </w:tc>
      </w:tr>
      <w:tr w:rsidR="00CB4FE3" w:rsidRPr="00811C07" w:rsidTr="00262F19">
        <w:trPr>
          <w:trHeight w:val="225"/>
        </w:trPr>
        <w:tc>
          <w:tcPr>
            <w:tcW w:w="250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Salgótarján</w:t>
            </w:r>
          </w:p>
        </w:tc>
        <w:tc>
          <w:tcPr>
            <w:tcW w:w="58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97.7</w:t>
            </w:r>
          </w:p>
        </w:tc>
        <w:tc>
          <w:tcPr>
            <w:tcW w:w="62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94.3</w:t>
            </w:r>
          </w:p>
        </w:tc>
        <w:tc>
          <w:tcPr>
            <w:tcW w:w="86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95.8</w:t>
            </w:r>
          </w:p>
        </w:tc>
        <w:tc>
          <w:tcPr>
            <w:tcW w:w="70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49.3</w:t>
            </w:r>
          </w:p>
        </w:tc>
        <w:tc>
          <w:tcPr>
            <w:tcW w:w="64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52.7</w:t>
            </w:r>
          </w:p>
        </w:tc>
        <w:tc>
          <w:tcPr>
            <w:tcW w:w="88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51.2</w:t>
            </w:r>
          </w:p>
        </w:tc>
        <w:tc>
          <w:tcPr>
            <w:tcW w:w="58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18.0</w:t>
            </w:r>
          </w:p>
        </w:tc>
        <w:tc>
          <w:tcPr>
            <w:tcW w:w="68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17.9</w:t>
            </w:r>
          </w:p>
        </w:tc>
        <w:tc>
          <w:tcPr>
            <w:tcW w:w="920" w:type="dxa"/>
            <w:shd w:val="clear" w:color="auto" w:fill="auto"/>
            <w:noWrap/>
            <w:vAlign w:val="bottom"/>
            <w:hideMark/>
          </w:tcPr>
          <w:p w:rsidR="00CB4FE3" w:rsidRPr="00D920F2" w:rsidRDefault="00CB4FE3" w:rsidP="00AE2BEE">
            <w:pPr>
              <w:spacing w:after="0" w:line="240" w:lineRule="auto"/>
              <w:rPr>
                <w:rFonts w:eastAsia="Times New Roman"/>
                <w:sz w:val="16"/>
                <w:szCs w:val="16"/>
              </w:rPr>
            </w:pPr>
            <w:r w:rsidRPr="00D920F2">
              <w:rPr>
                <w:sz w:val="16"/>
                <w:szCs w:val="16"/>
              </w:rPr>
              <w:t>17.9</w:t>
            </w:r>
          </w:p>
        </w:tc>
      </w:tr>
      <w:tr w:rsidR="00CB4FE3" w:rsidRPr="00811C07" w:rsidTr="00262F19">
        <w:trPr>
          <w:trHeight w:val="225"/>
        </w:trPr>
        <w:tc>
          <w:tcPr>
            <w:tcW w:w="250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Megye összesen</w:t>
            </w:r>
          </w:p>
        </w:tc>
        <w:tc>
          <w:tcPr>
            <w:tcW w:w="58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95.5</w:t>
            </w:r>
          </w:p>
        </w:tc>
        <w:tc>
          <w:tcPr>
            <w:tcW w:w="62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90.3</w:t>
            </w:r>
          </w:p>
        </w:tc>
        <w:tc>
          <w:tcPr>
            <w:tcW w:w="86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92.8</w:t>
            </w:r>
          </w:p>
        </w:tc>
        <w:tc>
          <w:tcPr>
            <w:tcW w:w="70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36.0</w:t>
            </w:r>
          </w:p>
        </w:tc>
        <w:tc>
          <w:tcPr>
            <w:tcW w:w="64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41.3</w:t>
            </w:r>
          </w:p>
        </w:tc>
        <w:tc>
          <w:tcPr>
            <w:tcW w:w="88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38.8</w:t>
            </w:r>
          </w:p>
        </w:tc>
        <w:tc>
          <w:tcPr>
            <w:tcW w:w="58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10.5</w:t>
            </w:r>
          </w:p>
        </w:tc>
        <w:tc>
          <w:tcPr>
            <w:tcW w:w="68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12.2</w:t>
            </w:r>
          </w:p>
        </w:tc>
        <w:tc>
          <w:tcPr>
            <w:tcW w:w="920" w:type="dxa"/>
            <w:shd w:val="clear" w:color="auto" w:fill="auto"/>
            <w:noWrap/>
            <w:vAlign w:val="bottom"/>
            <w:hideMark/>
          </w:tcPr>
          <w:p w:rsidR="00CB4FE3" w:rsidRPr="00D920F2" w:rsidRDefault="00CB4FE3" w:rsidP="00AE2BEE">
            <w:pPr>
              <w:spacing w:after="0" w:line="240" w:lineRule="auto"/>
              <w:rPr>
                <w:rFonts w:eastAsia="Times New Roman"/>
                <w:b/>
                <w:sz w:val="16"/>
                <w:szCs w:val="16"/>
              </w:rPr>
            </w:pPr>
            <w:r w:rsidRPr="00D920F2">
              <w:rPr>
                <w:b/>
                <w:sz w:val="16"/>
                <w:szCs w:val="16"/>
              </w:rPr>
              <w:t>11.4</w:t>
            </w:r>
          </w:p>
        </w:tc>
      </w:tr>
    </w:tbl>
    <w:p w:rsidR="00CB4FE3" w:rsidRDefault="00CB4FE3" w:rsidP="00AE2BEE">
      <w:pPr>
        <w:autoSpaceDE w:val="0"/>
        <w:autoSpaceDN w:val="0"/>
        <w:adjustRightInd w:val="0"/>
        <w:spacing w:after="0" w:line="240" w:lineRule="auto"/>
        <w:rPr>
          <w:rFonts w:eastAsia="Times New Roman"/>
          <w:bCs/>
          <w:sz w:val="20"/>
          <w:szCs w:val="20"/>
        </w:rPr>
      </w:pPr>
    </w:p>
    <w:p w:rsidR="00CB4FE3" w:rsidRPr="00956DF5" w:rsidRDefault="00CB4FE3" w:rsidP="00AE2BEE">
      <w:pPr>
        <w:rPr>
          <w:rFonts w:eastAsia="Times New Roman"/>
          <w:b/>
          <w:bCs/>
          <w:color w:val="1F497D" w:themeColor="text2"/>
          <w:sz w:val="16"/>
          <w:szCs w:val="16"/>
        </w:rPr>
      </w:pPr>
      <w:r w:rsidRPr="00956DF5">
        <w:rPr>
          <w:rFonts w:eastAsia="Times New Roman"/>
          <w:b/>
          <w:bCs/>
          <w:color w:val="1F497D" w:themeColor="text2"/>
          <w:sz w:val="16"/>
          <w:szCs w:val="16"/>
        </w:rPr>
        <w:t>4.tábla |  A népesség iskolai végzett</w:t>
      </w:r>
      <w:r>
        <w:rPr>
          <w:rFonts w:eastAsia="Times New Roman"/>
          <w:b/>
          <w:bCs/>
          <w:color w:val="1F497D" w:themeColor="text2"/>
          <w:sz w:val="16"/>
          <w:szCs w:val="16"/>
        </w:rPr>
        <w:t>ség és nemek szerint, 2011 (KSH</w:t>
      </w:r>
      <w:r w:rsidRPr="00956DF5">
        <w:rPr>
          <w:rFonts w:eastAsia="Times New Roman"/>
          <w:b/>
          <w:bCs/>
          <w:color w:val="1F497D" w:themeColor="text2"/>
          <w:sz w:val="16"/>
          <w:szCs w:val="16"/>
        </w:rPr>
        <w:t>)</w:t>
      </w:r>
    </w:p>
    <w:p w:rsidR="00CB4FE3" w:rsidRPr="00E14A8C" w:rsidRDefault="00CB4FE3" w:rsidP="00AE2BEE">
      <w:pPr>
        <w:autoSpaceDE w:val="0"/>
        <w:autoSpaceDN w:val="0"/>
        <w:adjustRightInd w:val="0"/>
        <w:spacing w:after="0" w:line="240" w:lineRule="auto"/>
        <w:rPr>
          <w:rFonts w:eastAsia="Times New Roman"/>
          <w:bCs/>
          <w:sz w:val="20"/>
          <w:szCs w:val="20"/>
        </w:rPr>
      </w:pPr>
      <w:r w:rsidRPr="00E14A8C">
        <w:rPr>
          <w:rFonts w:eastAsia="Times New Roman"/>
          <w:bCs/>
          <w:sz w:val="20"/>
          <w:szCs w:val="20"/>
        </w:rPr>
        <w:t xml:space="preserve">A felsőfokú diplomával </w:t>
      </w:r>
      <w:r>
        <w:rPr>
          <w:rFonts w:eastAsia="Times New Roman"/>
          <w:bCs/>
          <w:sz w:val="20"/>
          <w:szCs w:val="20"/>
        </w:rPr>
        <w:t>rendelkezők aránya a megyében 11,4</w:t>
      </w:r>
      <w:r w:rsidRPr="00E14A8C">
        <w:rPr>
          <w:rFonts w:eastAsia="Times New Roman"/>
          <w:bCs/>
          <w:sz w:val="20"/>
          <w:szCs w:val="20"/>
        </w:rPr>
        <w:t xml:space="preserve">%, a 25 év felettiek arányában ez az érték </w:t>
      </w:r>
      <w:r>
        <w:rPr>
          <w:rFonts w:eastAsia="Times New Roman"/>
          <w:bCs/>
          <w:sz w:val="20"/>
          <w:szCs w:val="20"/>
        </w:rPr>
        <w:t xml:space="preserve">Salgótarján </w:t>
      </w:r>
      <w:r w:rsidRPr="00E14A8C">
        <w:rPr>
          <w:rFonts w:eastAsia="Times New Roman"/>
          <w:bCs/>
          <w:sz w:val="20"/>
          <w:szCs w:val="20"/>
        </w:rPr>
        <w:t xml:space="preserve">járásban </w:t>
      </w:r>
      <w:r>
        <w:rPr>
          <w:rFonts w:eastAsia="Times New Roman"/>
          <w:bCs/>
          <w:sz w:val="20"/>
          <w:szCs w:val="20"/>
        </w:rPr>
        <w:t>14,2</w:t>
      </w:r>
      <w:r w:rsidRPr="00E14A8C">
        <w:rPr>
          <w:rFonts w:eastAsia="Times New Roman"/>
          <w:bCs/>
          <w:sz w:val="20"/>
          <w:szCs w:val="20"/>
        </w:rPr>
        <w:t xml:space="preserve">%. A </w:t>
      </w:r>
      <w:r>
        <w:rPr>
          <w:rFonts w:eastAsia="Times New Roman"/>
          <w:bCs/>
          <w:sz w:val="20"/>
          <w:szCs w:val="20"/>
        </w:rPr>
        <w:t>projektben résztvevő településen,Salgótarjánban 17,9% volt.</w:t>
      </w:r>
    </w:p>
    <w:p w:rsidR="00CB4FE3" w:rsidRPr="00E14A8C" w:rsidRDefault="00CB4FE3" w:rsidP="00AE2BEE">
      <w:pPr>
        <w:spacing w:after="0" w:line="240" w:lineRule="auto"/>
        <w:rPr>
          <w:rFonts w:eastAsia="Times New Roman"/>
          <w:b/>
          <w:bCs/>
          <w:color w:val="1F497D"/>
          <w:sz w:val="16"/>
          <w:szCs w:val="16"/>
        </w:rPr>
      </w:pPr>
      <w:r w:rsidRPr="00E14A8C">
        <w:rPr>
          <w:rFonts w:eastAsia="Times New Roman"/>
          <w:b/>
          <w:bCs/>
          <w:color w:val="1F497D"/>
          <w:sz w:val="16"/>
          <w:szCs w:val="16"/>
        </w:rPr>
        <w:br w:type="page"/>
      </w:r>
    </w:p>
    <w:p w:rsidR="00CB4FE3" w:rsidRPr="008E6E23" w:rsidRDefault="00CB4FE3" w:rsidP="00AE2BEE">
      <w:pPr>
        <w:pStyle w:val="Cmsor1"/>
        <w:keepLines w:val="0"/>
        <w:numPr>
          <w:ilvl w:val="3"/>
          <w:numId w:val="34"/>
        </w:numPr>
        <w:spacing w:before="360" w:after="240" w:line="240" w:lineRule="auto"/>
        <w:ind w:left="810" w:hanging="810"/>
        <w:rPr>
          <w:sz w:val="20"/>
          <w:szCs w:val="20"/>
        </w:rPr>
      </w:pPr>
      <w:bookmarkStart w:id="30" w:name="_Toc477032968"/>
      <w:bookmarkStart w:id="31" w:name="_Toc481771836"/>
      <w:bookmarkStart w:id="32" w:name="_Toc481843228"/>
      <w:r w:rsidRPr="008E6E23">
        <w:rPr>
          <w:sz w:val="20"/>
          <w:szCs w:val="20"/>
        </w:rPr>
        <w:t>Családszerkezet</w:t>
      </w:r>
      <w:bookmarkEnd w:id="30"/>
      <w:bookmarkEnd w:id="31"/>
      <w:bookmarkEnd w:id="32"/>
    </w:p>
    <w:p w:rsidR="00CB4FE3" w:rsidRPr="006443F8" w:rsidRDefault="00CB4FE3" w:rsidP="00AE2BEE">
      <w:pPr>
        <w:autoSpaceDE w:val="0"/>
        <w:autoSpaceDN w:val="0"/>
        <w:adjustRightInd w:val="0"/>
        <w:spacing w:after="0" w:line="240" w:lineRule="auto"/>
        <w:rPr>
          <w:rFonts w:eastAsia="Times New Roman"/>
          <w:bCs/>
          <w:sz w:val="20"/>
          <w:szCs w:val="20"/>
        </w:rPr>
      </w:pPr>
      <w:r>
        <w:rPr>
          <w:rFonts w:eastAsia="Times New Roman"/>
          <w:bCs/>
          <w:sz w:val="20"/>
          <w:szCs w:val="20"/>
        </w:rPr>
        <w:t>A megyében 2011-ben 146.606 gyermek élt, 91.348</w:t>
      </w:r>
      <w:r w:rsidRPr="006443F8">
        <w:rPr>
          <w:rFonts w:eastAsia="Times New Roman"/>
          <w:bCs/>
          <w:sz w:val="20"/>
          <w:szCs w:val="20"/>
        </w:rPr>
        <w:t xml:space="preserve"> édesan</w:t>
      </w:r>
      <w:r>
        <w:rPr>
          <w:rFonts w:eastAsia="Times New Roman"/>
          <w:bCs/>
          <w:sz w:val="20"/>
          <w:szCs w:val="20"/>
        </w:rPr>
        <w:t>yával. Az édesanyáknak mintegy 16,8</w:t>
      </w:r>
      <w:r w:rsidRPr="006443F8">
        <w:rPr>
          <w:rFonts w:eastAsia="Times New Roman"/>
          <w:bCs/>
          <w:sz w:val="20"/>
          <w:szCs w:val="20"/>
        </w:rPr>
        <w:t>%-ának volt 3 vagy több gyermeke. Megyei szinten száz 15 év feletti anyára 1</w:t>
      </w:r>
      <w:r>
        <w:rPr>
          <w:rFonts w:eastAsia="Times New Roman"/>
          <w:bCs/>
          <w:sz w:val="20"/>
          <w:szCs w:val="20"/>
        </w:rPr>
        <w:t>60</w:t>
      </w:r>
      <w:r w:rsidRPr="006443F8">
        <w:rPr>
          <w:rFonts w:eastAsia="Times New Roman"/>
          <w:bCs/>
          <w:sz w:val="20"/>
          <w:szCs w:val="20"/>
        </w:rPr>
        <w:t xml:space="preserve"> gyermek jut.</w:t>
      </w:r>
    </w:p>
    <w:p w:rsidR="00CB4FE3" w:rsidRPr="006443F8" w:rsidRDefault="00CB4FE3" w:rsidP="00AE2BEE">
      <w:pPr>
        <w:autoSpaceDE w:val="0"/>
        <w:autoSpaceDN w:val="0"/>
        <w:adjustRightInd w:val="0"/>
        <w:spacing w:after="0" w:line="240" w:lineRule="auto"/>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2580"/>
        <w:gridCol w:w="662"/>
        <w:gridCol w:w="645"/>
        <w:gridCol w:w="722"/>
        <w:gridCol w:w="709"/>
        <w:gridCol w:w="713"/>
        <w:gridCol w:w="991"/>
        <w:gridCol w:w="1131"/>
        <w:gridCol w:w="1059"/>
      </w:tblGrid>
      <w:tr w:rsidR="00CB4FE3" w:rsidRPr="00956DF5" w:rsidTr="00262F19">
        <w:trPr>
          <w:trHeight w:val="225"/>
        </w:trPr>
        <w:tc>
          <w:tcPr>
            <w:tcW w:w="5000" w:type="pct"/>
            <w:gridSpan w:val="9"/>
            <w:shd w:val="clear" w:color="auto" w:fill="1F497D" w:themeFill="text2"/>
            <w:noWrap/>
            <w:vAlign w:val="bottom"/>
            <w:hideMark/>
          </w:tcPr>
          <w:p w:rsidR="00CB4FE3" w:rsidRPr="00956DF5" w:rsidRDefault="00CB4FE3" w:rsidP="00AE2BEE">
            <w:pPr>
              <w:spacing w:after="0" w:line="240" w:lineRule="auto"/>
              <w:rPr>
                <w:rFonts w:eastAsia="Times New Roman"/>
                <w:b/>
                <w:color w:val="FFFFFF" w:themeColor="background1"/>
                <w:sz w:val="16"/>
                <w:szCs w:val="16"/>
              </w:rPr>
            </w:pPr>
            <w:r w:rsidRPr="00956DF5">
              <w:rPr>
                <w:rFonts w:eastAsia="Times New Roman"/>
                <w:b/>
                <w:bCs/>
                <w:color w:val="FFFFFF" w:themeColor="background1"/>
                <w:sz w:val="16"/>
                <w:szCs w:val="16"/>
              </w:rPr>
              <w:t>A 15 éves és idősebb nők az élve született gyermekek száma szerint, 2011</w:t>
            </w:r>
          </w:p>
        </w:tc>
      </w:tr>
      <w:tr w:rsidR="00CB4FE3" w:rsidRPr="006B2704" w:rsidTr="00262F19">
        <w:trPr>
          <w:trHeight w:val="732"/>
        </w:trPr>
        <w:tc>
          <w:tcPr>
            <w:tcW w:w="1400" w:type="pct"/>
            <w:vMerge w:val="restar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Terület</w:t>
            </w:r>
          </w:p>
        </w:tc>
        <w:tc>
          <w:tcPr>
            <w:tcW w:w="359" w:type="pc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0</w:t>
            </w:r>
          </w:p>
        </w:tc>
        <w:tc>
          <w:tcPr>
            <w:tcW w:w="350" w:type="pc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1</w:t>
            </w:r>
          </w:p>
        </w:tc>
        <w:tc>
          <w:tcPr>
            <w:tcW w:w="392" w:type="pc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2</w:t>
            </w:r>
          </w:p>
        </w:tc>
        <w:tc>
          <w:tcPr>
            <w:tcW w:w="385" w:type="pc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3</w:t>
            </w:r>
          </w:p>
        </w:tc>
        <w:tc>
          <w:tcPr>
            <w:tcW w:w="387" w:type="pc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4–</w:t>
            </w:r>
          </w:p>
        </w:tc>
        <w:tc>
          <w:tcPr>
            <w:tcW w:w="538" w:type="pct"/>
            <w:vMerge w:val="restar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Összesen</w:t>
            </w:r>
          </w:p>
        </w:tc>
        <w:tc>
          <w:tcPr>
            <w:tcW w:w="614" w:type="pct"/>
            <w:vMerge w:val="restar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Összes élveszületett gyermek</w:t>
            </w:r>
          </w:p>
        </w:tc>
        <w:tc>
          <w:tcPr>
            <w:tcW w:w="575" w:type="pct"/>
            <w:vMerge w:val="restart"/>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Száz nőre jutó élveszületett gyermek</w:t>
            </w:r>
          </w:p>
        </w:tc>
      </w:tr>
      <w:tr w:rsidR="00CB4FE3" w:rsidRPr="006B2704" w:rsidTr="00262F19">
        <w:trPr>
          <w:trHeight w:val="552"/>
        </w:trPr>
        <w:tc>
          <w:tcPr>
            <w:tcW w:w="1400" w:type="pct"/>
            <w:vMerge/>
            <w:vAlign w:val="center"/>
            <w:hideMark/>
          </w:tcPr>
          <w:p w:rsidR="00CB4FE3" w:rsidRPr="006B2704" w:rsidRDefault="00CB4FE3" w:rsidP="00AE2BEE">
            <w:pPr>
              <w:spacing w:after="0" w:line="240" w:lineRule="auto"/>
              <w:rPr>
                <w:rFonts w:eastAsia="Times New Roman"/>
                <w:color w:val="FFFFFF" w:themeColor="background1"/>
                <w:sz w:val="16"/>
                <w:szCs w:val="16"/>
              </w:rPr>
            </w:pPr>
          </w:p>
        </w:tc>
        <w:tc>
          <w:tcPr>
            <w:tcW w:w="1873" w:type="pct"/>
            <w:gridSpan w:val="5"/>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r w:rsidRPr="006B2704">
              <w:rPr>
                <w:rFonts w:eastAsia="Times New Roman"/>
                <w:color w:val="FFFFFF" w:themeColor="background1"/>
                <w:sz w:val="16"/>
                <w:szCs w:val="16"/>
              </w:rPr>
              <w:t>élve született gyermekkel</w:t>
            </w:r>
          </w:p>
        </w:tc>
        <w:tc>
          <w:tcPr>
            <w:tcW w:w="538" w:type="pct"/>
            <w:vMerge/>
            <w:shd w:val="clear" w:color="auto" w:fill="1F497D" w:themeFill="text2"/>
            <w:vAlign w:val="center"/>
            <w:hideMark/>
          </w:tcPr>
          <w:p w:rsidR="00CB4FE3" w:rsidRPr="006B2704" w:rsidRDefault="00CB4FE3" w:rsidP="00AE2BEE">
            <w:pPr>
              <w:spacing w:after="0" w:line="240" w:lineRule="auto"/>
              <w:rPr>
                <w:rFonts w:eastAsia="Times New Roman"/>
                <w:color w:val="FFFFFF" w:themeColor="background1"/>
                <w:sz w:val="16"/>
                <w:szCs w:val="16"/>
              </w:rPr>
            </w:pPr>
          </w:p>
        </w:tc>
        <w:tc>
          <w:tcPr>
            <w:tcW w:w="614" w:type="pct"/>
            <w:vMerge/>
            <w:vAlign w:val="center"/>
            <w:hideMark/>
          </w:tcPr>
          <w:p w:rsidR="00CB4FE3" w:rsidRPr="006B2704" w:rsidRDefault="00CB4FE3" w:rsidP="00AE2BEE">
            <w:pPr>
              <w:spacing w:after="0" w:line="240" w:lineRule="auto"/>
              <w:rPr>
                <w:rFonts w:eastAsia="Times New Roman"/>
                <w:color w:val="FFFFFF" w:themeColor="background1"/>
                <w:sz w:val="16"/>
                <w:szCs w:val="16"/>
              </w:rPr>
            </w:pPr>
          </w:p>
        </w:tc>
        <w:tc>
          <w:tcPr>
            <w:tcW w:w="575" w:type="pct"/>
            <w:vMerge/>
            <w:vAlign w:val="center"/>
            <w:hideMark/>
          </w:tcPr>
          <w:p w:rsidR="00CB4FE3" w:rsidRPr="006B2704" w:rsidRDefault="00CB4FE3" w:rsidP="00AE2BEE">
            <w:pPr>
              <w:spacing w:after="0" w:line="240" w:lineRule="auto"/>
              <w:rPr>
                <w:rFonts w:eastAsia="Times New Roman"/>
                <w:color w:val="FFFFFF" w:themeColor="background1"/>
                <w:sz w:val="16"/>
                <w:szCs w:val="16"/>
              </w:rPr>
            </w:pP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Járások</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J01 Balassagyarmati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3,989</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3,487</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7,339</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2,346</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883</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18,044</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29,359</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163</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J02 Bátonyterenyei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1,976</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2,715</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3,776</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1,016</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472</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9,955</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15,601</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157</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J03 Pásztói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2,949</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3,031</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5,966</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1,704</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722</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14,372</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23,472</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163</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J04 Rétsági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2,427</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2,050</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4,398</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1,389</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585</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10,849</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17,724</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163</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J05 Salgótarjáni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6,136</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8,034</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10,930</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3,031</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1,395</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29,526</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45,615</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154</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J06 Szécsényi</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1,799</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1,712</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3,257</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1,220</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614</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8,602</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14,835</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172</w:t>
            </w:r>
          </w:p>
        </w:tc>
      </w:tr>
      <w:tr w:rsidR="00CB4FE3" w:rsidRPr="00E76BB2" w:rsidTr="00262F19">
        <w:trPr>
          <w:trHeight w:val="225"/>
        </w:trPr>
        <w:tc>
          <w:tcPr>
            <w:tcW w:w="140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Salgótarján</w:t>
            </w:r>
          </w:p>
        </w:tc>
        <w:tc>
          <w:tcPr>
            <w:tcW w:w="35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3,850</w:t>
            </w:r>
          </w:p>
        </w:tc>
        <w:tc>
          <w:tcPr>
            <w:tcW w:w="35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5,100</w:t>
            </w:r>
          </w:p>
        </w:tc>
        <w:tc>
          <w:tcPr>
            <w:tcW w:w="392"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6,490</w:t>
            </w:r>
          </w:p>
        </w:tc>
        <w:tc>
          <w:tcPr>
            <w:tcW w:w="38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1,521</w:t>
            </w:r>
          </w:p>
        </w:tc>
        <w:tc>
          <w:tcPr>
            <w:tcW w:w="387"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601</w:t>
            </w:r>
          </w:p>
        </w:tc>
        <w:tc>
          <w:tcPr>
            <w:tcW w:w="53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17,562</w:t>
            </w:r>
          </w:p>
        </w:tc>
        <w:tc>
          <w:tcPr>
            <w:tcW w:w="61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25,474</w:t>
            </w:r>
          </w:p>
        </w:tc>
        <w:tc>
          <w:tcPr>
            <w:tcW w:w="575"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145</w:t>
            </w:r>
          </w:p>
        </w:tc>
      </w:tr>
      <w:tr w:rsidR="00CB4FE3" w:rsidRPr="00E76BB2" w:rsidTr="00262F19">
        <w:trPr>
          <w:trHeight w:val="225"/>
        </w:trPr>
        <w:tc>
          <w:tcPr>
            <w:tcW w:w="1400"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Megye összesen</w:t>
            </w:r>
          </w:p>
        </w:tc>
        <w:tc>
          <w:tcPr>
            <w:tcW w:w="359"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19,276</w:t>
            </w:r>
          </w:p>
        </w:tc>
        <w:tc>
          <w:tcPr>
            <w:tcW w:w="350"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21,029</w:t>
            </w:r>
          </w:p>
        </w:tc>
        <w:tc>
          <w:tcPr>
            <w:tcW w:w="392"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35,666</w:t>
            </w:r>
          </w:p>
        </w:tc>
        <w:tc>
          <w:tcPr>
            <w:tcW w:w="385"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10,706</w:t>
            </w:r>
          </w:p>
        </w:tc>
        <w:tc>
          <w:tcPr>
            <w:tcW w:w="387"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4,671</w:t>
            </w:r>
          </w:p>
        </w:tc>
        <w:tc>
          <w:tcPr>
            <w:tcW w:w="538"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91,348</w:t>
            </w:r>
          </w:p>
        </w:tc>
        <w:tc>
          <w:tcPr>
            <w:tcW w:w="614"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146,606</w:t>
            </w:r>
          </w:p>
        </w:tc>
        <w:tc>
          <w:tcPr>
            <w:tcW w:w="575"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160</w:t>
            </w:r>
          </w:p>
        </w:tc>
      </w:tr>
    </w:tbl>
    <w:p w:rsidR="00CB4FE3" w:rsidRPr="00D17F6A" w:rsidRDefault="00CB4FE3" w:rsidP="00AE2BEE">
      <w:pPr>
        <w:spacing w:before="120"/>
        <w:rPr>
          <w:rFonts w:eastAsia="Times New Roman"/>
          <w:b/>
          <w:bCs/>
          <w:color w:val="1F497D" w:themeColor="text2"/>
          <w:sz w:val="16"/>
          <w:szCs w:val="16"/>
        </w:rPr>
      </w:pPr>
      <w:r w:rsidRPr="00D17F6A">
        <w:rPr>
          <w:rFonts w:eastAsia="Times New Roman"/>
          <w:b/>
          <w:bCs/>
          <w:color w:val="1F497D" w:themeColor="text2"/>
          <w:sz w:val="16"/>
          <w:szCs w:val="16"/>
        </w:rPr>
        <w:t>5.tábla | A 15 éves és idősebb nők az élve születet</w:t>
      </w:r>
      <w:r>
        <w:rPr>
          <w:rFonts w:eastAsia="Times New Roman"/>
          <w:b/>
          <w:bCs/>
          <w:color w:val="1F497D" w:themeColor="text2"/>
          <w:sz w:val="16"/>
          <w:szCs w:val="16"/>
        </w:rPr>
        <w:t>t gyermekek száma szerint, (KSH</w:t>
      </w:r>
      <w:r w:rsidRPr="00D17F6A">
        <w:rPr>
          <w:rFonts w:eastAsia="Times New Roman"/>
          <w:b/>
          <w:bCs/>
          <w:color w:val="1F497D" w:themeColor="text2"/>
          <w:sz w:val="16"/>
          <w:szCs w:val="16"/>
        </w:rPr>
        <w:t>)</w:t>
      </w:r>
    </w:p>
    <w:p w:rsidR="00CB4FE3" w:rsidRDefault="00CB4FE3" w:rsidP="00AE2BEE">
      <w:pPr>
        <w:autoSpaceDE w:val="0"/>
        <w:autoSpaceDN w:val="0"/>
        <w:adjustRightInd w:val="0"/>
        <w:spacing w:after="0" w:line="240" w:lineRule="auto"/>
        <w:rPr>
          <w:rFonts w:eastAsia="Times New Roman"/>
          <w:bCs/>
          <w:sz w:val="20"/>
          <w:szCs w:val="20"/>
        </w:rPr>
      </w:pPr>
      <w:r>
        <w:rPr>
          <w:rFonts w:eastAsia="Times New Roman"/>
          <w:bCs/>
          <w:sz w:val="20"/>
          <w:szCs w:val="20"/>
        </w:rPr>
        <w:t>A Salgótarjáni járásban</w:t>
      </w:r>
      <w:r w:rsidRPr="006443F8">
        <w:rPr>
          <w:rFonts w:eastAsia="Times New Roman"/>
          <w:bCs/>
          <w:sz w:val="20"/>
          <w:szCs w:val="20"/>
        </w:rPr>
        <w:t xml:space="preserve"> a 100 anyára jutó gyermekek száma</w:t>
      </w:r>
      <w:r>
        <w:rPr>
          <w:rFonts w:eastAsia="Times New Roman"/>
          <w:bCs/>
          <w:sz w:val="20"/>
          <w:szCs w:val="20"/>
        </w:rPr>
        <w:t xml:space="preserve"> a megyei átlagnál alacsonyabb (154), Salgótarján városában pedig még ennél is alacsonyabb (145).</w:t>
      </w:r>
    </w:p>
    <w:p w:rsidR="00CB4FE3" w:rsidRDefault="00CB4FE3" w:rsidP="00AE2BEE">
      <w:pPr>
        <w:autoSpaceDE w:val="0"/>
        <w:autoSpaceDN w:val="0"/>
        <w:adjustRightInd w:val="0"/>
        <w:spacing w:after="0" w:line="240" w:lineRule="auto"/>
        <w:rPr>
          <w:rFonts w:eastAsia="Times New Roman"/>
          <w:bCs/>
          <w:sz w:val="20"/>
          <w:szCs w:val="20"/>
        </w:rPr>
      </w:pPr>
    </w:p>
    <w:p w:rsidR="00CB4FE3" w:rsidRPr="00E92AD4" w:rsidRDefault="00CB4FE3" w:rsidP="00AE2BEE">
      <w:pPr>
        <w:autoSpaceDE w:val="0"/>
        <w:autoSpaceDN w:val="0"/>
        <w:adjustRightInd w:val="0"/>
        <w:spacing w:after="0" w:line="240" w:lineRule="auto"/>
        <w:rPr>
          <w:rFonts w:eastAsia="Times New Roman"/>
          <w:bCs/>
          <w:sz w:val="20"/>
          <w:szCs w:val="20"/>
        </w:rPr>
      </w:pPr>
      <w:r w:rsidRPr="00E92AD4">
        <w:rPr>
          <w:rFonts w:eastAsia="Times New Roman"/>
          <w:bCs/>
          <w:sz w:val="20"/>
          <w:szCs w:val="20"/>
        </w:rPr>
        <w:t>A megyében a</w:t>
      </w:r>
      <w:r>
        <w:rPr>
          <w:rFonts w:eastAsia="Times New Roman"/>
          <w:bCs/>
          <w:sz w:val="20"/>
          <w:szCs w:val="20"/>
        </w:rPr>
        <w:t xml:space="preserve"> 15 évesnél idősebb lakosság 40%-a házasságban él. A Salgótarjáni </w:t>
      </w:r>
      <w:r w:rsidRPr="00E92AD4">
        <w:rPr>
          <w:rFonts w:eastAsia="Times New Roman"/>
          <w:bCs/>
          <w:sz w:val="20"/>
          <w:szCs w:val="20"/>
        </w:rPr>
        <w:t>járásban ez az arány</w:t>
      </w:r>
      <w:r>
        <w:rPr>
          <w:rFonts w:eastAsia="Times New Roman"/>
          <w:bCs/>
          <w:sz w:val="20"/>
          <w:szCs w:val="20"/>
        </w:rPr>
        <w:t xml:space="preserve"> megegyező 38</w:t>
      </w:r>
      <w:r w:rsidRPr="00E92AD4">
        <w:rPr>
          <w:rFonts w:eastAsia="Times New Roman"/>
          <w:bCs/>
          <w:sz w:val="20"/>
          <w:szCs w:val="20"/>
        </w:rPr>
        <w:t xml:space="preserve">%. </w:t>
      </w:r>
    </w:p>
    <w:p w:rsidR="00CB4FE3" w:rsidRDefault="00CB4FE3" w:rsidP="00AE2BEE">
      <w:pPr>
        <w:autoSpaceDE w:val="0"/>
        <w:autoSpaceDN w:val="0"/>
        <w:adjustRightInd w:val="0"/>
        <w:spacing w:after="0" w:line="240" w:lineRule="auto"/>
        <w:rPr>
          <w:rFonts w:eastAsia="Times New Roman"/>
          <w:bCs/>
          <w:sz w:val="20"/>
          <w:szCs w:val="20"/>
          <w:highlight w:val="yellow"/>
        </w:rPr>
      </w:pPr>
    </w:p>
    <w:tbl>
      <w:tblPr>
        <w:tblpPr w:leftFromText="141" w:rightFromText="141" w:vertAnchor="text" w:horzAnchor="margin" w:tblpY="-25"/>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2618"/>
        <w:gridCol w:w="1104"/>
        <w:gridCol w:w="958"/>
        <w:gridCol w:w="1006"/>
        <w:gridCol w:w="702"/>
        <w:gridCol w:w="886"/>
        <w:gridCol w:w="836"/>
        <w:gridCol w:w="1102"/>
      </w:tblGrid>
      <w:tr w:rsidR="00CB4FE3" w:rsidRPr="00E76BB2" w:rsidTr="00262F19">
        <w:trPr>
          <w:trHeight w:val="225"/>
        </w:trPr>
        <w:tc>
          <w:tcPr>
            <w:tcW w:w="5000" w:type="pct"/>
            <w:gridSpan w:val="8"/>
            <w:shd w:val="clear" w:color="auto" w:fill="1F497D" w:themeFill="text2"/>
            <w:noWrap/>
            <w:vAlign w:val="bottom"/>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b/>
                <w:bCs/>
                <w:color w:val="FFFFFF" w:themeColor="background1"/>
                <w:sz w:val="16"/>
                <w:szCs w:val="16"/>
              </w:rPr>
              <w:t>A 15 éves és idősebb népesség családi állapot szerint, 2011</w:t>
            </w:r>
          </w:p>
        </w:tc>
      </w:tr>
      <w:tr w:rsidR="00CB4FE3" w:rsidRPr="00E76BB2" w:rsidTr="00262F19">
        <w:trPr>
          <w:trHeight w:val="315"/>
        </w:trPr>
        <w:tc>
          <w:tcPr>
            <w:tcW w:w="1421" w:type="pct"/>
            <w:vMerge w:val="restar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Terület</w:t>
            </w:r>
          </w:p>
        </w:tc>
        <w:tc>
          <w:tcPr>
            <w:tcW w:w="3579" w:type="pct"/>
            <w:gridSpan w:val="7"/>
            <w:shd w:val="clear" w:color="auto" w:fill="1F497D" w:themeFill="text2"/>
            <w:noWrap/>
            <w:vAlign w:val="bottom"/>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Összesen</w:t>
            </w:r>
          </w:p>
        </w:tc>
      </w:tr>
      <w:tr w:rsidR="00CB4FE3" w:rsidRPr="00E76BB2" w:rsidTr="00262F19">
        <w:trPr>
          <w:trHeight w:val="750"/>
        </w:trPr>
        <w:tc>
          <w:tcPr>
            <w:tcW w:w="1421" w:type="pct"/>
            <w:vMerge/>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p>
        </w:tc>
        <w:tc>
          <w:tcPr>
            <w:tcW w:w="599"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Pr>
                <w:rFonts w:eastAsia="Times New Roman"/>
                <w:color w:val="FFFFFF" w:themeColor="background1"/>
                <w:sz w:val="16"/>
                <w:szCs w:val="16"/>
              </w:rPr>
              <w:t>nőtlen, h</w:t>
            </w:r>
            <w:r w:rsidRPr="00E76BB2">
              <w:rPr>
                <w:rFonts w:eastAsia="Times New Roman"/>
                <w:color w:val="FFFFFF" w:themeColor="background1"/>
                <w:sz w:val="16"/>
                <w:szCs w:val="16"/>
              </w:rPr>
              <w:t>ajadon</w:t>
            </w:r>
          </w:p>
        </w:tc>
        <w:tc>
          <w:tcPr>
            <w:tcW w:w="520"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házas</w:t>
            </w:r>
          </w:p>
        </w:tc>
        <w:tc>
          <w:tcPr>
            <w:tcW w:w="546"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Pr>
                <w:rFonts w:eastAsia="Times New Roman"/>
                <w:color w:val="FFFFFF" w:themeColor="background1"/>
                <w:sz w:val="16"/>
                <w:szCs w:val="16"/>
              </w:rPr>
              <w:t>h</w:t>
            </w:r>
            <w:r w:rsidRPr="00E76BB2">
              <w:rPr>
                <w:rFonts w:eastAsia="Times New Roman"/>
                <w:color w:val="FFFFFF" w:themeColor="background1"/>
                <w:sz w:val="16"/>
                <w:szCs w:val="16"/>
              </w:rPr>
              <w:t>ázas (%)</w:t>
            </w:r>
          </w:p>
        </w:tc>
        <w:tc>
          <w:tcPr>
            <w:tcW w:w="381"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özvegy</w:t>
            </w:r>
          </w:p>
        </w:tc>
        <w:tc>
          <w:tcPr>
            <w:tcW w:w="481"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elvált</w:t>
            </w:r>
          </w:p>
        </w:tc>
        <w:tc>
          <w:tcPr>
            <w:tcW w:w="454"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összesen</w:t>
            </w:r>
          </w:p>
        </w:tc>
        <w:tc>
          <w:tcPr>
            <w:tcW w:w="598" w:type="pct"/>
            <w:shd w:val="clear" w:color="auto" w:fill="1F497D" w:themeFill="text2"/>
            <w:vAlign w:val="center"/>
            <w:hideMark/>
          </w:tcPr>
          <w:p w:rsidR="00CB4FE3" w:rsidRPr="00E76BB2" w:rsidRDefault="00CB4FE3" w:rsidP="00AE2BEE">
            <w:pPr>
              <w:spacing w:after="0" w:line="240" w:lineRule="auto"/>
              <w:rPr>
                <w:rFonts w:eastAsia="Times New Roman"/>
                <w:color w:val="FFFFFF" w:themeColor="background1"/>
                <w:sz w:val="16"/>
                <w:szCs w:val="16"/>
              </w:rPr>
            </w:pPr>
            <w:r w:rsidRPr="00E76BB2">
              <w:rPr>
                <w:rFonts w:eastAsia="Times New Roman"/>
                <w:color w:val="FFFFFF" w:themeColor="background1"/>
                <w:sz w:val="16"/>
                <w:szCs w:val="16"/>
              </w:rPr>
              <w:t>közülük: élettársi kapcsolatban él</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Járások</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J01 Balassagyarmati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10,211</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16,304</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40%</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4,410</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3,801</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34,726</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2,898</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J02 Bátonyterenyei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5,289</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8,515</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39%</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2,710</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2,288</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18,802</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1,824</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J03 Pásztói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7,298</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13,137</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41%</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3,924</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2,731</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27,090</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2,277</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J04 Rétsági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6,086</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10,039</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41%</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2,636</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2,147</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20,908</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1,916</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J05 Salgótarjáni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15,813</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24,500</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38%</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7,427</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7,375</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55,115</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5,328</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ind w:firstLineChars="100" w:firstLine="160"/>
              <w:rPr>
                <w:rFonts w:eastAsia="Times New Roman"/>
                <w:sz w:val="16"/>
                <w:szCs w:val="16"/>
              </w:rPr>
            </w:pPr>
            <w:r>
              <w:rPr>
                <w:sz w:val="16"/>
                <w:szCs w:val="16"/>
              </w:rPr>
              <w:t>J06 Szécsényi</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4,749</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7,742</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40%</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2,274</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1,629</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16,394</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1,442</w:t>
            </w:r>
          </w:p>
        </w:tc>
      </w:tr>
      <w:tr w:rsidR="00CB4FE3" w:rsidRPr="00E76BB2" w:rsidTr="00262F19">
        <w:trPr>
          <w:trHeight w:val="225"/>
        </w:trPr>
        <w:tc>
          <w:tcPr>
            <w:tcW w:w="142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Salgótarján</w:t>
            </w:r>
          </w:p>
        </w:tc>
        <w:tc>
          <w:tcPr>
            <w:tcW w:w="599"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9,406</w:t>
            </w:r>
          </w:p>
        </w:tc>
        <w:tc>
          <w:tcPr>
            <w:tcW w:w="520"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13,688</w:t>
            </w:r>
          </w:p>
        </w:tc>
        <w:tc>
          <w:tcPr>
            <w:tcW w:w="546"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37%</w:t>
            </w:r>
          </w:p>
        </w:tc>
        <w:tc>
          <w:tcPr>
            <w:tcW w:w="3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4,168</w:t>
            </w:r>
          </w:p>
        </w:tc>
        <w:tc>
          <w:tcPr>
            <w:tcW w:w="481"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4,974</w:t>
            </w:r>
          </w:p>
        </w:tc>
        <w:tc>
          <w:tcPr>
            <w:tcW w:w="454"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32,236</w:t>
            </w:r>
          </w:p>
        </w:tc>
        <w:tc>
          <w:tcPr>
            <w:tcW w:w="598" w:type="pct"/>
            <w:shd w:val="clear" w:color="auto" w:fill="auto"/>
            <w:noWrap/>
            <w:vAlign w:val="bottom"/>
            <w:hideMark/>
          </w:tcPr>
          <w:p w:rsidR="00CB4FE3" w:rsidRPr="00E76BB2" w:rsidRDefault="00CB4FE3" w:rsidP="00AE2BEE">
            <w:pPr>
              <w:spacing w:after="0" w:line="240" w:lineRule="auto"/>
              <w:rPr>
                <w:rFonts w:eastAsia="Times New Roman"/>
                <w:sz w:val="16"/>
                <w:szCs w:val="16"/>
              </w:rPr>
            </w:pPr>
            <w:r>
              <w:rPr>
                <w:sz w:val="16"/>
                <w:szCs w:val="16"/>
              </w:rPr>
              <w:t>3,113</w:t>
            </w:r>
          </w:p>
        </w:tc>
      </w:tr>
      <w:tr w:rsidR="00CB4FE3" w:rsidRPr="00E76BB2" w:rsidTr="00262F19">
        <w:trPr>
          <w:trHeight w:val="225"/>
        </w:trPr>
        <w:tc>
          <w:tcPr>
            <w:tcW w:w="1421"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Megye összesen</w:t>
            </w:r>
          </w:p>
        </w:tc>
        <w:tc>
          <w:tcPr>
            <w:tcW w:w="599"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49,446</w:t>
            </w:r>
          </w:p>
        </w:tc>
        <w:tc>
          <w:tcPr>
            <w:tcW w:w="520"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80,237</w:t>
            </w:r>
          </w:p>
        </w:tc>
        <w:tc>
          <w:tcPr>
            <w:tcW w:w="546"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40%</w:t>
            </w:r>
          </w:p>
        </w:tc>
        <w:tc>
          <w:tcPr>
            <w:tcW w:w="381"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23,381</w:t>
            </w:r>
          </w:p>
        </w:tc>
        <w:tc>
          <w:tcPr>
            <w:tcW w:w="481"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19,971</w:t>
            </w:r>
          </w:p>
        </w:tc>
        <w:tc>
          <w:tcPr>
            <w:tcW w:w="454"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173,035</w:t>
            </w:r>
          </w:p>
        </w:tc>
        <w:tc>
          <w:tcPr>
            <w:tcW w:w="598" w:type="pct"/>
            <w:shd w:val="clear" w:color="auto" w:fill="auto"/>
            <w:noWrap/>
            <w:vAlign w:val="bottom"/>
            <w:hideMark/>
          </w:tcPr>
          <w:p w:rsidR="00CB4FE3" w:rsidRPr="00C061FB" w:rsidRDefault="00CB4FE3" w:rsidP="00AE2BEE">
            <w:pPr>
              <w:spacing w:after="0" w:line="240" w:lineRule="auto"/>
              <w:rPr>
                <w:rFonts w:eastAsia="Times New Roman"/>
                <w:b/>
                <w:sz w:val="16"/>
                <w:szCs w:val="16"/>
              </w:rPr>
            </w:pPr>
            <w:r w:rsidRPr="00C061FB">
              <w:rPr>
                <w:b/>
                <w:sz w:val="16"/>
                <w:szCs w:val="16"/>
              </w:rPr>
              <w:t>15,685</w:t>
            </w:r>
          </w:p>
        </w:tc>
      </w:tr>
    </w:tbl>
    <w:p w:rsidR="00CB4FE3" w:rsidRPr="00D17F6A" w:rsidRDefault="00CB4FE3" w:rsidP="00AE2BEE">
      <w:pPr>
        <w:rPr>
          <w:rFonts w:eastAsia="Times New Roman"/>
          <w:b/>
          <w:bCs/>
          <w:color w:val="1F497D"/>
          <w:sz w:val="16"/>
          <w:szCs w:val="16"/>
        </w:rPr>
      </w:pPr>
      <w:r w:rsidRPr="00D17F6A">
        <w:rPr>
          <w:rFonts w:eastAsia="Times New Roman"/>
          <w:b/>
          <w:bCs/>
          <w:color w:val="1F497D"/>
          <w:sz w:val="16"/>
          <w:szCs w:val="16"/>
        </w:rPr>
        <w:t>6.tábla | A 15 éves és idősebb népesség családi állapot szerint, 2011 (KSH)</w:t>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Pr="00E92AD4" w:rsidRDefault="00CB4FE3" w:rsidP="00AE2BEE">
      <w:pPr>
        <w:autoSpaceDE w:val="0"/>
        <w:autoSpaceDN w:val="0"/>
        <w:adjustRightInd w:val="0"/>
        <w:spacing w:after="0" w:line="240" w:lineRule="auto"/>
        <w:rPr>
          <w:rFonts w:eastAsia="Times New Roman"/>
          <w:bCs/>
          <w:sz w:val="20"/>
          <w:szCs w:val="20"/>
        </w:rPr>
      </w:pPr>
    </w:p>
    <w:p w:rsidR="00CB4FE3" w:rsidRPr="00D17F6A" w:rsidRDefault="00CB4FE3" w:rsidP="00AE2BEE">
      <w:pPr>
        <w:pStyle w:val="laci1"/>
        <w:jc w:val="left"/>
      </w:pPr>
      <w:r>
        <w:rPr>
          <w:bCs w:val="0"/>
          <w:noProof/>
          <w:sz w:val="20"/>
          <w:szCs w:val="20"/>
        </w:rPr>
        <w:drawing>
          <wp:inline distT="0" distB="0" distL="0" distR="0">
            <wp:extent cx="5715000" cy="2533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4</w:t>
      </w:r>
      <w:r w:rsidRPr="00D17F6A">
        <w:t xml:space="preserve">.ábra | A </w:t>
      </w:r>
      <w:r>
        <w:t>Nógrád</w:t>
      </w:r>
      <w:r w:rsidRPr="00D17F6A">
        <w:t xml:space="preserve"> megyei 15 év feletti lakosok megoszlása c</w:t>
      </w:r>
      <w:r>
        <w:t>saládi állapot szerint (%) (KSH)</w:t>
      </w:r>
    </w:p>
    <w:p w:rsidR="00CB4FE3" w:rsidRDefault="00CB4FE3" w:rsidP="00AE2BEE">
      <w:pPr>
        <w:spacing w:line="276" w:lineRule="auto"/>
        <w:rPr>
          <w:rFonts w:eastAsia="Times New Roman"/>
          <w:bCs/>
          <w:sz w:val="20"/>
          <w:szCs w:val="20"/>
          <w:highlight w:val="yellow"/>
        </w:rPr>
      </w:pPr>
    </w:p>
    <w:p w:rsidR="00CB4FE3" w:rsidRDefault="00CB4FE3" w:rsidP="00AE2BEE">
      <w:pPr>
        <w:pStyle w:val="Cmsor3"/>
        <w:spacing w:before="0"/>
        <w:ind w:left="562" w:hanging="562"/>
        <w:rPr>
          <w:color w:val="1F497D" w:themeColor="text2"/>
        </w:rPr>
      </w:pPr>
      <w:r w:rsidRPr="003047CF">
        <w:rPr>
          <w:color w:val="1F497D" w:themeColor="text2"/>
        </w:rPr>
        <w:t xml:space="preserve">1.1.3 </w:t>
      </w:r>
      <w:bookmarkStart w:id="33" w:name="_Toc477032969"/>
      <w:bookmarkStart w:id="34" w:name="_Toc481843229"/>
      <w:r w:rsidRPr="003047CF">
        <w:rPr>
          <w:color w:val="1F497D" w:themeColor="text2"/>
        </w:rPr>
        <w:t>Gazdasági adottságok</w:t>
      </w:r>
      <w:bookmarkEnd w:id="33"/>
      <w:bookmarkEnd w:id="34"/>
    </w:p>
    <w:p w:rsidR="00CB4FE3" w:rsidRDefault="00CB4FE3" w:rsidP="00AE2BEE">
      <w:pPr>
        <w:spacing w:after="0" w:line="240" w:lineRule="auto"/>
        <w:rPr>
          <w:sz w:val="20"/>
        </w:rPr>
      </w:pPr>
      <w:bookmarkStart w:id="35" w:name="_Toc477032970"/>
      <w:bookmarkStart w:id="36" w:name="_Toc481771838"/>
      <w:bookmarkStart w:id="37" w:name="_Toc481843230"/>
    </w:p>
    <w:p w:rsidR="00CB4FE3" w:rsidRDefault="00CB4FE3" w:rsidP="00FB4FC8">
      <w:pPr>
        <w:spacing w:line="240" w:lineRule="auto"/>
        <w:jc w:val="both"/>
        <w:rPr>
          <w:sz w:val="20"/>
        </w:rPr>
      </w:pPr>
      <w:r w:rsidRPr="007F20CB">
        <w:rPr>
          <w:sz w:val="20"/>
        </w:rPr>
        <w:t xml:space="preserve">Nógrád megye bányászatra, acél- és üvegiparra épülő gazdaságát az 1989/90-es rendszerváltás </w:t>
      </w:r>
      <w:r>
        <w:rPr>
          <w:sz w:val="20"/>
        </w:rPr>
        <w:t xml:space="preserve"> k</w:t>
      </w:r>
      <w:r w:rsidRPr="007F20CB">
        <w:rPr>
          <w:sz w:val="20"/>
        </w:rPr>
        <w:t>övetkezményei az országos átlagnál is jó</w:t>
      </w:r>
      <w:r>
        <w:rPr>
          <w:sz w:val="20"/>
        </w:rPr>
        <w:t>val kedvezőtlenebbül érintették</w:t>
      </w:r>
      <w:r w:rsidRPr="007F20CB">
        <w:rPr>
          <w:sz w:val="20"/>
        </w:rPr>
        <w:t>. Az 1990-es évek közepétől a gazdaságnövekedés üteme – a megyei decentralizált támogatásokkal is összefüggésben – fokozatosan közelített az országos átlaghoz. A 2006. évtől eredményei már megtorpanást jeleztek. 2008-tól, a jelentkező válság következtében Nógrád gazdasági teljesítménye az országos átlagot meghaladó mértékben esett vissza. pl. 2009. évben az export 20%-kal, a belföldi értékesítési forgalom 14%-kal maradt el az előző évhez képest. A hozzáadott érték csökkenése 21%, a hozammutató visszaesése 40% volt. A megye gazdasága ismét a válság(os) állapotban, társadalma elszegényedőben és leszakadóban van.</w:t>
      </w:r>
      <w:bookmarkEnd w:id="35"/>
      <w:bookmarkEnd w:id="36"/>
      <w:bookmarkEnd w:id="37"/>
    </w:p>
    <w:p w:rsidR="00CB4FE3" w:rsidRDefault="00CB4FE3" w:rsidP="00D609D2">
      <w:pPr>
        <w:spacing w:line="240" w:lineRule="auto"/>
        <w:jc w:val="both"/>
        <w:rPr>
          <w:sz w:val="20"/>
        </w:rPr>
      </w:pPr>
      <w:r>
        <w:rPr>
          <w:sz w:val="20"/>
        </w:rPr>
        <w:t xml:space="preserve">Nógrád gazdasági jelentősége az </w:t>
      </w:r>
      <w:r w:rsidRPr="007F20CB">
        <w:rPr>
          <w:sz w:val="20"/>
        </w:rPr>
        <w:t>1980-as évektől meredeken csökkent, az éves országos kiemeltadónem bevételnek mindössze 0,6%-folyik be Nógrádból. A megye részesedése az országosanelőállított hozzáadott értékből csupán 0,5%. A nógrádi társas vállalkozások árbevételcsökkenésének mértéke az o</w:t>
      </w:r>
      <w:r>
        <w:rPr>
          <w:sz w:val="20"/>
        </w:rPr>
        <w:t>rszágos átlag 1,5-1,6 szorosa.</w:t>
      </w:r>
    </w:p>
    <w:p w:rsidR="00CB4FE3" w:rsidRPr="008E6E23" w:rsidRDefault="00CB4FE3" w:rsidP="00AE2BEE">
      <w:pPr>
        <w:pStyle w:val="Cmsor1"/>
        <w:keepLines w:val="0"/>
        <w:numPr>
          <w:ilvl w:val="3"/>
          <w:numId w:val="35"/>
        </w:numPr>
        <w:spacing w:before="360" w:after="240" w:line="240" w:lineRule="auto"/>
        <w:ind w:left="810" w:hanging="810"/>
        <w:rPr>
          <w:sz w:val="20"/>
          <w:szCs w:val="20"/>
        </w:rPr>
      </w:pPr>
      <w:r w:rsidRPr="008E6E23">
        <w:rPr>
          <w:sz w:val="20"/>
          <w:szCs w:val="20"/>
        </w:rPr>
        <w:t>A népesség foglalkoztatottsági rátája</w:t>
      </w:r>
    </w:p>
    <w:p w:rsidR="00CB4FE3" w:rsidRDefault="00CB4FE3" w:rsidP="00D609D2">
      <w:pPr>
        <w:spacing w:line="240" w:lineRule="auto"/>
        <w:jc w:val="both"/>
        <w:rPr>
          <w:rFonts w:eastAsia="Times New Roman"/>
          <w:bCs/>
          <w:sz w:val="20"/>
          <w:szCs w:val="20"/>
        </w:rPr>
      </w:pPr>
      <w:r w:rsidRPr="007F20CB">
        <w:rPr>
          <w:bCs/>
          <w:sz w:val="20"/>
        </w:rPr>
        <w:t xml:space="preserve">A népesség aktivitási rátája a 15-74 évesnél idősebbek körében 58,7% volt Magyarországon. A </w:t>
      </w:r>
      <w:r>
        <w:rPr>
          <w:bCs/>
          <w:sz w:val="20"/>
        </w:rPr>
        <w:t>Nógrád</w:t>
      </w:r>
      <w:r w:rsidRPr="007F20CB">
        <w:rPr>
          <w:bCs/>
          <w:sz w:val="20"/>
        </w:rPr>
        <w:t xml:space="preserve"> megyei aktivitási ráta ettől elmarad, de </w:t>
      </w:r>
      <w:r>
        <w:rPr>
          <w:bCs/>
          <w:sz w:val="20"/>
        </w:rPr>
        <w:t>fokozatosan javult 2012 után, 42,1%-ról 2016</w:t>
      </w:r>
      <w:r w:rsidRPr="007F20CB">
        <w:rPr>
          <w:bCs/>
          <w:sz w:val="20"/>
        </w:rPr>
        <w:t>-re 5</w:t>
      </w:r>
      <w:r>
        <w:rPr>
          <w:bCs/>
          <w:sz w:val="20"/>
        </w:rPr>
        <w:t>1</w:t>
      </w:r>
      <w:r w:rsidRPr="007F20CB">
        <w:rPr>
          <w:bCs/>
          <w:sz w:val="20"/>
        </w:rPr>
        <w:t>%-ra növekedett.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928"/>
        <w:gridCol w:w="1868"/>
        <w:gridCol w:w="883"/>
        <w:gridCol w:w="883"/>
        <w:gridCol w:w="883"/>
        <w:gridCol w:w="883"/>
        <w:gridCol w:w="884"/>
      </w:tblGrid>
      <w:tr w:rsidR="00CB4FE3" w:rsidRPr="006F2917" w:rsidTr="00262F19">
        <w:trPr>
          <w:trHeight w:val="270"/>
        </w:trPr>
        <w:tc>
          <w:tcPr>
            <w:tcW w:w="5000" w:type="pct"/>
            <w:gridSpan w:val="7"/>
            <w:shd w:val="clear" w:color="000000" w:fill="1F497D"/>
            <w:noWrap/>
            <w:vAlign w:val="center"/>
            <w:hideMark/>
          </w:tcPr>
          <w:p w:rsidR="00CB4FE3" w:rsidRPr="006F2917" w:rsidRDefault="00CB4FE3" w:rsidP="00AE2BEE">
            <w:pPr>
              <w:spacing w:after="0" w:line="240" w:lineRule="auto"/>
              <w:rPr>
                <w:rFonts w:eastAsia="Times New Roman"/>
                <w:b/>
                <w:bCs/>
                <w:color w:val="FFFFFF"/>
                <w:sz w:val="16"/>
                <w:szCs w:val="16"/>
              </w:rPr>
            </w:pPr>
            <w:r w:rsidRPr="006F2917">
              <w:rPr>
                <w:rFonts w:eastAsia="Times New Roman"/>
                <w:b/>
                <w:bCs/>
                <w:color w:val="FFFFFF"/>
                <w:sz w:val="16"/>
                <w:szCs w:val="16"/>
              </w:rPr>
              <w:t>A 15–74 éves népesség gazdasági aktivitása</w:t>
            </w:r>
          </w:p>
        </w:tc>
      </w:tr>
      <w:tr w:rsidR="00CB4FE3" w:rsidRPr="006F2917" w:rsidTr="00262F19">
        <w:trPr>
          <w:trHeight w:val="240"/>
        </w:trPr>
        <w:tc>
          <w:tcPr>
            <w:tcW w:w="1590"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Vizsgált szempont</w:t>
            </w:r>
          </w:p>
        </w:tc>
        <w:tc>
          <w:tcPr>
            <w:tcW w:w="1014"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Mértékegység</w:t>
            </w:r>
          </w:p>
        </w:tc>
        <w:tc>
          <w:tcPr>
            <w:tcW w:w="479"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2012</w:t>
            </w:r>
          </w:p>
        </w:tc>
        <w:tc>
          <w:tcPr>
            <w:tcW w:w="479"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2013</w:t>
            </w:r>
          </w:p>
        </w:tc>
        <w:tc>
          <w:tcPr>
            <w:tcW w:w="479"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2014</w:t>
            </w:r>
          </w:p>
        </w:tc>
        <w:tc>
          <w:tcPr>
            <w:tcW w:w="479"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2015</w:t>
            </w:r>
          </w:p>
        </w:tc>
        <w:tc>
          <w:tcPr>
            <w:tcW w:w="479" w:type="pct"/>
            <w:shd w:val="clear" w:color="000000" w:fill="1F497D"/>
            <w:noWrap/>
            <w:vAlign w:val="center"/>
            <w:hideMark/>
          </w:tcPr>
          <w:p w:rsidR="00CB4FE3" w:rsidRPr="006F2917" w:rsidRDefault="00CB4FE3" w:rsidP="00AE2BEE">
            <w:pPr>
              <w:spacing w:after="0" w:line="240" w:lineRule="auto"/>
              <w:rPr>
                <w:rFonts w:eastAsia="Times New Roman"/>
                <w:color w:val="FFFFFF"/>
                <w:sz w:val="16"/>
                <w:szCs w:val="16"/>
              </w:rPr>
            </w:pPr>
            <w:r w:rsidRPr="006F2917">
              <w:rPr>
                <w:rFonts w:eastAsia="Times New Roman"/>
                <w:color w:val="FFFFFF"/>
                <w:sz w:val="16"/>
                <w:szCs w:val="16"/>
              </w:rPr>
              <w:t>2016</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Foglalkoztatottak</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(ezer fő)</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65.6</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66.2</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74.7</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76.1</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75.7</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Munkanélküliek</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(ezer fő)</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13.6</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11.7</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6.8</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6.9</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7.0</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Gazdaságilag aktívak</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(ezer fő)</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79.2</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77.9</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81.5</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83.0</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82.7</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Gazdaságilag inaktívak</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(ezer fő)</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76.8</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76.3</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70.6</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67.1</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65.9</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Népesség</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(ezer fő)</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156.0</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154.2</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152.1</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150.1</w:t>
            </w:r>
          </w:p>
        </w:tc>
        <w:tc>
          <w:tcPr>
            <w:tcW w:w="479" w:type="pct"/>
            <w:shd w:val="clear" w:color="auto" w:fill="auto"/>
            <w:noWrap/>
            <w:vAlign w:val="bottom"/>
            <w:hideMark/>
          </w:tcPr>
          <w:p w:rsidR="00CB4FE3" w:rsidRPr="006F2917" w:rsidRDefault="00CB4FE3" w:rsidP="00AE2BEE">
            <w:pPr>
              <w:spacing w:after="0" w:line="240" w:lineRule="auto"/>
              <w:rPr>
                <w:rFonts w:eastAsia="Times New Roman"/>
                <w:color w:val="000000"/>
                <w:sz w:val="16"/>
                <w:szCs w:val="16"/>
              </w:rPr>
            </w:pPr>
            <w:r w:rsidRPr="006F2917">
              <w:rPr>
                <w:rFonts w:eastAsia="Times New Roman"/>
                <w:color w:val="000000"/>
                <w:sz w:val="16"/>
                <w:szCs w:val="16"/>
              </w:rPr>
              <w:t>148.6</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Munkanélküliségi ráta</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17.1</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15.1</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8.4</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8.3</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8.4</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Aktivitási arány</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50.8</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50.5</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53.6</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55.3</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55.6</w:t>
            </w:r>
          </w:p>
        </w:tc>
      </w:tr>
      <w:tr w:rsidR="00CB4FE3" w:rsidRPr="006F2917" w:rsidTr="00262F19">
        <w:trPr>
          <w:trHeight w:val="240"/>
        </w:trPr>
        <w:tc>
          <w:tcPr>
            <w:tcW w:w="1590"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Foglalkoztatási ráta</w:t>
            </w:r>
          </w:p>
        </w:tc>
        <w:tc>
          <w:tcPr>
            <w:tcW w:w="1014" w:type="pct"/>
            <w:shd w:val="clear" w:color="auto" w:fill="auto"/>
            <w:vAlign w:val="center"/>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42.1</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42.9</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49.1</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50.7</w:t>
            </w:r>
          </w:p>
        </w:tc>
        <w:tc>
          <w:tcPr>
            <w:tcW w:w="479" w:type="pct"/>
            <w:shd w:val="clear" w:color="auto" w:fill="auto"/>
            <w:noWrap/>
            <w:vAlign w:val="bottom"/>
            <w:hideMark/>
          </w:tcPr>
          <w:p w:rsidR="00CB4FE3" w:rsidRPr="006F2917" w:rsidRDefault="00CB4FE3" w:rsidP="00AE2BEE">
            <w:pPr>
              <w:spacing w:after="0" w:line="240" w:lineRule="auto"/>
              <w:rPr>
                <w:rFonts w:eastAsia="Times New Roman"/>
                <w:sz w:val="16"/>
                <w:szCs w:val="16"/>
              </w:rPr>
            </w:pPr>
            <w:r w:rsidRPr="006F2917">
              <w:rPr>
                <w:rFonts w:eastAsia="Times New Roman"/>
                <w:sz w:val="16"/>
                <w:szCs w:val="16"/>
              </w:rPr>
              <w:t>51.0</w:t>
            </w:r>
          </w:p>
        </w:tc>
      </w:tr>
    </w:tbl>
    <w:p w:rsidR="00CB4FE3" w:rsidRPr="00D17F6A" w:rsidRDefault="00CB4FE3" w:rsidP="00AE2BEE">
      <w:pPr>
        <w:autoSpaceDE w:val="0"/>
        <w:autoSpaceDN w:val="0"/>
        <w:adjustRightInd w:val="0"/>
        <w:spacing w:before="120" w:after="0" w:line="240" w:lineRule="auto"/>
        <w:rPr>
          <w:rFonts w:eastAsia="Times New Roman"/>
          <w:b/>
          <w:bCs/>
          <w:color w:val="1F497D"/>
          <w:sz w:val="16"/>
          <w:szCs w:val="16"/>
        </w:rPr>
      </w:pPr>
      <w:r w:rsidRPr="00D17F6A">
        <w:rPr>
          <w:rFonts w:eastAsia="Times New Roman"/>
          <w:b/>
          <w:bCs/>
          <w:color w:val="1F497D"/>
          <w:sz w:val="16"/>
          <w:szCs w:val="16"/>
        </w:rPr>
        <w:t xml:space="preserve">7. tábla | 15-74 éves népesség gazdasági aktivitása </w:t>
      </w:r>
      <w:r>
        <w:rPr>
          <w:rFonts w:eastAsia="Times New Roman"/>
          <w:b/>
          <w:bCs/>
          <w:color w:val="1F497D"/>
          <w:sz w:val="16"/>
          <w:szCs w:val="16"/>
        </w:rPr>
        <w:t>Nógrád</w:t>
      </w:r>
      <w:r w:rsidRPr="00D17F6A">
        <w:rPr>
          <w:rFonts w:eastAsia="Times New Roman"/>
          <w:b/>
          <w:bCs/>
          <w:color w:val="1F497D"/>
          <w:sz w:val="16"/>
          <w:szCs w:val="16"/>
        </w:rPr>
        <w:t xml:space="preserve"> meg</w:t>
      </w:r>
      <w:r>
        <w:rPr>
          <w:rFonts w:eastAsia="Times New Roman"/>
          <w:b/>
          <w:bCs/>
          <w:color w:val="1F497D"/>
          <w:sz w:val="16"/>
          <w:szCs w:val="16"/>
        </w:rPr>
        <w:t>ye, (KSH</w:t>
      </w:r>
      <w:r w:rsidRPr="00D17F6A">
        <w:rPr>
          <w:rFonts w:eastAsia="Times New Roman"/>
          <w:b/>
          <w:bCs/>
          <w:color w:val="1F497D"/>
          <w:sz w:val="16"/>
          <w:szCs w:val="16"/>
        </w:rPr>
        <w:t>)</w:t>
      </w:r>
    </w:p>
    <w:p w:rsidR="00CB4FE3" w:rsidRPr="001B3F79" w:rsidRDefault="00CB4FE3" w:rsidP="00AE2BEE">
      <w:pPr>
        <w:autoSpaceDE w:val="0"/>
        <w:autoSpaceDN w:val="0"/>
        <w:adjustRightInd w:val="0"/>
        <w:spacing w:after="0" w:line="240" w:lineRule="auto"/>
        <w:rPr>
          <w:rFonts w:eastAsia="Times New Roman"/>
          <w:bCs/>
          <w:sz w:val="20"/>
          <w:szCs w:val="20"/>
        </w:rPr>
      </w:pPr>
    </w:p>
    <w:p w:rsidR="00CB4FE3" w:rsidRPr="001B3F79" w:rsidRDefault="00CB4FE3" w:rsidP="00D609D2">
      <w:pPr>
        <w:autoSpaceDE w:val="0"/>
        <w:autoSpaceDN w:val="0"/>
        <w:adjustRightInd w:val="0"/>
        <w:spacing w:after="0" w:line="240" w:lineRule="auto"/>
        <w:jc w:val="both"/>
        <w:rPr>
          <w:rFonts w:eastAsia="Times New Roman"/>
          <w:bCs/>
          <w:sz w:val="20"/>
          <w:szCs w:val="20"/>
        </w:rPr>
      </w:pPr>
      <w:r w:rsidRPr="001B3F79">
        <w:rPr>
          <w:rFonts w:eastAsia="Times New Roman"/>
          <w:bCs/>
          <w:sz w:val="20"/>
          <w:szCs w:val="20"/>
        </w:rPr>
        <w:t>Az aktivitási ráta növekedése a foglalkoztatottak számának növekedéséből, a munkanélküliek</w:t>
      </w:r>
      <w:r>
        <w:rPr>
          <w:rFonts w:eastAsia="Times New Roman"/>
          <w:bCs/>
          <w:sz w:val="20"/>
          <w:szCs w:val="20"/>
        </w:rPr>
        <w:t xml:space="preserve"> számának csökkenéséből adódott</w:t>
      </w:r>
      <w:r w:rsidRPr="001B3F79">
        <w:rPr>
          <w:rFonts w:eastAsia="Times New Roman"/>
          <w:bCs/>
          <w:sz w:val="20"/>
          <w:szCs w:val="20"/>
        </w:rPr>
        <w:t xml:space="preserve">.  </w:t>
      </w:r>
    </w:p>
    <w:p w:rsidR="00CB4FE3" w:rsidRPr="008E6E23" w:rsidRDefault="00CB4FE3" w:rsidP="00AE2BEE">
      <w:pPr>
        <w:pStyle w:val="Cmsor1"/>
        <w:keepLines w:val="0"/>
        <w:numPr>
          <w:ilvl w:val="3"/>
          <w:numId w:val="35"/>
        </w:numPr>
        <w:spacing w:before="360" w:after="240" w:line="240" w:lineRule="auto"/>
        <w:ind w:left="810" w:hanging="810"/>
        <w:rPr>
          <w:sz w:val="20"/>
          <w:szCs w:val="20"/>
        </w:rPr>
      </w:pPr>
      <w:bookmarkStart w:id="38" w:name="_Toc477032971"/>
      <w:bookmarkStart w:id="39" w:name="_Toc481771839"/>
      <w:bookmarkStart w:id="40" w:name="_Toc481843231"/>
      <w:r w:rsidRPr="008E6E23">
        <w:rPr>
          <w:sz w:val="20"/>
          <w:szCs w:val="20"/>
        </w:rPr>
        <w:t>A munkanélküliség</w:t>
      </w:r>
      <w:bookmarkEnd w:id="38"/>
      <w:bookmarkEnd w:id="39"/>
      <w:bookmarkEnd w:id="40"/>
    </w:p>
    <w:p w:rsidR="00CB4FE3" w:rsidRDefault="00CB4FE3" w:rsidP="00D609D2">
      <w:pPr>
        <w:autoSpaceDE w:val="0"/>
        <w:autoSpaceDN w:val="0"/>
        <w:adjustRightInd w:val="0"/>
        <w:spacing w:after="0" w:line="240" w:lineRule="auto"/>
        <w:jc w:val="both"/>
        <w:rPr>
          <w:rFonts w:eastAsia="Times New Roman"/>
          <w:bCs/>
          <w:sz w:val="20"/>
          <w:szCs w:val="20"/>
        </w:rPr>
      </w:pPr>
      <w:r w:rsidRPr="001D4E26">
        <w:rPr>
          <w:rFonts w:eastAsia="Times New Roman"/>
          <w:bCs/>
          <w:sz w:val="20"/>
          <w:szCs w:val="20"/>
        </w:rPr>
        <w:t xml:space="preserve">A munkanélküliek száma </w:t>
      </w:r>
      <w:r>
        <w:rPr>
          <w:rFonts w:eastAsia="Times New Roman"/>
          <w:bCs/>
          <w:sz w:val="20"/>
          <w:szCs w:val="20"/>
        </w:rPr>
        <w:t>éveken keresztül fokozatosan emelkedett, majd 2013-ban egy törés figyelhető meg. Viszont a 2015-ös évben ismét csökkenni látszik a ráta. A munkanélküliségi ráta 2015 év végén 11,05% értékű volt.</w:t>
      </w:r>
      <w:r w:rsidRPr="001D4E26">
        <w:rPr>
          <w:rFonts w:eastAsia="Times New Roman"/>
          <w:bCs/>
          <w:sz w:val="20"/>
          <w:szCs w:val="20"/>
        </w:rPr>
        <w:t xml:space="preserve"> A megye </w:t>
      </w:r>
      <w:r>
        <w:rPr>
          <w:rFonts w:eastAsia="Times New Roman"/>
          <w:bCs/>
          <w:sz w:val="20"/>
          <w:szCs w:val="20"/>
        </w:rPr>
        <w:t xml:space="preserve">munkanélküliségi </w:t>
      </w:r>
      <w:r w:rsidRPr="001D4E26">
        <w:rPr>
          <w:rFonts w:eastAsia="Times New Roman"/>
          <w:bCs/>
          <w:sz w:val="20"/>
          <w:szCs w:val="20"/>
        </w:rPr>
        <w:t>mutatója</w:t>
      </w:r>
      <w:r>
        <w:rPr>
          <w:rFonts w:eastAsia="Times New Roman"/>
          <w:bCs/>
          <w:sz w:val="20"/>
          <w:szCs w:val="20"/>
        </w:rPr>
        <w:t xml:space="preserve"> a régiós és az országos átlagtól is elmarad.</w:t>
      </w:r>
    </w:p>
    <w:p w:rsidR="00CB4FE3" w:rsidRDefault="00CB4FE3" w:rsidP="00AE2BEE">
      <w:pPr>
        <w:autoSpaceDE w:val="0"/>
        <w:autoSpaceDN w:val="0"/>
        <w:adjustRightInd w:val="0"/>
        <w:spacing w:after="0" w:line="240" w:lineRule="auto"/>
        <w:rPr>
          <w:rFonts w:eastAsia="Times New Roman"/>
          <w:bCs/>
          <w:sz w:val="20"/>
          <w:szCs w:val="20"/>
        </w:rPr>
      </w:pPr>
    </w:p>
    <w:p w:rsidR="00CB4FE3" w:rsidRPr="005968E4" w:rsidRDefault="00CB4FE3" w:rsidP="00AE2BEE">
      <w:pPr>
        <w:autoSpaceDE w:val="0"/>
        <w:autoSpaceDN w:val="0"/>
        <w:adjustRightInd w:val="0"/>
        <w:spacing w:after="0" w:line="240" w:lineRule="auto"/>
        <w:rPr>
          <w:rFonts w:eastAsia="Times New Roman"/>
          <w:bCs/>
          <w:sz w:val="20"/>
          <w:szCs w:val="20"/>
          <w:highlight w:val="yellow"/>
        </w:rPr>
      </w:pPr>
      <w:r w:rsidRPr="000B6E40">
        <w:rPr>
          <w:rFonts w:eastAsia="Times New Roman"/>
          <w:bCs/>
          <w:noProof/>
          <w:sz w:val="20"/>
          <w:szCs w:val="20"/>
          <w:shd w:val="clear" w:color="auto" w:fill="FFFFFF" w:themeFill="background1"/>
        </w:rPr>
        <w:drawing>
          <wp:inline distT="0" distB="0" distL="0" distR="0">
            <wp:extent cx="5781675" cy="28479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4FE3" w:rsidRPr="00D17F6A" w:rsidRDefault="00CB4FE3" w:rsidP="00AE2BEE">
      <w:pPr>
        <w:pStyle w:val="laci1"/>
        <w:jc w:val="left"/>
      </w:pPr>
      <w:r>
        <w:t>5</w:t>
      </w:r>
      <w:r w:rsidRPr="00D17F6A">
        <w:t>. ábra</w:t>
      </w:r>
      <w:r>
        <w:t xml:space="preserve"> I Munkanélküliségi ráta (%), (KSH)</w:t>
      </w:r>
    </w:p>
    <w:p w:rsidR="00CB4FE3" w:rsidRPr="005968E4" w:rsidRDefault="00CB4FE3" w:rsidP="00AE2BEE">
      <w:pPr>
        <w:autoSpaceDE w:val="0"/>
        <w:autoSpaceDN w:val="0"/>
        <w:adjustRightInd w:val="0"/>
        <w:spacing w:after="0" w:line="240" w:lineRule="auto"/>
        <w:rPr>
          <w:rFonts w:eastAsia="Times New Roman"/>
          <w:bCs/>
          <w:sz w:val="20"/>
          <w:szCs w:val="20"/>
          <w:highlight w:val="yellow"/>
        </w:rPr>
      </w:pPr>
    </w:p>
    <w:tbl>
      <w:tblPr>
        <w:tblW w:w="9356" w:type="dxa"/>
        <w:tblInd w:w="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541"/>
        <w:gridCol w:w="976"/>
        <w:gridCol w:w="1074"/>
        <w:gridCol w:w="811"/>
        <w:gridCol w:w="1030"/>
        <w:gridCol w:w="950"/>
        <w:gridCol w:w="1139"/>
        <w:gridCol w:w="709"/>
        <w:gridCol w:w="1134"/>
        <w:gridCol w:w="992"/>
      </w:tblGrid>
      <w:tr w:rsidR="00CB4FE3" w:rsidRPr="004C47BA" w:rsidTr="00262F19">
        <w:trPr>
          <w:trHeight w:val="227"/>
        </w:trPr>
        <w:tc>
          <w:tcPr>
            <w:tcW w:w="9356" w:type="dxa"/>
            <w:gridSpan w:val="10"/>
            <w:shd w:val="clear" w:color="auto" w:fill="1F497D" w:themeFill="text2"/>
            <w:noWrap/>
            <w:vAlign w:val="bottom"/>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b/>
                <w:bCs/>
                <w:color w:val="FFFFFF" w:themeColor="background1"/>
                <w:sz w:val="16"/>
                <w:szCs w:val="16"/>
              </w:rPr>
              <w:t xml:space="preserve"> A nyilvántartott álláskeresők főbb jellemzői </w:t>
            </w:r>
            <w:r>
              <w:rPr>
                <w:rFonts w:eastAsia="Times New Roman"/>
                <w:b/>
                <w:bCs/>
                <w:color w:val="FFFFFF" w:themeColor="background1"/>
                <w:sz w:val="16"/>
                <w:szCs w:val="16"/>
              </w:rPr>
              <w:t>Nógrád</w:t>
            </w:r>
            <w:r w:rsidRPr="004C47BA">
              <w:rPr>
                <w:rFonts w:eastAsia="Times New Roman"/>
                <w:b/>
                <w:bCs/>
                <w:color w:val="FFFFFF" w:themeColor="background1"/>
                <w:sz w:val="16"/>
                <w:szCs w:val="16"/>
              </w:rPr>
              <w:t xml:space="preserve"> megyében</w:t>
            </w:r>
          </w:p>
        </w:tc>
      </w:tr>
      <w:tr w:rsidR="00CB4FE3" w:rsidRPr="004C47BA" w:rsidTr="00262F19">
        <w:trPr>
          <w:trHeight w:val="227"/>
        </w:trPr>
        <w:tc>
          <w:tcPr>
            <w:tcW w:w="1517" w:type="dxa"/>
            <w:gridSpan w:val="2"/>
            <w:vMerge w:val="restart"/>
            <w:shd w:val="clear" w:color="auto" w:fill="1F497D" w:themeFill="text2"/>
            <w:noWrap/>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Időpont</w:t>
            </w:r>
          </w:p>
        </w:tc>
        <w:tc>
          <w:tcPr>
            <w:tcW w:w="1074" w:type="dxa"/>
            <w:vMerge w:val="restart"/>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Nyilvántartott álláskereső</w:t>
            </w:r>
          </w:p>
        </w:tc>
        <w:tc>
          <w:tcPr>
            <w:tcW w:w="5773" w:type="dxa"/>
            <w:gridSpan w:val="6"/>
            <w:shd w:val="clear" w:color="auto" w:fill="1F497D" w:themeFill="text2"/>
            <w:noWrap/>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Ebből</w:t>
            </w:r>
          </w:p>
        </w:tc>
        <w:tc>
          <w:tcPr>
            <w:tcW w:w="992" w:type="dxa"/>
            <w:vMerge w:val="restart"/>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Bejelentett</w:t>
            </w:r>
          </w:p>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betöltetlen álláshely száma</w:t>
            </w:r>
          </w:p>
        </w:tc>
      </w:tr>
      <w:tr w:rsidR="00CB4FE3" w:rsidRPr="004C47BA" w:rsidTr="00262F19">
        <w:trPr>
          <w:trHeight w:val="789"/>
        </w:trPr>
        <w:tc>
          <w:tcPr>
            <w:tcW w:w="1517" w:type="dxa"/>
            <w:gridSpan w:val="2"/>
            <w:vMerge/>
            <w:vAlign w:val="center"/>
            <w:hideMark/>
          </w:tcPr>
          <w:p w:rsidR="00CB4FE3" w:rsidRPr="004C47BA" w:rsidRDefault="00CB4FE3" w:rsidP="00AE2BEE">
            <w:pPr>
              <w:spacing w:after="0" w:line="240" w:lineRule="auto"/>
              <w:rPr>
                <w:rFonts w:eastAsia="Times New Roman"/>
                <w:sz w:val="16"/>
                <w:szCs w:val="16"/>
              </w:rPr>
            </w:pPr>
          </w:p>
        </w:tc>
        <w:tc>
          <w:tcPr>
            <w:tcW w:w="1074" w:type="dxa"/>
            <w:vMerge/>
            <w:vAlign w:val="center"/>
            <w:hideMark/>
          </w:tcPr>
          <w:p w:rsidR="00CB4FE3" w:rsidRPr="004C47BA" w:rsidRDefault="00CB4FE3" w:rsidP="00AE2BEE">
            <w:pPr>
              <w:spacing w:after="0" w:line="240" w:lineRule="auto"/>
              <w:rPr>
                <w:rFonts w:eastAsia="Times New Roman"/>
                <w:sz w:val="16"/>
                <w:szCs w:val="16"/>
              </w:rPr>
            </w:pPr>
          </w:p>
        </w:tc>
        <w:tc>
          <w:tcPr>
            <w:tcW w:w="811" w:type="dxa"/>
            <w:shd w:val="clear" w:color="auto" w:fill="1F497D" w:themeFill="text2"/>
            <w:noWrap/>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nő</w:t>
            </w:r>
          </w:p>
        </w:tc>
        <w:tc>
          <w:tcPr>
            <w:tcW w:w="1030" w:type="dxa"/>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aránya az álláskeresők között (%)</w:t>
            </w:r>
          </w:p>
        </w:tc>
        <w:tc>
          <w:tcPr>
            <w:tcW w:w="950" w:type="dxa"/>
            <w:shd w:val="clear" w:color="auto" w:fill="1F497D" w:themeFill="text2"/>
            <w:noWrap/>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pályakezdő</w:t>
            </w:r>
          </w:p>
        </w:tc>
        <w:tc>
          <w:tcPr>
            <w:tcW w:w="1139" w:type="dxa"/>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aránya az álláskeresők között (%)</w:t>
            </w:r>
          </w:p>
        </w:tc>
        <w:tc>
          <w:tcPr>
            <w:tcW w:w="709" w:type="dxa"/>
            <w:shd w:val="clear" w:color="auto" w:fill="1F497D" w:themeFill="text2"/>
            <w:noWrap/>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25 éven aluli</w:t>
            </w:r>
          </w:p>
        </w:tc>
        <w:tc>
          <w:tcPr>
            <w:tcW w:w="1134" w:type="dxa"/>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r w:rsidRPr="004C47BA">
              <w:rPr>
                <w:rFonts w:eastAsia="Times New Roman"/>
                <w:color w:val="FFFFFF" w:themeColor="background1"/>
                <w:sz w:val="16"/>
                <w:szCs w:val="16"/>
              </w:rPr>
              <w:t>aránya az álláskeresők között (%)</w:t>
            </w:r>
          </w:p>
        </w:tc>
        <w:tc>
          <w:tcPr>
            <w:tcW w:w="992" w:type="dxa"/>
            <w:vMerge/>
            <w:shd w:val="clear" w:color="auto" w:fill="1F497D" w:themeFill="text2"/>
            <w:vAlign w:val="center"/>
            <w:hideMark/>
          </w:tcPr>
          <w:p w:rsidR="00CB4FE3" w:rsidRPr="004C47BA" w:rsidRDefault="00CB4FE3" w:rsidP="00AE2BEE">
            <w:pPr>
              <w:spacing w:after="0" w:line="240" w:lineRule="auto"/>
              <w:rPr>
                <w:rFonts w:eastAsia="Times New Roman"/>
                <w:color w:val="FFFFFF" w:themeColor="background1"/>
                <w:sz w:val="16"/>
                <w:szCs w:val="16"/>
              </w:rPr>
            </w:pPr>
          </w:p>
        </w:tc>
      </w:tr>
      <w:tr w:rsidR="00CB4FE3" w:rsidRPr="004C47BA" w:rsidTr="00262F19">
        <w:trPr>
          <w:trHeight w:val="196"/>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 xml:space="preserve">2015. </w:t>
            </w: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január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14,401</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6,215</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43%</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1,880</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2,340</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1,056</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február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14,660</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6,490</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44%</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1,914</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2,398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591</w:t>
            </w:r>
          </w:p>
        </w:tc>
      </w:tr>
      <w:tr w:rsidR="00CB4FE3" w:rsidRPr="004C47BA" w:rsidTr="00262F19">
        <w:trPr>
          <w:trHeight w:val="74"/>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március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17,552</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8,009</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46%</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2,079</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2,688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3,674</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április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16,301</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7,620</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2,080</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2,629</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2,136</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május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14,250</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6,748</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1,870</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2,339</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1,265</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június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13,700</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6,482</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1,838</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2,297</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1,361</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július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13,795</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6,599</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48%</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1,849</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2,317</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1,637</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augusztus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13,320</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6,308</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1,833</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2,258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1,653</w:t>
            </w:r>
          </w:p>
        </w:tc>
      </w:tr>
      <w:tr w:rsidR="00CB4FE3" w:rsidRPr="004C47BA" w:rsidTr="00262F19">
        <w:trPr>
          <w:trHeight w:val="227"/>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szeptember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13,514</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6,419</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1,789</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2,248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2,061</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október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12,802</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5,965</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1,689</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2,130</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1,642</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november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13,121</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6,131</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1,683</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2,136</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1,405</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december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13,213</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6,072</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46%</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1,575</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2,040</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1,398</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 xml:space="preserve">2016. </w:t>
            </w: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január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14,233</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6,420</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45%</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1,633</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11%</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2,184</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1,331</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február</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14,098</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6,361</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45%</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1,668</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2,218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1,538</w:t>
            </w:r>
          </w:p>
        </w:tc>
      </w:tr>
      <w:tr w:rsidR="00CB4FE3" w:rsidRPr="004C47BA" w:rsidTr="00262F19">
        <w:trPr>
          <w:trHeight w:val="116"/>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március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17,776</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8,357</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47%</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1,970</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11%</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2,696</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5,811</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április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13,717</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6,360</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46%</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1,706</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2,272</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2,603</w:t>
            </w:r>
          </w:p>
        </w:tc>
      </w:tr>
      <w:tr w:rsidR="00CB4FE3" w:rsidRPr="004C47BA" w:rsidTr="00262F19">
        <w:trPr>
          <w:trHeight w:val="70"/>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május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12,243</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5,609</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46%</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1,461</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1,963</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16%</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2,340</w:t>
            </w:r>
          </w:p>
        </w:tc>
      </w:tr>
      <w:tr w:rsidR="00CB4FE3" w:rsidRPr="004C47BA" w:rsidTr="00262F19">
        <w:trPr>
          <w:trHeight w:val="227"/>
        </w:trPr>
        <w:tc>
          <w:tcPr>
            <w:tcW w:w="541"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p>
        </w:tc>
        <w:tc>
          <w:tcPr>
            <w:tcW w:w="976" w:type="dxa"/>
            <w:shd w:val="clear" w:color="auto" w:fill="auto"/>
            <w:noWrap/>
            <w:vAlign w:val="bottom"/>
            <w:hideMark/>
          </w:tcPr>
          <w:p w:rsidR="00CB4FE3" w:rsidRPr="004C47BA" w:rsidRDefault="00CB4FE3" w:rsidP="00AE2BEE">
            <w:pPr>
              <w:spacing w:after="0" w:line="240" w:lineRule="auto"/>
              <w:rPr>
                <w:rFonts w:eastAsia="Times New Roman"/>
                <w:color w:val="000000"/>
                <w:sz w:val="16"/>
                <w:szCs w:val="16"/>
              </w:rPr>
            </w:pPr>
            <w:r w:rsidRPr="004C47BA">
              <w:rPr>
                <w:rFonts w:eastAsia="Times New Roman"/>
                <w:color w:val="000000"/>
                <w:sz w:val="16"/>
                <w:szCs w:val="16"/>
              </w:rPr>
              <w:t>június</w:t>
            </w:r>
          </w:p>
        </w:tc>
        <w:tc>
          <w:tcPr>
            <w:tcW w:w="107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12,061</w:t>
            </w:r>
          </w:p>
        </w:tc>
        <w:tc>
          <w:tcPr>
            <w:tcW w:w="811"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5,501</w:t>
            </w:r>
          </w:p>
        </w:tc>
        <w:tc>
          <w:tcPr>
            <w:tcW w:w="103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46%</w:t>
            </w:r>
          </w:p>
        </w:tc>
        <w:tc>
          <w:tcPr>
            <w:tcW w:w="950"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1,534</w:t>
            </w:r>
          </w:p>
        </w:tc>
        <w:tc>
          <w:tcPr>
            <w:tcW w:w="113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13%</w:t>
            </w:r>
          </w:p>
        </w:tc>
        <w:tc>
          <w:tcPr>
            <w:tcW w:w="709"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2,008</w:t>
            </w:r>
          </w:p>
        </w:tc>
        <w:tc>
          <w:tcPr>
            <w:tcW w:w="1134"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17%</w:t>
            </w:r>
          </w:p>
        </w:tc>
        <w:tc>
          <w:tcPr>
            <w:tcW w:w="992" w:type="dxa"/>
            <w:shd w:val="clear" w:color="auto" w:fill="auto"/>
            <w:noWrap/>
            <w:vAlign w:val="center"/>
            <w:hideMark/>
          </w:tcPr>
          <w:p w:rsidR="00CB4FE3" w:rsidRPr="004C47BA" w:rsidRDefault="00CB4FE3" w:rsidP="00AE2BEE">
            <w:pPr>
              <w:spacing w:after="0" w:line="240" w:lineRule="auto"/>
              <w:rPr>
                <w:rFonts w:eastAsia="Times New Roman"/>
                <w:color w:val="000000"/>
                <w:sz w:val="16"/>
                <w:szCs w:val="16"/>
              </w:rPr>
            </w:pPr>
            <w:r>
              <w:rPr>
                <w:sz w:val="16"/>
                <w:szCs w:val="16"/>
              </w:rPr>
              <w:t>2,592</w:t>
            </w:r>
          </w:p>
        </w:tc>
      </w:tr>
    </w:tbl>
    <w:p w:rsidR="00CB4FE3" w:rsidRPr="00D17F6A" w:rsidRDefault="00CB4FE3" w:rsidP="00AE2BEE">
      <w:pPr>
        <w:spacing w:before="120" w:after="0" w:line="240" w:lineRule="auto"/>
        <w:rPr>
          <w:rFonts w:eastAsia="Times New Roman"/>
          <w:b/>
          <w:bCs/>
          <w:color w:val="1F497D" w:themeColor="text2"/>
          <w:sz w:val="16"/>
          <w:szCs w:val="16"/>
        </w:rPr>
      </w:pPr>
      <w:r w:rsidRPr="00D17F6A">
        <w:rPr>
          <w:rFonts w:eastAsia="Times New Roman"/>
          <w:b/>
          <w:bCs/>
          <w:color w:val="1F497D" w:themeColor="text2"/>
          <w:sz w:val="16"/>
          <w:szCs w:val="16"/>
        </w:rPr>
        <w:t xml:space="preserve">8. tábla I A nyilvántartott álláskeresők főbb jellemzői </w:t>
      </w:r>
      <w:r>
        <w:rPr>
          <w:rFonts w:eastAsia="Times New Roman"/>
          <w:b/>
          <w:bCs/>
          <w:color w:val="1F497D" w:themeColor="text2"/>
          <w:sz w:val="16"/>
          <w:szCs w:val="16"/>
        </w:rPr>
        <w:t>Nógrád</w:t>
      </w:r>
      <w:r w:rsidRPr="00D17F6A">
        <w:rPr>
          <w:rFonts w:eastAsia="Times New Roman"/>
          <w:b/>
          <w:bCs/>
          <w:color w:val="1F497D" w:themeColor="text2"/>
          <w:sz w:val="16"/>
          <w:szCs w:val="16"/>
        </w:rPr>
        <w:t xml:space="preserve"> megyében, </w:t>
      </w:r>
      <w:r>
        <w:rPr>
          <w:rFonts w:eastAsia="Times New Roman"/>
          <w:b/>
          <w:bCs/>
          <w:color w:val="1F497D" w:themeColor="text2"/>
          <w:sz w:val="16"/>
          <w:szCs w:val="16"/>
        </w:rPr>
        <w:t>(</w:t>
      </w:r>
      <w:r w:rsidRPr="00D17F6A">
        <w:rPr>
          <w:rFonts w:eastAsia="Times New Roman"/>
          <w:b/>
          <w:bCs/>
          <w:color w:val="1F497D" w:themeColor="text2"/>
          <w:sz w:val="16"/>
          <w:szCs w:val="16"/>
        </w:rPr>
        <w:t>KSH 2016</w:t>
      </w:r>
      <w:r>
        <w:rPr>
          <w:rFonts w:eastAsia="Times New Roman"/>
          <w:b/>
          <w:bCs/>
          <w:color w:val="1F497D" w:themeColor="text2"/>
          <w:sz w:val="16"/>
          <w:szCs w:val="16"/>
        </w:rPr>
        <w:t>)</w:t>
      </w:r>
    </w:p>
    <w:p w:rsidR="00CB4FE3" w:rsidRPr="004C47BA" w:rsidRDefault="00CB4FE3" w:rsidP="00AE2BEE">
      <w:pPr>
        <w:spacing w:after="0" w:line="240" w:lineRule="auto"/>
        <w:rPr>
          <w:rFonts w:eastAsia="Times New Roman"/>
          <w:bCs/>
          <w:sz w:val="20"/>
          <w:szCs w:val="20"/>
        </w:rPr>
      </w:pPr>
    </w:p>
    <w:p w:rsidR="00CB4FE3" w:rsidRDefault="00CB4FE3" w:rsidP="00D609D2">
      <w:pPr>
        <w:spacing w:after="0" w:line="240" w:lineRule="auto"/>
        <w:jc w:val="both"/>
        <w:rPr>
          <w:rFonts w:eastAsia="Times New Roman"/>
          <w:bCs/>
          <w:sz w:val="20"/>
          <w:szCs w:val="20"/>
        </w:rPr>
      </w:pPr>
      <w:r>
        <w:rPr>
          <w:rFonts w:eastAsia="Times New Roman"/>
          <w:bCs/>
          <w:sz w:val="20"/>
          <w:szCs w:val="20"/>
        </w:rPr>
        <w:t>Az álláskeresők körében a hölgyek aránya 43-48% között alakult, az elmúlt 2 évben Nógrád megyében. A pályakezdők aránya 11-13%, a 25 év alattiak aránya pedig 15-17% volt ebben az időszakban.</w:t>
      </w:r>
    </w:p>
    <w:p w:rsidR="00CB4FE3" w:rsidRPr="008E6E23" w:rsidRDefault="00CB4FE3" w:rsidP="00AE2BEE">
      <w:pPr>
        <w:pStyle w:val="Cmsor1"/>
        <w:keepLines w:val="0"/>
        <w:numPr>
          <w:ilvl w:val="3"/>
          <w:numId w:val="35"/>
        </w:numPr>
        <w:spacing w:before="360" w:after="240" w:line="240" w:lineRule="auto"/>
        <w:ind w:left="810" w:hanging="810"/>
        <w:rPr>
          <w:sz w:val="20"/>
          <w:szCs w:val="20"/>
        </w:rPr>
      </w:pPr>
      <w:bookmarkStart w:id="41" w:name="_Toc477032972"/>
      <w:bookmarkStart w:id="42" w:name="_Toc481771840"/>
      <w:bookmarkStart w:id="43" w:name="_Toc481843232"/>
      <w:r w:rsidRPr="008E6E23">
        <w:rPr>
          <w:sz w:val="20"/>
          <w:szCs w:val="20"/>
        </w:rPr>
        <w:t>A gazdaság szerkezete</w:t>
      </w:r>
      <w:bookmarkEnd w:id="41"/>
      <w:bookmarkEnd w:id="42"/>
      <w:bookmarkEnd w:id="43"/>
    </w:p>
    <w:p w:rsidR="00CB4FE3" w:rsidRDefault="00CB4FE3" w:rsidP="00D609D2">
      <w:pPr>
        <w:autoSpaceDE w:val="0"/>
        <w:autoSpaceDN w:val="0"/>
        <w:adjustRightInd w:val="0"/>
        <w:spacing w:after="0" w:line="240" w:lineRule="auto"/>
        <w:jc w:val="both"/>
        <w:rPr>
          <w:rFonts w:eastAsia="Times New Roman"/>
          <w:bCs/>
          <w:sz w:val="20"/>
          <w:szCs w:val="20"/>
        </w:rPr>
      </w:pPr>
      <w:r w:rsidRPr="0018716D">
        <w:rPr>
          <w:rFonts w:eastAsia="Times New Roman"/>
          <w:bCs/>
          <w:sz w:val="20"/>
          <w:szCs w:val="20"/>
        </w:rPr>
        <w:t>Amennyiben a régió gazdaságát strukturálisan tekintjük, akkor elmondható, hogy a gazdasági</w:t>
      </w:r>
      <w:r>
        <w:rPr>
          <w:rFonts w:eastAsia="Times New Roman"/>
          <w:bCs/>
          <w:sz w:val="20"/>
          <w:szCs w:val="20"/>
        </w:rPr>
        <w:t>szervezetek közü</w:t>
      </w:r>
      <w:r w:rsidRPr="0018716D">
        <w:rPr>
          <w:rFonts w:eastAsia="Times New Roman"/>
          <w:bCs/>
          <w:sz w:val="20"/>
          <w:szCs w:val="20"/>
        </w:rPr>
        <w:t xml:space="preserve">l számukat tekintve, </w:t>
      </w:r>
      <w:r>
        <w:rPr>
          <w:rFonts w:eastAsia="Times New Roman"/>
          <w:bCs/>
          <w:sz w:val="20"/>
          <w:szCs w:val="20"/>
        </w:rPr>
        <w:t>több, mint harmada (</w:t>
      </w:r>
      <w:r w:rsidRPr="0018716D">
        <w:rPr>
          <w:rFonts w:eastAsia="Times New Roman"/>
          <w:bCs/>
          <w:sz w:val="20"/>
          <w:szCs w:val="20"/>
        </w:rPr>
        <w:t>3</w:t>
      </w:r>
      <w:r>
        <w:rPr>
          <w:rFonts w:eastAsia="Times New Roman"/>
          <w:bCs/>
          <w:sz w:val="20"/>
          <w:szCs w:val="20"/>
        </w:rPr>
        <w:t>5</w:t>
      </w:r>
      <w:r w:rsidRPr="0018716D">
        <w:rPr>
          <w:rFonts w:eastAsia="Times New Roman"/>
          <w:bCs/>
          <w:sz w:val="20"/>
          <w:szCs w:val="20"/>
        </w:rPr>
        <w:t>%) az agráriumban tevékenykedik a megyében, a sok őstermelő, egyén gazdálkodó mellett azonban arányait tekint</w:t>
      </w:r>
      <w:r>
        <w:rPr>
          <w:rFonts w:eastAsia="Times New Roman"/>
          <w:bCs/>
          <w:sz w:val="20"/>
          <w:szCs w:val="20"/>
        </w:rPr>
        <w:t>ve kevesebb az agrár</w:t>
      </w:r>
      <w:r w:rsidRPr="0018716D">
        <w:rPr>
          <w:rFonts w:eastAsia="Times New Roman"/>
          <w:bCs/>
          <w:sz w:val="20"/>
          <w:szCs w:val="20"/>
        </w:rPr>
        <w:t>t</w:t>
      </w:r>
      <w:r>
        <w:rPr>
          <w:rFonts w:eastAsia="Times New Roman"/>
          <w:bCs/>
          <w:sz w:val="20"/>
          <w:szCs w:val="20"/>
        </w:rPr>
        <w:t>ársas vállalkozás, ezek aránya 5</w:t>
      </w:r>
      <w:r w:rsidRPr="0018716D">
        <w:rPr>
          <w:rFonts w:eastAsia="Times New Roman"/>
          <w:bCs/>
          <w:sz w:val="20"/>
          <w:szCs w:val="20"/>
        </w:rPr>
        <w:t xml:space="preserve">%. </w:t>
      </w:r>
      <w:r>
        <w:rPr>
          <w:rFonts w:eastAsia="Times New Roman"/>
          <w:bCs/>
          <w:sz w:val="20"/>
          <w:szCs w:val="20"/>
        </w:rPr>
        <w:t xml:space="preserve">Az ingatlanügyletek esetén is </w:t>
      </w:r>
      <w:r w:rsidRPr="0018716D">
        <w:rPr>
          <w:rFonts w:eastAsia="Times New Roman"/>
          <w:bCs/>
          <w:sz w:val="20"/>
          <w:szCs w:val="20"/>
        </w:rPr>
        <w:t>hasonló a helyzet, míg a sok egyéni szállásadó miatt az összes válla</w:t>
      </w:r>
      <w:r>
        <w:rPr>
          <w:rFonts w:eastAsia="Times New Roman"/>
          <w:bCs/>
          <w:sz w:val="20"/>
          <w:szCs w:val="20"/>
        </w:rPr>
        <w:t>lkozás között 10</w:t>
      </w:r>
      <w:r w:rsidRPr="0018716D">
        <w:rPr>
          <w:rFonts w:eastAsia="Times New Roman"/>
          <w:bCs/>
          <w:sz w:val="20"/>
          <w:szCs w:val="20"/>
        </w:rPr>
        <w:t>% ezen ágazat súlya, a nagyobb társas vállalk</w:t>
      </w:r>
      <w:r>
        <w:rPr>
          <w:rFonts w:eastAsia="Times New Roman"/>
          <w:bCs/>
          <w:sz w:val="20"/>
          <w:szCs w:val="20"/>
        </w:rPr>
        <w:t>ozások között már csak 4</w:t>
      </w:r>
      <w:r w:rsidRPr="0018716D">
        <w:rPr>
          <w:rFonts w:eastAsia="Times New Roman"/>
          <w:bCs/>
          <w:sz w:val="20"/>
          <w:szCs w:val="20"/>
        </w:rPr>
        <w:t>%. A kereskedelemben és gépjárműjavítás kapcsán pont fordított a helyzet a társas vállalkozások között 23% az ágazat súlya, az öss</w:t>
      </w:r>
      <w:r>
        <w:rPr>
          <w:rFonts w:eastAsia="Times New Roman"/>
          <w:bCs/>
          <w:sz w:val="20"/>
          <w:szCs w:val="20"/>
        </w:rPr>
        <w:t>zes vállalkozás arányában csak 8</w:t>
      </w:r>
      <w:r w:rsidRPr="0018716D">
        <w:rPr>
          <w:rFonts w:eastAsia="Times New Roman"/>
          <w:bCs/>
          <w:sz w:val="20"/>
          <w:szCs w:val="20"/>
        </w:rPr>
        <w:t>%. A társas vállalkozások között a műs</w:t>
      </w:r>
      <w:r>
        <w:rPr>
          <w:rFonts w:eastAsia="Times New Roman"/>
          <w:bCs/>
          <w:sz w:val="20"/>
          <w:szCs w:val="20"/>
        </w:rPr>
        <w:t>zaki tevékenységet folytatók (14</w:t>
      </w:r>
      <w:r w:rsidRPr="0018716D">
        <w:rPr>
          <w:rFonts w:eastAsia="Times New Roman"/>
          <w:bCs/>
          <w:sz w:val="20"/>
          <w:szCs w:val="20"/>
        </w:rPr>
        <w:t xml:space="preserve">%) </w:t>
      </w:r>
      <w:r>
        <w:rPr>
          <w:rFonts w:eastAsia="Times New Roman"/>
          <w:bCs/>
          <w:sz w:val="20"/>
          <w:szCs w:val="20"/>
        </w:rPr>
        <w:t>aránya a második legjelentősebb.</w:t>
      </w:r>
    </w:p>
    <w:p w:rsidR="00CB4FE3" w:rsidRPr="0018716D" w:rsidRDefault="00CB4FE3" w:rsidP="00AE2BEE">
      <w:pPr>
        <w:autoSpaceDE w:val="0"/>
        <w:autoSpaceDN w:val="0"/>
        <w:adjustRightInd w:val="0"/>
        <w:spacing w:after="0" w:line="240" w:lineRule="auto"/>
        <w:rPr>
          <w:rFonts w:eastAsia="Times New Roman"/>
          <w:bCs/>
          <w:sz w:val="20"/>
          <w:szCs w:val="20"/>
        </w:rPr>
      </w:pPr>
    </w:p>
    <w:tbl>
      <w:tblPr>
        <w:tblW w:w="5270" w:type="pct"/>
        <w:tblLayout w:type="fixed"/>
        <w:tblCellMar>
          <w:left w:w="70" w:type="dxa"/>
          <w:right w:w="70" w:type="dxa"/>
        </w:tblCellMar>
        <w:tblLook w:val="04A0" w:firstRow="1" w:lastRow="0" w:firstColumn="1" w:lastColumn="0" w:noHBand="0" w:noVBand="1"/>
      </w:tblPr>
      <w:tblGrid>
        <w:gridCol w:w="486"/>
        <w:gridCol w:w="2701"/>
        <w:gridCol w:w="992"/>
        <w:gridCol w:w="992"/>
        <w:gridCol w:w="866"/>
        <w:gridCol w:w="1115"/>
        <w:gridCol w:w="851"/>
        <w:gridCol w:w="852"/>
        <w:gridCol w:w="854"/>
      </w:tblGrid>
      <w:tr w:rsidR="00CB4FE3" w:rsidRPr="004C47BA" w:rsidTr="00262F19">
        <w:trPr>
          <w:trHeight w:val="255"/>
        </w:trPr>
        <w:tc>
          <w:tcPr>
            <w:tcW w:w="5000" w:type="pct"/>
            <w:gridSpan w:val="9"/>
            <w:tcBorders>
              <w:bottom w:val="single" w:sz="4" w:space="0" w:color="D9D9D9" w:themeColor="background1" w:themeShade="D9"/>
            </w:tcBorders>
            <w:shd w:val="clear" w:color="auto" w:fill="1F497D" w:themeFill="text2"/>
            <w:noWrap/>
            <w:vAlign w:val="bottom"/>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b/>
                <w:bCs/>
                <w:color w:val="FFFFFF" w:themeColor="background1"/>
                <w:sz w:val="16"/>
                <w:szCs w:val="16"/>
              </w:rPr>
            </w:pPr>
            <w:r w:rsidRPr="004C47BA">
              <w:rPr>
                <w:rFonts w:eastAsia="Times New Roman"/>
                <w:b/>
                <w:bCs/>
                <w:color w:val="FFFFFF" w:themeColor="background1"/>
                <w:sz w:val="16"/>
                <w:szCs w:val="16"/>
              </w:rPr>
              <w:t xml:space="preserve"> A regisztrált gazdasági szervezetek száma gazdasági ág és gazdálkodási forma szerint, 2016. </w:t>
            </w:r>
            <w:r>
              <w:rPr>
                <w:rFonts w:eastAsia="Times New Roman"/>
                <w:b/>
                <w:bCs/>
                <w:color w:val="FFFFFF" w:themeColor="background1"/>
                <w:sz w:val="16"/>
                <w:szCs w:val="16"/>
              </w:rPr>
              <w:t>december 31</w:t>
            </w:r>
            <w:r w:rsidRPr="004C47BA">
              <w:rPr>
                <w:rFonts w:eastAsia="Times New Roman"/>
                <w:b/>
                <w:bCs/>
                <w:color w:val="FFFFFF" w:themeColor="background1"/>
                <w:sz w:val="16"/>
                <w:szCs w:val="16"/>
              </w:rPr>
              <w:t>.</w:t>
            </w:r>
          </w:p>
        </w:tc>
      </w:tr>
      <w:tr w:rsidR="00CB4FE3" w:rsidRPr="00406E2B" w:rsidTr="00262F19">
        <w:trPr>
          <w:trHeight w:val="263"/>
        </w:trPr>
        <w:tc>
          <w:tcPr>
            <w:tcW w:w="1641" w:type="pct"/>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Gazdasági ág</w:t>
            </w:r>
          </w:p>
        </w:tc>
        <w:tc>
          <w:tcPr>
            <w:tcW w:w="511"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 xml:space="preserve">Gazdasági </w:t>
            </w:r>
            <w:r w:rsidRPr="006327E2">
              <w:rPr>
                <w:rFonts w:eastAsia="Times New Roman"/>
                <w:color w:val="FFFFFF" w:themeColor="background1"/>
                <w:sz w:val="14"/>
                <w:szCs w:val="14"/>
              </w:rPr>
              <w:br/>
              <w:t>szervezetek száma összesen</w:t>
            </w:r>
          </w:p>
        </w:tc>
        <w:tc>
          <w:tcPr>
            <w:tcW w:w="511"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Gazdasági ág súlya a gazdasági szervezetek között</w:t>
            </w:r>
          </w:p>
        </w:tc>
        <w:tc>
          <w:tcPr>
            <w:tcW w:w="233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Ebből</w:t>
            </w:r>
          </w:p>
        </w:tc>
      </w:tr>
      <w:tr w:rsidR="00CB4FE3" w:rsidRPr="00406E2B" w:rsidTr="00262F19">
        <w:trPr>
          <w:trHeight w:val="450"/>
        </w:trPr>
        <w:tc>
          <w:tcPr>
            <w:tcW w:w="1641" w:type="pct"/>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51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51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446"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 xml:space="preserve">Társas vállalkozás </w:t>
            </w:r>
          </w:p>
        </w:tc>
        <w:tc>
          <w:tcPr>
            <w:tcW w:w="57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 xml:space="preserve">Gazdasági ág súlya a társas vállalkozások között </w:t>
            </w:r>
          </w:p>
        </w:tc>
        <w:tc>
          <w:tcPr>
            <w:tcW w:w="438"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önálló vállalkozó</w:t>
            </w:r>
          </w:p>
        </w:tc>
        <w:tc>
          <w:tcPr>
            <w:tcW w:w="439"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 xml:space="preserve">vállalkozás összesen </w:t>
            </w:r>
          </w:p>
        </w:tc>
        <w:tc>
          <w:tcPr>
            <w:tcW w:w="440"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6327E2" w:rsidRDefault="00CB4FE3" w:rsidP="00AE2BEE">
            <w:pPr>
              <w:spacing w:after="0" w:line="240" w:lineRule="auto"/>
              <w:rPr>
                <w:rFonts w:eastAsia="Times New Roman"/>
                <w:color w:val="FFFFFF" w:themeColor="background1"/>
                <w:sz w:val="14"/>
                <w:szCs w:val="14"/>
              </w:rPr>
            </w:pPr>
            <w:r w:rsidRPr="006327E2">
              <w:rPr>
                <w:rFonts w:eastAsia="Times New Roman"/>
                <w:color w:val="FFFFFF" w:themeColor="background1"/>
                <w:sz w:val="14"/>
                <w:szCs w:val="14"/>
              </w:rPr>
              <w:t xml:space="preserve">nonprofit szervezet </w:t>
            </w:r>
          </w:p>
        </w:tc>
      </w:tr>
      <w:tr w:rsidR="00CB4FE3" w:rsidRPr="004C47BA" w:rsidTr="00262F19">
        <w:trPr>
          <w:trHeight w:val="690"/>
        </w:trPr>
        <w:tc>
          <w:tcPr>
            <w:tcW w:w="1641" w:type="pct"/>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51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511"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446"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574"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438"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439"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c>
          <w:tcPr>
            <w:tcW w:w="440"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hideMark/>
          </w:tcPr>
          <w:p w:rsidR="00CB4FE3" w:rsidRPr="004C47BA" w:rsidRDefault="00CB4FE3" w:rsidP="00AE2BE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pacing w:after="0" w:line="240" w:lineRule="auto"/>
              <w:rPr>
                <w:rFonts w:eastAsia="Times New Roman"/>
                <w:color w:val="FFFFFF" w:themeColor="background1"/>
                <w:sz w:val="16"/>
                <w:szCs w:val="16"/>
              </w:rPr>
            </w:pP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A</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Mezőgazdaság, erdőgazdálkodás, halászat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9,384</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35%</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228</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9,120</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9,348</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21</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B</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Bányászat, kőfejtés</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C</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Feldolgozóipar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1,046</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521</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525</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1,046</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D</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Villamosenergia-, gáz-, gőzellátás, légkondicionálás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14</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14</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B+C+D</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Ipar, víz- és hulladékgazdálkodás nélkül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1,072</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544</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528</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1,072</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E</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Vízellátás, szennyvíz gyűjtése, kezelése, hulladékgazdálkodás, szennyeződésmentesítés</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64</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25</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26</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51</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B+C+D+E</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Ipar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1,136</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569</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13%</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554</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1,123</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F</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Építőipar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1,229</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525</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703</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1,228</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G</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Kereskedelem, gépjárműjavítás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2,206</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8%</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1,020</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23%</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1,184</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2,204</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H</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Szállítás, raktározás</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421</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157</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264</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421</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I</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Szálláshely-szolgáltatás, vendéglátás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757</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205</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545</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750</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J</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Információ, kommunikáció</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443</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193</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247</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440</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K</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Pénzügyi, biztosítási tevékenység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477</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74</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403</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477</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L</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Ingatlanügyletek</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2,666</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183</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1,899</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2,082</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558</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M</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Szakmai, tudományos, műszaki tevékenység</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1,806</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628</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14%</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1,156</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1,784</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N</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Adminisztratív és szolgáltatást támogató tevékenység</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808</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200</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588</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788</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O</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Közigazgatás, védelem; kötelező társadalombiztosítás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331</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16</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P</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Oktatás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1,334</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77</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969</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1,046</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174</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Q</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 xml:space="preserve">Humán-egészségügyi, szociális ellátás </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781</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208</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379</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587</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152</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R</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Művészet, szórakoztatás, szabad idő</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1,119</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70</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482</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552</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552</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S</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Egyéb szolgáltatás</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1,571</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6%</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70</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596</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666</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901</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T, U</w:t>
            </w: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CB4FE3" w:rsidRPr="004C47BA" w:rsidRDefault="00CB4FE3" w:rsidP="00AE2BEE">
            <w:pPr>
              <w:spacing w:after="0" w:line="240" w:lineRule="auto"/>
              <w:rPr>
                <w:rFonts w:eastAsia="Times New Roman"/>
                <w:sz w:val="16"/>
                <w:szCs w:val="16"/>
              </w:rPr>
            </w:pPr>
            <w:r w:rsidRPr="004C47BA">
              <w:rPr>
                <w:rFonts w:eastAsia="Times New Roman"/>
                <w:sz w:val="16"/>
                <w:szCs w:val="16"/>
              </w:rPr>
              <w:t>Egyéb tevékenységek</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25</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0%</w:t>
            </w: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1</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sz w:val="16"/>
                <w:szCs w:val="16"/>
              </w:rPr>
            </w:pPr>
            <w:r>
              <w:rPr>
                <w:color w:val="000000"/>
                <w:sz w:val="16"/>
                <w:szCs w:val="16"/>
              </w:rPr>
              <w:t>–</w:t>
            </w:r>
          </w:p>
        </w:tc>
      </w:tr>
      <w:tr w:rsidR="00CB4FE3" w:rsidRPr="004C47BA" w:rsidTr="00262F19">
        <w:trPr>
          <w:trHeight w:val="227"/>
        </w:trPr>
        <w:tc>
          <w:tcPr>
            <w:tcW w:w="2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CB4FE3" w:rsidRPr="004C47BA" w:rsidRDefault="00CB4FE3" w:rsidP="00AE2BEE">
            <w:pPr>
              <w:spacing w:after="0" w:line="240" w:lineRule="auto"/>
              <w:rPr>
                <w:rFonts w:eastAsia="Times New Roman"/>
                <w:b/>
                <w:bCs/>
                <w:sz w:val="16"/>
                <w:szCs w:val="16"/>
              </w:rPr>
            </w:pPr>
          </w:p>
        </w:tc>
        <w:tc>
          <w:tcPr>
            <w:tcW w:w="13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4C47BA" w:rsidRDefault="00CB4FE3" w:rsidP="00AE2BEE">
            <w:pPr>
              <w:spacing w:after="0" w:line="240" w:lineRule="auto"/>
              <w:rPr>
                <w:rFonts w:eastAsia="Times New Roman"/>
                <w:b/>
                <w:bCs/>
                <w:sz w:val="16"/>
                <w:szCs w:val="16"/>
              </w:rPr>
            </w:pPr>
            <w:r w:rsidRPr="004C47BA">
              <w:rPr>
                <w:rFonts w:eastAsia="Times New Roman"/>
                <w:b/>
                <w:bCs/>
                <w:sz w:val="16"/>
                <w:szCs w:val="16"/>
              </w:rPr>
              <w:t>Összesen</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r>
              <w:rPr>
                <w:b/>
                <w:bCs/>
                <w:color w:val="000000"/>
                <w:sz w:val="16"/>
                <w:szCs w:val="16"/>
              </w:rPr>
              <w:t>26,494</w:t>
            </w:r>
          </w:p>
        </w:tc>
        <w:tc>
          <w:tcPr>
            <w:tcW w:w="5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p>
        </w:tc>
        <w:tc>
          <w:tcPr>
            <w:tcW w:w="4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r>
              <w:rPr>
                <w:b/>
                <w:bCs/>
                <w:color w:val="000000"/>
                <w:sz w:val="16"/>
                <w:szCs w:val="16"/>
              </w:rPr>
              <w:t>4,407</w:t>
            </w:r>
          </w:p>
        </w:tc>
        <w:tc>
          <w:tcPr>
            <w:tcW w:w="5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p>
        </w:tc>
        <w:tc>
          <w:tcPr>
            <w:tcW w:w="4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r>
              <w:rPr>
                <w:b/>
                <w:bCs/>
                <w:color w:val="000000"/>
                <w:sz w:val="16"/>
                <w:szCs w:val="16"/>
              </w:rPr>
              <w:t>19,090</w:t>
            </w:r>
          </w:p>
        </w:tc>
        <w:tc>
          <w:tcPr>
            <w:tcW w:w="43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r>
              <w:rPr>
                <w:b/>
                <w:bCs/>
                <w:color w:val="000000"/>
                <w:sz w:val="16"/>
                <w:szCs w:val="16"/>
              </w:rPr>
              <w:t>23,497</w:t>
            </w:r>
          </w:p>
        </w:tc>
        <w:tc>
          <w:tcPr>
            <w:tcW w:w="44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CB4FE3" w:rsidRPr="004C47BA" w:rsidRDefault="00CB4FE3" w:rsidP="00AE2BEE">
            <w:pPr>
              <w:spacing w:after="0" w:line="240" w:lineRule="auto"/>
              <w:rPr>
                <w:rFonts w:eastAsia="Times New Roman"/>
                <w:b/>
                <w:bCs/>
                <w:sz w:val="16"/>
                <w:szCs w:val="16"/>
              </w:rPr>
            </w:pPr>
            <w:r>
              <w:rPr>
                <w:b/>
                <w:bCs/>
                <w:color w:val="000000"/>
                <w:sz w:val="16"/>
                <w:szCs w:val="16"/>
              </w:rPr>
              <w:t>2,428</w:t>
            </w:r>
          </w:p>
        </w:tc>
      </w:tr>
    </w:tbl>
    <w:p w:rsidR="00CB4FE3" w:rsidRPr="00D17F6A" w:rsidRDefault="00CB4FE3" w:rsidP="00AE2BEE">
      <w:pPr>
        <w:autoSpaceDE w:val="0"/>
        <w:autoSpaceDN w:val="0"/>
        <w:adjustRightInd w:val="0"/>
        <w:spacing w:before="120" w:after="0" w:line="240" w:lineRule="auto"/>
        <w:rPr>
          <w:rFonts w:eastAsia="Times New Roman"/>
          <w:b/>
          <w:color w:val="1F497D" w:themeColor="text2"/>
          <w:sz w:val="16"/>
          <w:szCs w:val="16"/>
        </w:rPr>
      </w:pPr>
      <w:r w:rsidRPr="00D17F6A">
        <w:rPr>
          <w:rFonts w:eastAsia="Times New Roman"/>
          <w:b/>
          <w:color w:val="1F497D" w:themeColor="text2"/>
          <w:sz w:val="16"/>
          <w:szCs w:val="16"/>
        </w:rPr>
        <w:t xml:space="preserve">9. tábla I A regisztrált gazdasági szervezetek száma gazdasági ág és gazdálkodási forma szerint, </w:t>
      </w:r>
      <w:r>
        <w:rPr>
          <w:rFonts w:eastAsia="Times New Roman"/>
          <w:b/>
          <w:color w:val="1F497D" w:themeColor="text2"/>
          <w:sz w:val="16"/>
          <w:szCs w:val="16"/>
        </w:rPr>
        <w:t>(KSH)</w:t>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Pr="0018716D" w:rsidRDefault="00CB4FE3" w:rsidP="00687B05">
      <w:pPr>
        <w:autoSpaceDE w:val="0"/>
        <w:autoSpaceDN w:val="0"/>
        <w:adjustRightInd w:val="0"/>
        <w:spacing w:after="0" w:line="240" w:lineRule="auto"/>
        <w:jc w:val="both"/>
        <w:rPr>
          <w:rFonts w:eastAsia="Times New Roman"/>
          <w:bCs/>
          <w:sz w:val="20"/>
          <w:szCs w:val="20"/>
        </w:rPr>
      </w:pPr>
      <w:r w:rsidRPr="0018716D">
        <w:rPr>
          <w:rFonts w:eastAsia="Times New Roman"/>
          <w:bCs/>
          <w:sz w:val="20"/>
          <w:szCs w:val="20"/>
        </w:rPr>
        <w:t>Amennyiben a termelés volumen</w:t>
      </w:r>
      <w:r>
        <w:rPr>
          <w:rFonts w:eastAsia="Times New Roman"/>
          <w:bCs/>
          <w:sz w:val="20"/>
          <w:szCs w:val="20"/>
        </w:rPr>
        <w:t>ét tekintjük, akkor a 2016, 1.-4. negyedévben mért 180</w:t>
      </w:r>
      <w:r w:rsidRPr="0018716D">
        <w:rPr>
          <w:rFonts w:eastAsia="Times New Roman"/>
          <w:bCs/>
          <w:sz w:val="20"/>
          <w:szCs w:val="20"/>
        </w:rPr>
        <w:t xml:space="preserve"> Mrd F</w:t>
      </w:r>
      <w:r>
        <w:rPr>
          <w:rFonts w:eastAsia="Times New Roman"/>
          <w:bCs/>
          <w:sz w:val="20"/>
          <w:szCs w:val="20"/>
        </w:rPr>
        <w:t>t értékű feldolgozóipari ágazaton belül a gépipar 35</w:t>
      </w:r>
      <w:r w:rsidRPr="0018716D">
        <w:rPr>
          <w:rFonts w:eastAsia="Times New Roman"/>
          <w:bCs/>
          <w:sz w:val="20"/>
          <w:szCs w:val="20"/>
        </w:rPr>
        <w:t xml:space="preserve">%-ot, az </w:t>
      </w:r>
      <w:r w:rsidRPr="00773A12">
        <w:rPr>
          <w:rFonts w:eastAsia="Times New Roman"/>
          <w:bCs/>
          <w:sz w:val="20"/>
          <w:szCs w:val="20"/>
        </w:rPr>
        <w:t>villamos berendezés gyártása</w:t>
      </w:r>
      <w:r>
        <w:rPr>
          <w:rFonts w:eastAsia="Times New Roman"/>
          <w:bCs/>
          <w:sz w:val="20"/>
          <w:szCs w:val="20"/>
        </w:rPr>
        <w:t xml:space="preserve"> 1</w:t>
      </w:r>
      <w:r w:rsidRPr="0018716D">
        <w:rPr>
          <w:rFonts w:eastAsia="Times New Roman"/>
          <w:bCs/>
          <w:sz w:val="20"/>
          <w:szCs w:val="20"/>
        </w:rPr>
        <w:t>8%-ot</w:t>
      </w:r>
      <w:r>
        <w:rPr>
          <w:rFonts w:eastAsia="Times New Roman"/>
          <w:bCs/>
          <w:sz w:val="20"/>
          <w:szCs w:val="20"/>
        </w:rPr>
        <w:t xml:space="preserve"> tett ki.</w:t>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Default="00CB4FE3" w:rsidP="00AE2BEE">
      <w:pPr>
        <w:autoSpaceDE w:val="0"/>
        <w:autoSpaceDN w:val="0"/>
        <w:adjustRightInd w:val="0"/>
        <w:spacing w:after="0" w:line="240" w:lineRule="auto"/>
        <w:rPr>
          <w:rFonts w:eastAsia="Times New Roman"/>
          <w:bCs/>
          <w:sz w:val="20"/>
          <w:szCs w:val="20"/>
          <w:highlight w:val="yellow"/>
        </w:rPr>
      </w:pPr>
      <w:r>
        <w:rPr>
          <w:bCs/>
          <w:noProof/>
          <w:sz w:val="20"/>
          <w:szCs w:val="20"/>
        </w:rPr>
        <w:drawing>
          <wp:inline distT="0" distB="0" distL="0" distR="0">
            <wp:extent cx="5715000" cy="25336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Pr="00B1084B" w:rsidRDefault="00CB4FE3" w:rsidP="00AE2BEE">
      <w:pPr>
        <w:pStyle w:val="laci1"/>
        <w:jc w:val="left"/>
        <w:rPr>
          <w:color w:val="1F497D" w:themeColor="text2"/>
        </w:rPr>
      </w:pPr>
      <w:r>
        <w:rPr>
          <w:color w:val="1F497D" w:themeColor="text2"/>
        </w:rPr>
        <w:t>6</w:t>
      </w:r>
      <w:r w:rsidRPr="00B1084B">
        <w:rPr>
          <w:color w:val="1F497D" w:themeColor="text2"/>
        </w:rPr>
        <w:t xml:space="preserve">. ábra I </w:t>
      </w:r>
      <w:r w:rsidRPr="00773A12">
        <w:rPr>
          <w:color w:val="1F497D" w:themeColor="text2"/>
        </w:rPr>
        <w:t>Az egyes feldolgozóipari ágazatok súlya Nógrád megyébe</w:t>
      </w:r>
      <w:r>
        <w:rPr>
          <w:color w:val="1F497D" w:themeColor="text2"/>
        </w:rPr>
        <w:t xml:space="preserve"> 2016 I.-IV</w:t>
      </w:r>
      <w:r w:rsidRPr="00B1084B">
        <w:rPr>
          <w:color w:val="1F497D" w:themeColor="text2"/>
        </w:rPr>
        <w:t>.negyedév</w:t>
      </w:r>
    </w:p>
    <w:p w:rsidR="00CB4FE3" w:rsidRPr="00A70CA7" w:rsidRDefault="00CB4FE3" w:rsidP="00AE2BEE">
      <w:pPr>
        <w:pStyle w:val="Cmsor1"/>
        <w:keepLines w:val="0"/>
        <w:spacing w:before="360" w:after="240" w:line="240" w:lineRule="auto"/>
      </w:pPr>
      <w:bookmarkStart w:id="44" w:name="_Toc477032973"/>
      <w:bookmarkStart w:id="45" w:name="_Toc481771841"/>
      <w:bookmarkStart w:id="46" w:name="_Toc481843233"/>
      <w:r w:rsidRPr="008E6E23">
        <w:rPr>
          <w:sz w:val="20"/>
          <w:szCs w:val="20"/>
        </w:rPr>
        <w:t>1.1.3.4 GDP termelő képesség</w:t>
      </w:r>
      <w:bookmarkEnd w:id="44"/>
      <w:bookmarkEnd w:id="45"/>
      <w:bookmarkEnd w:id="46"/>
    </w:p>
    <w:p w:rsidR="00CB4FE3" w:rsidRPr="00A70CA7" w:rsidRDefault="00CB4FE3" w:rsidP="00687B05">
      <w:pPr>
        <w:autoSpaceDE w:val="0"/>
        <w:autoSpaceDN w:val="0"/>
        <w:adjustRightInd w:val="0"/>
        <w:spacing w:after="0" w:line="240" w:lineRule="auto"/>
        <w:jc w:val="both"/>
        <w:rPr>
          <w:rFonts w:eastAsia="Times New Roman"/>
          <w:bCs/>
          <w:sz w:val="20"/>
          <w:szCs w:val="20"/>
        </w:rPr>
      </w:pPr>
      <w:r w:rsidRPr="00A70CA7">
        <w:rPr>
          <w:rFonts w:eastAsia="Times New Roman"/>
          <w:bCs/>
          <w:sz w:val="20"/>
          <w:szCs w:val="20"/>
        </w:rPr>
        <w:t xml:space="preserve">A bruttó hazai termék (GDP) átfogó, részletes területi adatai jelenleg 2015-ről állnak rendelkezésre. A GDP összege </w:t>
      </w:r>
      <w:r w:rsidRPr="00D316F1">
        <w:rPr>
          <w:rFonts w:eastAsia="Times New Roman"/>
          <w:bCs/>
          <w:sz w:val="20"/>
          <w:szCs w:val="20"/>
        </w:rPr>
        <w:t xml:space="preserve">Észak-Magyarországon </w:t>
      </w:r>
      <w:r>
        <w:rPr>
          <w:rFonts w:eastAsia="Times New Roman"/>
          <w:bCs/>
          <w:sz w:val="20"/>
          <w:szCs w:val="20"/>
        </w:rPr>
        <w:t>2,623</w:t>
      </w:r>
      <w:r w:rsidRPr="00A70CA7">
        <w:rPr>
          <w:rFonts w:eastAsia="Times New Roman"/>
          <w:bCs/>
          <w:sz w:val="20"/>
          <w:szCs w:val="20"/>
        </w:rPr>
        <w:t xml:space="preserve"> milliárd forintot tett ki 2015-ben, az országos érték </w:t>
      </w:r>
      <w:r>
        <w:rPr>
          <w:rFonts w:eastAsia="Times New Roman"/>
          <w:bCs/>
          <w:sz w:val="20"/>
          <w:szCs w:val="20"/>
        </w:rPr>
        <w:t>(2015: 33,999 milliárd forint) 7</w:t>
      </w:r>
      <w:r w:rsidRPr="00A70CA7">
        <w:rPr>
          <w:rFonts w:eastAsia="Times New Roman"/>
          <w:bCs/>
          <w:sz w:val="20"/>
          <w:szCs w:val="20"/>
        </w:rPr>
        <w:t>,</w:t>
      </w:r>
      <w:r>
        <w:rPr>
          <w:rFonts w:eastAsia="Times New Roman"/>
          <w:bCs/>
          <w:sz w:val="20"/>
          <w:szCs w:val="20"/>
        </w:rPr>
        <w:t>7</w:t>
      </w:r>
      <w:r w:rsidRPr="00A70CA7">
        <w:rPr>
          <w:rFonts w:eastAsia="Times New Roman"/>
          <w:bCs/>
          <w:sz w:val="20"/>
          <w:szCs w:val="20"/>
        </w:rPr>
        <w:t>%-át</w:t>
      </w:r>
      <w:r>
        <w:rPr>
          <w:rFonts w:eastAsia="Times New Roman"/>
          <w:bCs/>
          <w:sz w:val="20"/>
          <w:szCs w:val="20"/>
        </w:rPr>
        <w:t>. Nógrád megye GDP termelése 285 Mrd Ft volt 2015-ben, 0,8</w:t>
      </w:r>
      <w:r w:rsidRPr="00A70CA7">
        <w:rPr>
          <w:rFonts w:eastAsia="Times New Roman"/>
          <w:bCs/>
          <w:sz w:val="20"/>
          <w:szCs w:val="20"/>
        </w:rPr>
        <w:t xml:space="preserve">%-al több, mint előző évben. Az országon belüli arány </w:t>
      </w:r>
      <w:r>
        <w:rPr>
          <w:rFonts w:eastAsia="Times New Roman"/>
          <w:bCs/>
          <w:sz w:val="20"/>
          <w:szCs w:val="20"/>
        </w:rPr>
        <w:t>Heves megyére vonatkozóan 0,8</w:t>
      </w:r>
      <w:r w:rsidRPr="00A70CA7">
        <w:rPr>
          <w:rFonts w:eastAsia="Times New Roman"/>
          <w:bCs/>
          <w:sz w:val="20"/>
          <w:szCs w:val="20"/>
        </w:rPr>
        <w:t>% volt 2015-ben.</w:t>
      </w:r>
    </w:p>
    <w:p w:rsidR="00CB4FE3" w:rsidRDefault="00CB4FE3" w:rsidP="00AE2BEE">
      <w:pPr>
        <w:autoSpaceDE w:val="0"/>
        <w:autoSpaceDN w:val="0"/>
        <w:adjustRightInd w:val="0"/>
        <w:spacing w:after="0" w:line="240" w:lineRule="auto"/>
        <w:rPr>
          <w:rFonts w:eastAsia="Times New Roman"/>
          <w:bCs/>
          <w:sz w:val="20"/>
          <w:szCs w:val="20"/>
          <w:highlight w:val="yellow"/>
        </w:rPr>
      </w:pPr>
    </w:p>
    <w:tbl>
      <w:tblPr>
        <w:tblW w:w="521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847"/>
        <w:gridCol w:w="952"/>
        <w:gridCol w:w="952"/>
        <w:gridCol w:w="952"/>
        <w:gridCol w:w="952"/>
        <w:gridCol w:w="952"/>
        <w:gridCol w:w="952"/>
        <w:gridCol w:w="952"/>
        <w:gridCol w:w="954"/>
      </w:tblGrid>
      <w:tr w:rsidR="00CB4FE3" w:rsidRPr="00403726" w:rsidTr="00262F19">
        <w:trPr>
          <w:trHeight w:val="225"/>
        </w:trPr>
        <w:tc>
          <w:tcPr>
            <w:tcW w:w="5000" w:type="pct"/>
            <w:gridSpan w:val="9"/>
            <w:shd w:val="clear" w:color="auto" w:fill="1F497D" w:themeFill="text2"/>
            <w:noWrap/>
            <w:vAlign w:val="bottom"/>
            <w:hideMark/>
          </w:tcPr>
          <w:p w:rsidR="00CB4FE3" w:rsidRPr="00403726" w:rsidRDefault="00CB4FE3" w:rsidP="00AE2BEE">
            <w:pPr>
              <w:spacing w:after="0" w:line="240" w:lineRule="auto"/>
              <w:rPr>
                <w:rFonts w:eastAsia="Times New Roman"/>
                <w:b/>
                <w:color w:val="FFFFFF" w:themeColor="background1"/>
                <w:sz w:val="16"/>
                <w:szCs w:val="16"/>
              </w:rPr>
            </w:pPr>
            <w:r>
              <w:rPr>
                <w:rFonts w:eastAsia="Times New Roman"/>
                <w:b/>
                <w:color w:val="FFFFFF" w:themeColor="background1"/>
                <w:sz w:val="16"/>
                <w:szCs w:val="16"/>
              </w:rPr>
              <w:t>GDPÉszak-Magyarországon é</w:t>
            </w:r>
            <w:r w:rsidRPr="00403726">
              <w:rPr>
                <w:rFonts w:eastAsia="Times New Roman"/>
                <w:b/>
                <w:color w:val="FFFFFF" w:themeColor="background1"/>
                <w:sz w:val="16"/>
                <w:szCs w:val="16"/>
              </w:rPr>
              <w:t>s Budapesten 2008-2015</w:t>
            </w:r>
          </w:p>
        </w:tc>
      </w:tr>
      <w:tr w:rsidR="00CB4FE3" w:rsidRPr="00403726" w:rsidTr="00262F19">
        <w:trPr>
          <w:trHeight w:val="225"/>
        </w:trPr>
        <w:tc>
          <w:tcPr>
            <w:tcW w:w="975" w:type="pct"/>
            <w:shd w:val="clear" w:color="auto" w:fill="1F497D" w:themeFill="text2"/>
            <w:noWrap/>
            <w:vAlign w:val="center"/>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Területi egység</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2008</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2009</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2010</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2011</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2012</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2013</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2014</w:t>
            </w:r>
          </w:p>
        </w:tc>
        <w:tc>
          <w:tcPr>
            <w:tcW w:w="503" w:type="pct"/>
            <w:shd w:val="clear" w:color="auto" w:fill="1F497D" w:themeFill="text2"/>
            <w:noWrap/>
            <w:vAlign w:val="bottom"/>
            <w:hideMark/>
          </w:tcPr>
          <w:p w:rsidR="00CB4FE3" w:rsidRPr="00403726" w:rsidRDefault="00CB4FE3" w:rsidP="00AE2BEE">
            <w:pPr>
              <w:spacing w:after="0" w:line="240" w:lineRule="auto"/>
              <w:rPr>
                <w:rFonts w:eastAsia="Times New Roman"/>
                <w:color w:val="FFFFFF" w:themeColor="background1"/>
                <w:sz w:val="16"/>
                <w:szCs w:val="16"/>
              </w:rPr>
            </w:pPr>
            <w:r w:rsidRPr="00403726">
              <w:rPr>
                <w:rFonts w:eastAsia="Times New Roman"/>
                <w:color w:val="FFFFFF" w:themeColor="background1"/>
                <w:sz w:val="16"/>
                <w:szCs w:val="16"/>
              </w:rPr>
              <w:t>2015</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Budapest</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10,196,705</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10,246,882</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10,399,052</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10,679,963</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10,930,746</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11,399,840</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11,947,571</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12,432,853</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Borsod-Abaúj-Zemplén</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1,205,637</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1,120,256</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1,132,843</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1,177,695</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1,221,737</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1,290,936</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1,447,986</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1,618,927</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Heves</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595,593</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571,632</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576,937</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589,111</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579,893</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645,844</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690,873</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719,850</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Nógrád</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259,949</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248,112</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246,805</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254,644</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256,191</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261,101</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282,777</w:t>
            </w:r>
          </w:p>
        </w:tc>
        <w:tc>
          <w:tcPr>
            <w:tcW w:w="503" w:type="pct"/>
            <w:shd w:val="clear" w:color="auto" w:fill="auto"/>
            <w:noWrap/>
            <w:vAlign w:val="bottom"/>
            <w:hideMark/>
          </w:tcPr>
          <w:p w:rsidR="00CB4FE3" w:rsidRPr="00403726" w:rsidRDefault="00CB4FE3" w:rsidP="00AE2BEE">
            <w:pPr>
              <w:spacing w:after="0" w:line="240" w:lineRule="auto"/>
              <w:rPr>
                <w:rFonts w:eastAsia="Times New Roman"/>
                <w:sz w:val="16"/>
                <w:szCs w:val="16"/>
              </w:rPr>
            </w:pPr>
            <w:r w:rsidRPr="00403726">
              <w:rPr>
                <w:sz w:val="16"/>
                <w:szCs w:val="16"/>
              </w:rPr>
              <w:t>285,073</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Észak-Magyarország</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2,061,179</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1,939,999</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1,956,585</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2,021,450</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2,057,821</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2,197,880</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2,421,635</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2,623,851</w:t>
            </w:r>
          </w:p>
        </w:tc>
      </w:tr>
      <w:tr w:rsidR="00CB4FE3" w:rsidRPr="00403726" w:rsidTr="00262F19">
        <w:trPr>
          <w:trHeight w:val="225"/>
        </w:trPr>
        <w:tc>
          <w:tcPr>
            <w:tcW w:w="975"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Ország összesen</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27,071,868</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26,297,412</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27,085,900</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28,166,115</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28,660,518</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30,127,349</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32,400,148</w:t>
            </w:r>
          </w:p>
        </w:tc>
        <w:tc>
          <w:tcPr>
            <w:tcW w:w="503" w:type="pct"/>
            <w:shd w:val="clear" w:color="auto" w:fill="auto"/>
            <w:noWrap/>
            <w:vAlign w:val="bottom"/>
            <w:hideMark/>
          </w:tcPr>
          <w:p w:rsidR="00CB4FE3" w:rsidRPr="00403726" w:rsidRDefault="00CB4FE3" w:rsidP="00AE2BEE">
            <w:pPr>
              <w:spacing w:after="0" w:line="240" w:lineRule="auto"/>
              <w:rPr>
                <w:rFonts w:eastAsia="Times New Roman"/>
                <w:b/>
                <w:bCs/>
                <w:sz w:val="16"/>
                <w:szCs w:val="16"/>
              </w:rPr>
            </w:pPr>
            <w:r w:rsidRPr="00403726">
              <w:rPr>
                <w:b/>
                <w:bCs/>
                <w:sz w:val="16"/>
                <w:szCs w:val="16"/>
              </w:rPr>
              <w:t>33,999,012</w:t>
            </w:r>
          </w:p>
        </w:tc>
      </w:tr>
    </w:tbl>
    <w:p w:rsidR="00CB4FE3" w:rsidRPr="00D17F6A" w:rsidRDefault="00CB4FE3" w:rsidP="00AE2BEE">
      <w:pPr>
        <w:autoSpaceDE w:val="0"/>
        <w:autoSpaceDN w:val="0"/>
        <w:adjustRightInd w:val="0"/>
        <w:spacing w:before="120" w:after="0" w:line="240" w:lineRule="auto"/>
        <w:rPr>
          <w:rFonts w:eastAsia="Times New Roman"/>
          <w:b/>
          <w:bCs/>
          <w:color w:val="1F497D" w:themeColor="text2"/>
          <w:sz w:val="16"/>
          <w:szCs w:val="16"/>
        </w:rPr>
      </w:pPr>
      <w:r w:rsidRPr="00D17F6A">
        <w:rPr>
          <w:rFonts w:eastAsia="Times New Roman"/>
          <w:b/>
          <w:bCs/>
          <w:color w:val="1F497D" w:themeColor="text2"/>
          <w:sz w:val="16"/>
          <w:szCs w:val="16"/>
        </w:rPr>
        <w:t xml:space="preserve">10. tábla I GDP </w:t>
      </w:r>
      <w:r w:rsidRPr="00D316F1">
        <w:rPr>
          <w:rFonts w:eastAsia="Times New Roman"/>
          <w:b/>
          <w:bCs/>
          <w:color w:val="1F497D" w:themeColor="text2"/>
          <w:sz w:val="16"/>
          <w:szCs w:val="16"/>
        </w:rPr>
        <w:t xml:space="preserve">Észak-Magyarországon </w:t>
      </w:r>
      <w:r w:rsidRPr="00D17F6A">
        <w:rPr>
          <w:rFonts w:eastAsia="Times New Roman"/>
          <w:b/>
          <w:bCs/>
          <w:color w:val="1F497D" w:themeColor="text2"/>
          <w:sz w:val="16"/>
          <w:szCs w:val="16"/>
        </w:rPr>
        <w:t xml:space="preserve">és Budapesten 2008-2015 között, </w:t>
      </w:r>
      <w:r>
        <w:rPr>
          <w:rFonts w:eastAsia="Times New Roman"/>
          <w:b/>
          <w:bCs/>
          <w:color w:val="1F497D" w:themeColor="text2"/>
          <w:sz w:val="16"/>
          <w:szCs w:val="16"/>
        </w:rPr>
        <w:t>(KSH)</w:t>
      </w:r>
    </w:p>
    <w:p w:rsidR="00CB4FE3" w:rsidRPr="00A70CA7" w:rsidRDefault="00CB4FE3" w:rsidP="00AE2BEE">
      <w:pPr>
        <w:autoSpaceDE w:val="0"/>
        <w:autoSpaceDN w:val="0"/>
        <w:adjustRightInd w:val="0"/>
        <w:spacing w:after="0" w:line="240" w:lineRule="auto"/>
        <w:rPr>
          <w:rFonts w:eastAsia="Times New Roman"/>
          <w:bCs/>
          <w:sz w:val="20"/>
          <w:szCs w:val="20"/>
        </w:rPr>
      </w:pPr>
    </w:p>
    <w:p w:rsidR="00CB4FE3" w:rsidRPr="00A70CA7" w:rsidRDefault="00CB4FE3" w:rsidP="00687B05">
      <w:pPr>
        <w:autoSpaceDE w:val="0"/>
        <w:autoSpaceDN w:val="0"/>
        <w:adjustRightInd w:val="0"/>
        <w:spacing w:after="0" w:line="240" w:lineRule="auto"/>
        <w:jc w:val="both"/>
        <w:rPr>
          <w:rFonts w:eastAsia="Times New Roman"/>
          <w:bCs/>
          <w:sz w:val="20"/>
          <w:szCs w:val="20"/>
        </w:rPr>
      </w:pPr>
      <w:r w:rsidRPr="00A70CA7">
        <w:rPr>
          <w:rFonts w:eastAsia="Times New Roman"/>
          <w:bCs/>
          <w:sz w:val="20"/>
          <w:szCs w:val="20"/>
        </w:rPr>
        <w:t>Amennyiben az egy lakosra jutó GDP értékeit tekintjük, akkor Magyarországon 2</w:t>
      </w:r>
      <w:r>
        <w:rPr>
          <w:rFonts w:eastAsia="Times New Roman"/>
          <w:bCs/>
          <w:sz w:val="20"/>
          <w:szCs w:val="20"/>
        </w:rPr>
        <w:t>015-ben ez az érték átlagosan 3.</w:t>
      </w:r>
      <w:r w:rsidRPr="00A70CA7">
        <w:rPr>
          <w:rFonts w:eastAsia="Times New Roman"/>
          <w:bCs/>
          <w:sz w:val="20"/>
          <w:szCs w:val="20"/>
        </w:rPr>
        <w:t xml:space="preserve">450 ezer Ft/fő volt, </w:t>
      </w:r>
      <w:r>
        <w:rPr>
          <w:rFonts w:eastAsia="Times New Roman"/>
          <w:bCs/>
          <w:sz w:val="20"/>
          <w:szCs w:val="20"/>
        </w:rPr>
        <w:t>Nógrád megyében 1,462</w:t>
      </w:r>
      <w:r w:rsidRPr="00A70CA7">
        <w:rPr>
          <w:rFonts w:eastAsia="Times New Roman"/>
          <w:bCs/>
          <w:sz w:val="20"/>
          <w:szCs w:val="20"/>
        </w:rPr>
        <w:t xml:space="preserve"> ezer Ft/fő vo</w:t>
      </w:r>
      <w:r>
        <w:rPr>
          <w:rFonts w:eastAsia="Times New Roman"/>
          <w:bCs/>
          <w:sz w:val="20"/>
          <w:szCs w:val="20"/>
        </w:rPr>
        <w:t>lt, amely az előző évben mért 1.434</w:t>
      </w:r>
      <w:r w:rsidRPr="00A70CA7">
        <w:rPr>
          <w:rFonts w:eastAsia="Times New Roman"/>
          <w:bCs/>
          <w:sz w:val="20"/>
          <w:szCs w:val="20"/>
        </w:rPr>
        <w:t xml:space="preserve"> ezer Ft értékhez képest </w:t>
      </w:r>
      <w:r>
        <w:rPr>
          <w:rFonts w:eastAsia="Times New Roman"/>
          <w:bCs/>
          <w:sz w:val="20"/>
          <w:szCs w:val="20"/>
        </w:rPr>
        <w:t>1,9%-os növekedést jelent.</w:t>
      </w:r>
    </w:p>
    <w:p w:rsidR="00CB4FE3" w:rsidRPr="00A70CA7" w:rsidRDefault="00CB4FE3" w:rsidP="00AE2BEE">
      <w:pPr>
        <w:autoSpaceDE w:val="0"/>
        <w:autoSpaceDN w:val="0"/>
        <w:adjustRightInd w:val="0"/>
        <w:spacing w:after="0" w:line="240" w:lineRule="auto"/>
        <w:rPr>
          <w:rFonts w:eastAsia="Times New Roman"/>
          <w:bCs/>
          <w:sz w:val="20"/>
          <w:szCs w:val="20"/>
        </w:rPr>
      </w:pPr>
    </w:p>
    <w:tbl>
      <w:tblPr>
        <w:tblW w:w="519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1629"/>
        <w:gridCol w:w="993"/>
        <w:gridCol w:w="991"/>
        <w:gridCol w:w="999"/>
        <w:gridCol w:w="993"/>
        <w:gridCol w:w="993"/>
        <w:gridCol w:w="986"/>
        <w:gridCol w:w="993"/>
        <w:gridCol w:w="991"/>
      </w:tblGrid>
      <w:tr w:rsidR="00CB4FE3" w:rsidRPr="00D17F6A" w:rsidTr="00262F19">
        <w:trPr>
          <w:trHeight w:val="315"/>
        </w:trPr>
        <w:tc>
          <w:tcPr>
            <w:tcW w:w="5000" w:type="pct"/>
            <w:gridSpan w:val="9"/>
            <w:shd w:val="clear" w:color="auto" w:fill="1F497D" w:themeFill="text2"/>
            <w:noWrap/>
            <w:vAlign w:val="bottom"/>
            <w:hideMark/>
          </w:tcPr>
          <w:p w:rsidR="00CB4FE3" w:rsidRPr="00D17F6A" w:rsidRDefault="00CB4FE3" w:rsidP="00AE2BEE">
            <w:pPr>
              <w:spacing w:after="0" w:line="240" w:lineRule="auto"/>
              <w:rPr>
                <w:rFonts w:ascii="Calibri" w:eastAsia="Times New Roman" w:hAnsi="Calibri"/>
                <w:b/>
                <w:color w:val="FFFFFF" w:themeColor="background1"/>
                <w:sz w:val="16"/>
                <w:szCs w:val="16"/>
              </w:rPr>
            </w:pPr>
            <w:r>
              <w:rPr>
                <w:rFonts w:eastAsia="Times New Roman"/>
                <w:b/>
                <w:color w:val="FFFFFF" w:themeColor="background1"/>
                <w:sz w:val="16"/>
                <w:szCs w:val="16"/>
              </w:rPr>
              <w:t xml:space="preserve">Egy főre jutó GDP </w:t>
            </w:r>
            <w:r w:rsidRPr="00D316F1">
              <w:rPr>
                <w:rFonts w:eastAsia="Times New Roman"/>
                <w:b/>
                <w:color w:val="FFFFFF" w:themeColor="background1"/>
                <w:sz w:val="16"/>
                <w:szCs w:val="16"/>
              </w:rPr>
              <w:t xml:space="preserve">Észak-Magyarországon </w:t>
            </w:r>
            <w:r w:rsidRPr="00D17F6A">
              <w:rPr>
                <w:rFonts w:eastAsia="Times New Roman"/>
                <w:b/>
                <w:color w:val="FFFFFF" w:themeColor="background1"/>
                <w:sz w:val="16"/>
                <w:szCs w:val="16"/>
              </w:rPr>
              <w:t>és Budapesten 2008-2015</w:t>
            </w:r>
          </w:p>
        </w:tc>
      </w:tr>
      <w:tr w:rsidR="00CB4FE3" w:rsidRPr="006327E2" w:rsidTr="00262F19">
        <w:trPr>
          <w:trHeight w:val="240"/>
        </w:trPr>
        <w:tc>
          <w:tcPr>
            <w:tcW w:w="851" w:type="pct"/>
            <w:shd w:val="clear" w:color="auto" w:fill="1F497D" w:themeFill="text2"/>
            <w:noWrap/>
            <w:vAlign w:val="bottom"/>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Területi egység</w:t>
            </w:r>
          </w:p>
        </w:tc>
        <w:tc>
          <w:tcPr>
            <w:tcW w:w="519"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2008</w:t>
            </w:r>
          </w:p>
        </w:tc>
        <w:tc>
          <w:tcPr>
            <w:tcW w:w="518"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2009</w:t>
            </w:r>
          </w:p>
        </w:tc>
        <w:tc>
          <w:tcPr>
            <w:tcW w:w="522"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2010</w:t>
            </w:r>
          </w:p>
        </w:tc>
        <w:tc>
          <w:tcPr>
            <w:tcW w:w="519"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2011</w:t>
            </w:r>
          </w:p>
        </w:tc>
        <w:tc>
          <w:tcPr>
            <w:tcW w:w="519"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2012</w:t>
            </w:r>
          </w:p>
        </w:tc>
        <w:tc>
          <w:tcPr>
            <w:tcW w:w="515"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2013</w:t>
            </w:r>
          </w:p>
        </w:tc>
        <w:tc>
          <w:tcPr>
            <w:tcW w:w="519"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2014</w:t>
            </w:r>
          </w:p>
        </w:tc>
        <w:tc>
          <w:tcPr>
            <w:tcW w:w="518" w:type="pct"/>
            <w:shd w:val="clear" w:color="auto" w:fill="1F497D" w:themeFill="text2"/>
            <w:noWrap/>
            <w:vAlign w:val="center"/>
            <w:hideMark/>
          </w:tcPr>
          <w:p w:rsidR="00CB4FE3" w:rsidRPr="006327E2" w:rsidRDefault="00CB4FE3" w:rsidP="00AE2BEE">
            <w:pPr>
              <w:spacing w:after="0" w:line="240" w:lineRule="auto"/>
              <w:rPr>
                <w:rFonts w:eastAsia="Times New Roman"/>
                <w:color w:val="FFFFFF" w:themeColor="background1"/>
                <w:sz w:val="16"/>
                <w:szCs w:val="16"/>
              </w:rPr>
            </w:pPr>
            <w:r w:rsidRPr="006327E2">
              <w:rPr>
                <w:rFonts w:eastAsia="Times New Roman"/>
                <w:color w:val="FFFFFF" w:themeColor="background1"/>
                <w:sz w:val="16"/>
                <w:szCs w:val="16"/>
              </w:rPr>
              <w:t>2015</w:t>
            </w:r>
          </w:p>
        </w:tc>
      </w:tr>
      <w:tr w:rsidR="00CB4FE3" w:rsidRPr="004B63FF" w:rsidTr="00262F19">
        <w:trPr>
          <w:trHeight w:val="225"/>
        </w:trPr>
        <w:tc>
          <w:tcPr>
            <w:tcW w:w="851"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Budapest</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5,973</w:t>
            </w:r>
          </w:p>
        </w:tc>
        <w:tc>
          <w:tcPr>
            <w:tcW w:w="518"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5,968</w:t>
            </w:r>
          </w:p>
        </w:tc>
        <w:tc>
          <w:tcPr>
            <w:tcW w:w="522"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6,019</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6,149</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6,313</w:t>
            </w:r>
          </w:p>
        </w:tc>
        <w:tc>
          <w:tcPr>
            <w:tcW w:w="515"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6,551</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6,823</w:t>
            </w:r>
          </w:p>
        </w:tc>
        <w:tc>
          <w:tcPr>
            <w:tcW w:w="518"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7,070</w:t>
            </w:r>
          </w:p>
        </w:tc>
      </w:tr>
      <w:tr w:rsidR="00CB4FE3" w:rsidRPr="004B63FF" w:rsidTr="00262F19">
        <w:trPr>
          <w:trHeight w:val="62"/>
        </w:trPr>
        <w:tc>
          <w:tcPr>
            <w:tcW w:w="851"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Borsod-Abaúj-Zemplén</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1,709</w:t>
            </w:r>
          </w:p>
        </w:tc>
        <w:tc>
          <w:tcPr>
            <w:tcW w:w="518"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1,607</w:t>
            </w:r>
          </w:p>
        </w:tc>
        <w:tc>
          <w:tcPr>
            <w:tcW w:w="522"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1,645</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1,728</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1,782</w:t>
            </w:r>
          </w:p>
        </w:tc>
        <w:tc>
          <w:tcPr>
            <w:tcW w:w="515"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1,902</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2,157</w:t>
            </w:r>
          </w:p>
        </w:tc>
        <w:tc>
          <w:tcPr>
            <w:tcW w:w="518"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2,438</w:t>
            </w:r>
          </w:p>
        </w:tc>
      </w:tr>
      <w:tr w:rsidR="00CB4FE3" w:rsidRPr="004B63FF" w:rsidTr="00262F19">
        <w:trPr>
          <w:trHeight w:val="62"/>
        </w:trPr>
        <w:tc>
          <w:tcPr>
            <w:tcW w:w="851"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Heves</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1,887</w:t>
            </w:r>
          </w:p>
        </w:tc>
        <w:tc>
          <w:tcPr>
            <w:tcW w:w="518"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1,827</w:t>
            </w:r>
          </w:p>
        </w:tc>
        <w:tc>
          <w:tcPr>
            <w:tcW w:w="522"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1,863</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1,921</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1,884</w:t>
            </w:r>
          </w:p>
        </w:tc>
        <w:tc>
          <w:tcPr>
            <w:tcW w:w="515"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2,118</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2,285</w:t>
            </w:r>
          </w:p>
        </w:tc>
        <w:tc>
          <w:tcPr>
            <w:tcW w:w="518" w:type="pct"/>
            <w:tcBorders>
              <w:bottom w:val="single" w:sz="4" w:space="0" w:color="D9D9D9" w:themeColor="background1" w:themeShade="D9"/>
            </w:tcBorders>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2,397</w:t>
            </w:r>
          </w:p>
        </w:tc>
      </w:tr>
      <w:tr w:rsidR="00CB4FE3" w:rsidRPr="00956DF5" w:rsidTr="00262F19">
        <w:trPr>
          <w:trHeight w:val="225"/>
        </w:trPr>
        <w:tc>
          <w:tcPr>
            <w:tcW w:w="851"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Nógrád</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1,244</w:t>
            </w:r>
          </w:p>
        </w:tc>
        <w:tc>
          <w:tcPr>
            <w:tcW w:w="518"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1,203</w:t>
            </w:r>
          </w:p>
        </w:tc>
        <w:tc>
          <w:tcPr>
            <w:tcW w:w="522"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1,213</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1,271</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1,270</w:t>
            </w:r>
          </w:p>
        </w:tc>
        <w:tc>
          <w:tcPr>
            <w:tcW w:w="515"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1,308</w:t>
            </w:r>
          </w:p>
        </w:tc>
        <w:tc>
          <w:tcPr>
            <w:tcW w:w="519" w:type="pct"/>
            <w:tcBorders>
              <w:right w:val="single" w:sz="4" w:space="0" w:color="D9D9D9" w:themeColor="background1" w:themeShade="D9"/>
            </w:tcBorders>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1,434</w:t>
            </w:r>
          </w:p>
        </w:tc>
        <w:tc>
          <w:tcPr>
            <w:tcW w:w="5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sz w:val="16"/>
                <w:szCs w:val="16"/>
              </w:rPr>
              <w:t>1,462</w:t>
            </w:r>
          </w:p>
        </w:tc>
      </w:tr>
      <w:tr w:rsidR="00CB4FE3" w:rsidRPr="004B63FF" w:rsidTr="00262F19">
        <w:trPr>
          <w:trHeight w:val="225"/>
        </w:trPr>
        <w:tc>
          <w:tcPr>
            <w:tcW w:w="851"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Észak-Magyarország</w:t>
            </w:r>
          </w:p>
        </w:tc>
        <w:tc>
          <w:tcPr>
            <w:tcW w:w="519"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1,676</w:t>
            </w:r>
          </w:p>
        </w:tc>
        <w:tc>
          <w:tcPr>
            <w:tcW w:w="518" w:type="pct"/>
            <w:shd w:val="clear" w:color="auto" w:fill="auto"/>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1,595</w:t>
            </w:r>
          </w:p>
        </w:tc>
        <w:tc>
          <w:tcPr>
            <w:tcW w:w="522"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1,628</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1,701</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1,722</w:t>
            </w:r>
          </w:p>
        </w:tc>
        <w:tc>
          <w:tcPr>
            <w:tcW w:w="515"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1,858</w:t>
            </w:r>
          </w:p>
        </w:tc>
        <w:tc>
          <w:tcPr>
            <w:tcW w:w="519" w:type="pct"/>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2,068</w:t>
            </w:r>
          </w:p>
        </w:tc>
        <w:tc>
          <w:tcPr>
            <w:tcW w:w="518" w:type="pct"/>
            <w:tcBorders>
              <w:top w:val="single" w:sz="4" w:space="0" w:color="D9D9D9" w:themeColor="background1" w:themeShade="D9"/>
            </w:tcBorders>
            <w:shd w:val="clear" w:color="auto" w:fill="auto"/>
            <w:noWrap/>
            <w:vAlign w:val="bottom"/>
            <w:hideMark/>
          </w:tcPr>
          <w:p w:rsidR="00CB4FE3" w:rsidRPr="00D316F1" w:rsidRDefault="00CB4FE3" w:rsidP="00AE2BEE">
            <w:pPr>
              <w:spacing w:after="0" w:line="240" w:lineRule="auto"/>
              <w:rPr>
                <w:rFonts w:eastAsia="Times New Roman"/>
                <w:sz w:val="16"/>
                <w:szCs w:val="16"/>
              </w:rPr>
            </w:pPr>
            <w:r w:rsidRPr="00D316F1">
              <w:rPr>
                <w:b/>
                <w:bCs/>
                <w:sz w:val="16"/>
                <w:szCs w:val="16"/>
              </w:rPr>
              <w:t>2,263</w:t>
            </w:r>
          </w:p>
        </w:tc>
      </w:tr>
      <w:tr w:rsidR="00CB4FE3" w:rsidRPr="004B63FF" w:rsidTr="00262F19">
        <w:trPr>
          <w:trHeight w:val="62"/>
        </w:trPr>
        <w:tc>
          <w:tcPr>
            <w:tcW w:w="851" w:type="pct"/>
            <w:shd w:val="clear" w:color="auto" w:fill="auto"/>
            <w:noWrap/>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Ország összesen</w:t>
            </w:r>
          </w:p>
        </w:tc>
        <w:tc>
          <w:tcPr>
            <w:tcW w:w="519"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2,697</w:t>
            </w:r>
          </w:p>
        </w:tc>
        <w:tc>
          <w:tcPr>
            <w:tcW w:w="518"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2,624</w:t>
            </w:r>
          </w:p>
        </w:tc>
        <w:tc>
          <w:tcPr>
            <w:tcW w:w="522"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2,709</w:t>
            </w:r>
          </w:p>
        </w:tc>
        <w:tc>
          <w:tcPr>
            <w:tcW w:w="519"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2,825</w:t>
            </w:r>
          </w:p>
        </w:tc>
        <w:tc>
          <w:tcPr>
            <w:tcW w:w="519"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2,889</w:t>
            </w:r>
          </w:p>
        </w:tc>
        <w:tc>
          <w:tcPr>
            <w:tcW w:w="515"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3,045</w:t>
            </w:r>
          </w:p>
        </w:tc>
        <w:tc>
          <w:tcPr>
            <w:tcW w:w="519"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3,284</w:t>
            </w:r>
          </w:p>
        </w:tc>
        <w:tc>
          <w:tcPr>
            <w:tcW w:w="518" w:type="pct"/>
            <w:shd w:val="clear" w:color="auto" w:fill="auto"/>
            <w:vAlign w:val="bottom"/>
            <w:hideMark/>
          </w:tcPr>
          <w:p w:rsidR="00CB4FE3" w:rsidRPr="00D316F1" w:rsidRDefault="00CB4FE3" w:rsidP="00AE2BEE">
            <w:pPr>
              <w:spacing w:after="0" w:line="240" w:lineRule="auto"/>
              <w:rPr>
                <w:rFonts w:eastAsia="Times New Roman"/>
                <w:b/>
                <w:bCs/>
                <w:sz w:val="16"/>
                <w:szCs w:val="16"/>
              </w:rPr>
            </w:pPr>
            <w:r w:rsidRPr="00D316F1">
              <w:rPr>
                <w:b/>
                <w:bCs/>
                <w:sz w:val="16"/>
                <w:szCs w:val="16"/>
              </w:rPr>
              <w:t>3,454</w:t>
            </w:r>
          </w:p>
        </w:tc>
      </w:tr>
    </w:tbl>
    <w:p w:rsidR="00CB4FE3" w:rsidRPr="00D17F6A" w:rsidRDefault="00CB4FE3" w:rsidP="00AE2BEE">
      <w:pPr>
        <w:autoSpaceDE w:val="0"/>
        <w:autoSpaceDN w:val="0"/>
        <w:adjustRightInd w:val="0"/>
        <w:spacing w:before="120" w:after="0" w:line="240" w:lineRule="auto"/>
        <w:rPr>
          <w:rFonts w:eastAsia="Times New Roman"/>
          <w:b/>
          <w:bCs/>
          <w:color w:val="1F497D" w:themeColor="text2"/>
          <w:sz w:val="16"/>
          <w:szCs w:val="16"/>
        </w:rPr>
      </w:pPr>
      <w:r w:rsidRPr="00D17F6A">
        <w:rPr>
          <w:rFonts w:eastAsia="Times New Roman"/>
          <w:b/>
          <w:bCs/>
          <w:color w:val="1F497D" w:themeColor="text2"/>
          <w:sz w:val="16"/>
          <w:szCs w:val="16"/>
        </w:rPr>
        <w:t xml:space="preserve">11. tábla I Egy főre jutó GDP </w:t>
      </w:r>
      <w:r w:rsidRPr="00D316F1">
        <w:rPr>
          <w:rFonts w:eastAsia="Times New Roman"/>
          <w:b/>
          <w:bCs/>
          <w:color w:val="1F497D" w:themeColor="text2"/>
          <w:sz w:val="16"/>
          <w:szCs w:val="16"/>
        </w:rPr>
        <w:t xml:space="preserve">Észak-Magyarországon </w:t>
      </w:r>
      <w:r w:rsidRPr="00D17F6A">
        <w:rPr>
          <w:rFonts w:eastAsia="Times New Roman"/>
          <w:b/>
          <w:bCs/>
          <w:color w:val="1F497D" w:themeColor="text2"/>
          <w:sz w:val="16"/>
          <w:szCs w:val="16"/>
        </w:rPr>
        <w:t>és Budape</w:t>
      </w:r>
      <w:r>
        <w:rPr>
          <w:rFonts w:eastAsia="Times New Roman"/>
          <w:b/>
          <w:bCs/>
          <w:color w:val="1F497D" w:themeColor="text2"/>
          <w:sz w:val="16"/>
          <w:szCs w:val="16"/>
        </w:rPr>
        <w:t>sten 2008-2015 között, (KSH)</w:t>
      </w:r>
    </w:p>
    <w:p w:rsidR="00CB4FE3" w:rsidRDefault="00CB4FE3" w:rsidP="00AE2BEE">
      <w:pPr>
        <w:autoSpaceDE w:val="0"/>
        <w:autoSpaceDN w:val="0"/>
        <w:adjustRightInd w:val="0"/>
        <w:spacing w:after="0" w:line="240" w:lineRule="auto"/>
        <w:rPr>
          <w:rFonts w:eastAsia="Times New Roman"/>
          <w:bCs/>
          <w:sz w:val="20"/>
          <w:szCs w:val="20"/>
          <w:highlight w:val="yellow"/>
        </w:rPr>
      </w:pPr>
    </w:p>
    <w:p w:rsidR="00CB4FE3" w:rsidRDefault="00CB4FE3" w:rsidP="00AE2BEE">
      <w:pPr>
        <w:autoSpaceDE w:val="0"/>
        <w:autoSpaceDN w:val="0"/>
        <w:adjustRightInd w:val="0"/>
        <w:spacing w:after="0" w:line="240" w:lineRule="auto"/>
        <w:rPr>
          <w:rFonts w:eastAsia="Times New Roman"/>
          <w:b/>
          <w:bCs/>
          <w:sz w:val="20"/>
          <w:szCs w:val="20"/>
        </w:rPr>
      </w:pPr>
      <w:r>
        <w:rPr>
          <w:rFonts w:eastAsia="Times New Roman"/>
          <w:b/>
          <w:bCs/>
          <w:sz w:val="20"/>
          <w:szCs w:val="20"/>
        </w:rPr>
        <w:t>Beruházások</w:t>
      </w:r>
    </w:p>
    <w:p w:rsidR="00CB4FE3" w:rsidRDefault="00CB4FE3" w:rsidP="00AE2BEE">
      <w:pPr>
        <w:autoSpaceDE w:val="0"/>
        <w:autoSpaceDN w:val="0"/>
        <w:adjustRightInd w:val="0"/>
        <w:spacing w:after="0" w:line="240" w:lineRule="auto"/>
        <w:rPr>
          <w:rFonts w:eastAsia="Times New Roman"/>
          <w:b/>
          <w:bCs/>
          <w:sz w:val="20"/>
          <w:szCs w:val="20"/>
        </w:rPr>
      </w:pPr>
    </w:p>
    <w:p w:rsidR="00CB4FE3" w:rsidRDefault="00CB4FE3" w:rsidP="00687B05">
      <w:pPr>
        <w:autoSpaceDE w:val="0"/>
        <w:autoSpaceDN w:val="0"/>
        <w:adjustRightInd w:val="0"/>
        <w:spacing w:after="0" w:line="240" w:lineRule="auto"/>
        <w:jc w:val="both"/>
        <w:rPr>
          <w:rFonts w:eastAsia="Times New Roman"/>
          <w:bCs/>
          <w:sz w:val="20"/>
          <w:szCs w:val="20"/>
        </w:rPr>
      </w:pPr>
      <w:r w:rsidRPr="00D54E1F">
        <w:rPr>
          <w:rFonts w:eastAsia="Times New Roman"/>
          <w:bCs/>
          <w:sz w:val="20"/>
          <w:szCs w:val="20"/>
        </w:rPr>
        <w:t xml:space="preserve">A beruházások értéke 2016. első </w:t>
      </w:r>
      <w:r>
        <w:rPr>
          <w:rFonts w:eastAsia="Times New Roman"/>
          <w:bCs/>
          <w:sz w:val="20"/>
          <w:szCs w:val="20"/>
        </w:rPr>
        <w:t>négy</w:t>
      </w:r>
      <w:r w:rsidRPr="00D54E1F">
        <w:rPr>
          <w:rFonts w:eastAsia="Times New Roman"/>
          <w:bCs/>
          <w:sz w:val="20"/>
          <w:szCs w:val="20"/>
        </w:rPr>
        <w:t xml:space="preserve"> negyedévében </w:t>
      </w:r>
      <w:r>
        <w:rPr>
          <w:rFonts w:eastAsia="Times New Roman"/>
          <w:bCs/>
          <w:sz w:val="20"/>
          <w:szCs w:val="20"/>
        </w:rPr>
        <w:t>24 Mrd Ft volt a megyében, ez 0,61</w:t>
      </w:r>
      <w:r w:rsidRPr="00D54E1F">
        <w:rPr>
          <w:rFonts w:eastAsia="Times New Roman"/>
          <w:bCs/>
          <w:sz w:val="20"/>
          <w:szCs w:val="20"/>
        </w:rPr>
        <w:t xml:space="preserve">%-a az országos értéknek. Az egy </w:t>
      </w:r>
      <w:r>
        <w:rPr>
          <w:rFonts w:eastAsia="Times New Roman"/>
          <w:bCs/>
          <w:sz w:val="20"/>
          <w:szCs w:val="20"/>
        </w:rPr>
        <w:t>lakosra jutó teljesítményérték 126,8</w:t>
      </w:r>
      <w:r w:rsidRPr="00D54E1F">
        <w:rPr>
          <w:rFonts w:eastAsia="Times New Roman"/>
          <w:bCs/>
          <w:sz w:val="20"/>
          <w:szCs w:val="20"/>
        </w:rPr>
        <w:t xml:space="preserve"> millió Ft, amely </w:t>
      </w:r>
      <w:r>
        <w:rPr>
          <w:rFonts w:eastAsia="Times New Roman"/>
          <w:bCs/>
          <w:sz w:val="20"/>
          <w:szCs w:val="20"/>
        </w:rPr>
        <w:t>a régió legalacsonyabb értéke. Az export aránya kiegyenlített a régió megyéit tekintve. Nógrád megye értékesítési export aránya 89,2%.</w:t>
      </w:r>
    </w:p>
    <w:p w:rsidR="00CB4FE3" w:rsidRPr="00D54E1F" w:rsidRDefault="00CB4FE3" w:rsidP="00AE2BEE">
      <w:pPr>
        <w:autoSpaceDE w:val="0"/>
        <w:autoSpaceDN w:val="0"/>
        <w:adjustRightInd w:val="0"/>
        <w:spacing w:after="0" w:line="240" w:lineRule="auto"/>
        <w:rPr>
          <w:rFonts w:eastAsia="Times New Roman"/>
          <w:bCs/>
          <w:sz w:val="20"/>
          <w:szCs w:val="20"/>
        </w:rPr>
      </w:pPr>
    </w:p>
    <w:tbl>
      <w:tblPr>
        <w:tblW w:w="8608" w:type="dxa"/>
        <w:tblInd w:w="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050"/>
        <w:gridCol w:w="1149"/>
        <w:gridCol w:w="1143"/>
        <w:gridCol w:w="1016"/>
        <w:gridCol w:w="1154"/>
        <w:gridCol w:w="1096"/>
      </w:tblGrid>
      <w:tr w:rsidR="00CB4FE3" w:rsidRPr="00B1084B" w:rsidTr="00262F19">
        <w:trPr>
          <w:trHeight w:val="255"/>
        </w:trPr>
        <w:tc>
          <w:tcPr>
            <w:tcW w:w="8608" w:type="dxa"/>
            <w:gridSpan w:val="6"/>
            <w:shd w:val="clear" w:color="auto" w:fill="1F497D" w:themeFill="text2"/>
            <w:noWrap/>
            <w:vAlign w:val="bottom"/>
            <w:hideMark/>
          </w:tcPr>
          <w:p w:rsidR="00CB4FE3" w:rsidRPr="00B1084B" w:rsidRDefault="00CB4FE3" w:rsidP="00AE2BEE">
            <w:pPr>
              <w:spacing w:after="0" w:line="240" w:lineRule="auto"/>
              <w:rPr>
                <w:rFonts w:eastAsia="Times New Roman"/>
                <w:color w:val="FFFFFF" w:themeColor="background1"/>
                <w:sz w:val="16"/>
                <w:szCs w:val="16"/>
              </w:rPr>
            </w:pPr>
            <w:r w:rsidRPr="00B1084B">
              <w:rPr>
                <w:rFonts w:eastAsia="Times New Roman"/>
                <w:b/>
                <w:bCs/>
                <w:color w:val="FFFFFF" w:themeColor="background1"/>
                <w:sz w:val="16"/>
                <w:szCs w:val="16"/>
              </w:rPr>
              <w:t>Összehasonlító adatok (meg</w:t>
            </w:r>
            <w:r>
              <w:rPr>
                <w:rFonts w:eastAsia="Times New Roman"/>
                <w:b/>
                <w:bCs/>
                <w:color w:val="FFFFFF" w:themeColor="background1"/>
                <w:sz w:val="16"/>
                <w:szCs w:val="16"/>
              </w:rPr>
              <w:t>ye – régió – ország) 2016. I–IV</w:t>
            </w:r>
            <w:r w:rsidRPr="00B1084B">
              <w:rPr>
                <w:rFonts w:eastAsia="Times New Roman"/>
                <w:b/>
                <w:bCs/>
                <w:color w:val="FFFFFF" w:themeColor="background1"/>
                <w:sz w:val="16"/>
                <w:szCs w:val="16"/>
              </w:rPr>
              <w:t>. negyedév</w:t>
            </w:r>
          </w:p>
        </w:tc>
      </w:tr>
      <w:tr w:rsidR="00CB4FE3" w:rsidRPr="00B1084B" w:rsidTr="00262F19">
        <w:trPr>
          <w:trHeight w:val="349"/>
        </w:trPr>
        <w:tc>
          <w:tcPr>
            <w:tcW w:w="3050" w:type="dxa"/>
            <w:shd w:val="clear" w:color="auto" w:fill="1F497D" w:themeFill="text2"/>
            <w:vAlign w:val="center"/>
            <w:hideMark/>
          </w:tcPr>
          <w:p w:rsidR="00CB4FE3" w:rsidRPr="00B1084B" w:rsidRDefault="00CB4FE3" w:rsidP="00AE2BEE">
            <w:pPr>
              <w:spacing w:after="0" w:line="240" w:lineRule="auto"/>
              <w:rPr>
                <w:rFonts w:eastAsia="Times New Roman"/>
                <w:color w:val="FFFFFF" w:themeColor="background1"/>
                <w:sz w:val="16"/>
                <w:szCs w:val="16"/>
              </w:rPr>
            </w:pPr>
            <w:r w:rsidRPr="00B1084B">
              <w:rPr>
                <w:rFonts w:eastAsia="Times New Roman"/>
                <w:color w:val="FFFFFF" w:themeColor="background1"/>
                <w:sz w:val="16"/>
                <w:szCs w:val="16"/>
              </w:rPr>
              <w:t>Megnevezés</w:t>
            </w:r>
          </w:p>
        </w:tc>
        <w:tc>
          <w:tcPr>
            <w:tcW w:w="1149" w:type="dxa"/>
            <w:shd w:val="clear" w:color="auto" w:fill="1F497D" w:themeFill="text2"/>
            <w:vAlign w:val="center"/>
            <w:hideMark/>
          </w:tcPr>
          <w:p w:rsidR="00CB4FE3" w:rsidRPr="00B1084B" w:rsidRDefault="00CB4FE3" w:rsidP="00AE2BEE">
            <w:pPr>
              <w:spacing w:after="0" w:line="240" w:lineRule="auto"/>
              <w:rPr>
                <w:rFonts w:eastAsia="Times New Roman"/>
                <w:color w:val="FFFFFF" w:themeColor="background1"/>
                <w:sz w:val="16"/>
                <w:szCs w:val="16"/>
              </w:rPr>
            </w:pPr>
            <w:r>
              <w:rPr>
                <w:sz w:val="16"/>
                <w:szCs w:val="16"/>
              </w:rPr>
              <w:t>Borsod-Abaúj-Zemplén</w:t>
            </w:r>
          </w:p>
        </w:tc>
        <w:tc>
          <w:tcPr>
            <w:tcW w:w="1143" w:type="dxa"/>
            <w:shd w:val="clear" w:color="auto" w:fill="1F497D" w:themeFill="text2"/>
            <w:vAlign w:val="center"/>
            <w:hideMark/>
          </w:tcPr>
          <w:p w:rsidR="00CB4FE3" w:rsidRPr="00B1084B" w:rsidRDefault="00CB4FE3" w:rsidP="00AE2BEE">
            <w:pPr>
              <w:spacing w:after="0" w:line="240" w:lineRule="auto"/>
              <w:rPr>
                <w:rFonts w:eastAsia="Times New Roman"/>
                <w:color w:val="FFFFFF" w:themeColor="background1"/>
                <w:sz w:val="16"/>
                <w:szCs w:val="16"/>
              </w:rPr>
            </w:pPr>
            <w:r>
              <w:rPr>
                <w:sz w:val="16"/>
                <w:szCs w:val="16"/>
              </w:rPr>
              <w:t>Heves</w:t>
            </w:r>
          </w:p>
        </w:tc>
        <w:tc>
          <w:tcPr>
            <w:tcW w:w="1016" w:type="dxa"/>
            <w:shd w:val="clear" w:color="auto" w:fill="1F497D" w:themeFill="text2"/>
            <w:vAlign w:val="center"/>
            <w:hideMark/>
          </w:tcPr>
          <w:p w:rsidR="00CB4FE3" w:rsidRPr="00B1084B" w:rsidRDefault="00CB4FE3" w:rsidP="00AE2BEE">
            <w:pPr>
              <w:spacing w:after="0" w:line="240" w:lineRule="auto"/>
              <w:rPr>
                <w:rFonts w:eastAsia="Times New Roman"/>
                <w:color w:val="FFFFFF" w:themeColor="background1"/>
                <w:sz w:val="16"/>
                <w:szCs w:val="16"/>
              </w:rPr>
            </w:pPr>
            <w:r>
              <w:rPr>
                <w:sz w:val="16"/>
                <w:szCs w:val="16"/>
              </w:rPr>
              <w:t>Nógrád</w:t>
            </w:r>
          </w:p>
        </w:tc>
        <w:tc>
          <w:tcPr>
            <w:tcW w:w="1154" w:type="dxa"/>
            <w:shd w:val="clear" w:color="auto" w:fill="1F497D" w:themeFill="text2"/>
            <w:vAlign w:val="center"/>
            <w:hideMark/>
          </w:tcPr>
          <w:p w:rsidR="00CB4FE3" w:rsidRPr="00B1084B" w:rsidRDefault="00CB4FE3" w:rsidP="00AE2BEE">
            <w:pPr>
              <w:spacing w:after="0"/>
              <w:rPr>
                <w:rFonts w:eastAsia="Times New Roman"/>
                <w:color w:val="FFFFFF" w:themeColor="background1"/>
                <w:sz w:val="16"/>
                <w:szCs w:val="16"/>
              </w:rPr>
            </w:pPr>
            <w:r>
              <w:rPr>
                <w:rFonts w:eastAsia="Times New Roman"/>
                <w:color w:val="FFFFFF" w:themeColor="background1"/>
                <w:sz w:val="16"/>
                <w:szCs w:val="16"/>
              </w:rPr>
              <w:t>Észak-Magyarország</w:t>
            </w:r>
          </w:p>
        </w:tc>
        <w:tc>
          <w:tcPr>
            <w:tcW w:w="1096" w:type="dxa"/>
            <w:shd w:val="clear" w:color="auto" w:fill="1F497D" w:themeFill="text2"/>
            <w:vAlign w:val="center"/>
            <w:hideMark/>
          </w:tcPr>
          <w:p w:rsidR="00CB4FE3" w:rsidRPr="00B1084B" w:rsidRDefault="00CB4FE3" w:rsidP="00AE2BEE">
            <w:pPr>
              <w:spacing w:after="0" w:line="240" w:lineRule="auto"/>
              <w:rPr>
                <w:rFonts w:eastAsia="Times New Roman"/>
                <w:color w:val="FFFFFF" w:themeColor="background1"/>
                <w:sz w:val="16"/>
                <w:szCs w:val="16"/>
              </w:rPr>
            </w:pPr>
            <w:r w:rsidRPr="00B1084B">
              <w:rPr>
                <w:rFonts w:eastAsia="Times New Roman"/>
                <w:color w:val="FFFFFF" w:themeColor="background1"/>
                <w:sz w:val="16"/>
                <w:szCs w:val="16"/>
              </w:rPr>
              <w:t>Ország</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Lakónépesség</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Népesség száma, ezer fő</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660.5</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299.2</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193.9</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1,153.7</w:t>
            </w:r>
          </w:p>
        </w:tc>
        <w:tc>
          <w:tcPr>
            <w:tcW w:w="109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9,830.5</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Népesség indexe</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98.9</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99.3</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99.0</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99.0</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99.7</w:t>
            </w:r>
          </w:p>
        </w:tc>
      </w:tr>
      <w:tr w:rsidR="00CB4FE3" w:rsidRPr="00B1084B" w:rsidTr="00262F19">
        <w:trPr>
          <w:trHeight w:val="255"/>
        </w:trPr>
        <w:tc>
          <w:tcPr>
            <w:tcW w:w="3050" w:type="dxa"/>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Gazdasági aktivitás</w:t>
            </w:r>
          </w:p>
        </w:tc>
        <w:tc>
          <w:tcPr>
            <w:tcW w:w="1149" w:type="dxa"/>
            <w:shd w:val="clear" w:color="auto" w:fill="auto"/>
            <w:vAlign w:val="center"/>
            <w:hideMark/>
          </w:tcPr>
          <w:p w:rsidR="00CB4FE3" w:rsidRPr="00B1084B" w:rsidRDefault="00CB4FE3" w:rsidP="00AE2BEE">
            <w:pPr>
              <w:spacing w:after="0" w:line="240" w:lineRule="auto"/>
              <w:rPr>
                <w:rFonts w:eastAsia="Times New Roman"/>
                <w:b/>
                <w:bCs/>
                <w:sz w:val="16"/>
                <w:szCs w:val="16"/>
              </w:rPr>
            </w:pPr>
          </w:p>
        </w:tc>
        <w:tc>
          <w:tcPr>
            <w:tcW w:w="1143" w:type="dxa"/>
            <w:shd w:val="clear" w:color="auto" w:fill="auto"/>
            <w:vAlign w:val="center"/>
            <w:hideMark/>
          </w:tcPr>
          <w:p w:rsidR="00CB4FE3" w:rsidRPr="00B1084B" w:rsidRDefault="00CB4FE3" w:rsidP="00AE2BEE">
            <w:pPr>
              <w:spacing w:after="0" w:line="240" w:lineRule="auto"/>
              <w:rPr>
                <w:rFonts w:eastAsia="Times New Roman"/>
                <w:b/>
                <w:bCs/>
                <w:sz w:val="16"/>
                <w:szCs w:val="16"/>
              </w:rPr>
            </w:pPr>
          </w:p>
        </w:tc>
        <w:tc>
          <w:tcPr>
            <w:tcW w:w="1016" w:type="dxa"/>
            <w:shd w:val="clear" w:color="auto" w:fill="auto"/>
            <w:vAlign w:val="center"/>
            <w:hideMark/>
          </w:tcPr>
          <w:p w:rsidR="00CB4FE3" w:rsidRPr="00B1084B" w:rsidRDefault="00CB4FE3" w:rsidP="00AE2BEE">
            <w:pPr>
              <w:spacing w:after="0" w:line="240" w:lineRule="auto"/>
              <w:rPr>
                <w:rFonts w:eastAsia="Times New Roman"/>
                <w:b/>
                <w:bCs/>
                <w:sz w:val="16"/>
                <w:szCs w:val="16"/>
              </w:rPr>
            </w:pPr>
          </w:p>
        </w:tc>
        <w:tc>
          <w:tcPr>
            <w:tcW w:w="1154" w:type="dxa"/>
            <w:shd w:val="clear" w:color="auto" w:fill="auto"/>
            <w:vAlign w:val="center"/>
            <w:hideMark/>
          </w:tcPr>
          <w:p w:rsidR="00CB4FE3" w:rsidRPr="00B1084B" w:rsidRDefault="00CB4FE3" w:rsidP="00AE2BEE">
            <w:pPr>
              <w:spacing w:after="0" w:line="240" w:lineRule="auto"/>
              <w:rPr>
                <w:rFonts w:eastAsia="Times New Roman"/>
                <w:b/>
                <w:bCs/>
                <w:sz w:val="16"/>
                <w:szCs w:val="16"/>
              </w:rPr>
            </w:pPr>
          </w:p>
        </w:tc>
        <w:tc>
          <w:tcPr>
            <w:tcW w:w="1096" w:type="dxa"/>
            <w:shd w:val="clear" w:color="auto" w:fill="auto"/>
            <w:noWrap/>
            <w:vAlign w:val="center"/>
            <w:hideMark/>
          </w:tcPr>
          <w:p w:rsidR="00CB4FE3" w:rsidRPr="00B1084B" w:rsidRDefault="00CB4FE3" w:rsidP="00AE2BEE">
            <w:pPr>
              <w:spacing w:after="0" w:line="240" w:lineRule="auto"/>
              <w:rPr>
                <w:rFonts w:eastAsia="Times New Roman"/>
                <w:sz w:val="16"/>
                <w:szCs w:val="16"/>
              </w:rPr>
            </w:pP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Aktivitási arány, %</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57.7</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58.6</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56.7</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57.8</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61.5</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Foglalkoztatási arány, %</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54.0</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55.9</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51.6</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54.1</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58.8</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Munkanélküliségi ráta, %</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6.5</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4.5</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9.0</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6.4</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4.4</w:t>
            </w:r>
          </w:p>
        </w:tc>
      </w:tr>
      <w:tr w:rsidR="00CB4FE3" w:rsidRPr="00B1084B" w:rsidTr="00262F19">
        <w:trPr>
          <w:trHeight w:val="285"/>
        </w:trPr>
        <w:tc>
          <w:tcPr>
            <w:tcW w:w="8608" w:type="dxa"/>
            <w:gridSpan w:val="6"/>
            <w:shd w:val="clear" w:color="auto" w:fill="auto"/>
            <w:noWrap/>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Alkalmazásban állók száma és keresete</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Alkalmazásban állók</w:t>
            </w:r>
          </w:p>
        </w:tc>
        <w:tc>
          <w:tcPr>
            <w:tcW w:w="1149" w:type="dxa"/>
            <w:shd w:val="clear" w:color="auto" w:fill="auto"/>
            <w:vAlign w:val="center"/>
            <w:hideMark/>
          </w:tcPr>
          <w:p w:rsidR="00CB4FE3" w:rsidRPr="00B1084B" w:rsidRDefault="00CB4FE3" w:rsidP="00AE2BEE">
            <w:pPr>
              <w:spacing w:after="0" w:line="240" w:lineRule="auto"/>
              <w:rPr>
                <w:rFonts w:eastAsia="Times New Roman"/>
                <w:sz w:val="16"/>
                <w:szCs w:val="16"/>
              </w:rPr>
            </w:pPr>
          </w:p>
        </w:tc>
        <w:tc>
          <w:tcPr>
            <w:tcW w:w="1143" w:type="dxa"/>
            <w:shd w:val="clear" w:color="auto" w:fill="auto"/>
            <w:vAlign w:val="center"/>
            <w:hideMark/>
          </w:tcPr>
          <w:p w:rsidR="00CB4FE3" w:rsidRPr="00B1084B" w:rsidRDefault="00CB4FE3" w:rsidP="00AE2BEE">
            <w:pPr>
              <w:spacing w:after="0" w:line="240" w:lineRule="auto"/>
              <w:rPr>
                <w:rFonts w:eastAsia="Times New Roman"/>
                <w:sz w:val="16"/>
                <w:szCs w:val="16"/>
              </w:rPr>
            </w:pPr>
          </w:p>
        </w:tc>
        <w:tc>
          <w:tcPr>
            <w:tcW w:w="1016" w:type="dxa"/>
            <w:shd w:val="clear" w:color="auto" w:fill="auto"/>
            <w:vAlign w:val="center"/>
            <w:hideMark/>
          </w:tcPr>
          <w:p w:rsidR="00CB4FE3" w:rsidRPr="00B1084B" w:rsidRDefault="00CB4FE3" w:rsidP="00AE2BEE">
            <w:pPr>
              <w:spacing w:after="0" w:line="240" w:lineRule="auto"/>
              <w:rPr>
                <w:rFonts w:eastAsia="Times New Roman"/>
                <w:color w:val="000000"/>
                <w:sz w:val="16"/>
                <w:szCs w:val="16"/>
              </w:rPr>
            </w:pPr>
          </w:p>
        </w:tc>
        <w:tc>
          <w:tcPr>
            <w:tcW w:w="1154" w:type="dxa"/>
            <w:shd w:val="clear" w:color="auto" w:fill="auto"/>
            <w:noWrap/>
            <w:vAlign w:val="center"/>
            <w:hideMark/>
          </w:tcPr>
          <w:p w:rsidR="00CB4FE3" w:rsidRPr="00B1084B" w:rsidRDefault="00CB4FE3" w:rsidP="00AE2BEE">
            <w:pPr>
              <w:spacing w:after="0" w:line="240" w:lineRule="auto"/>
              <w:rPr>
                <w:rFonts w:eastAsia="Times New Roman"/>
                <w:sz w:val="16"/>
                <w:szCs w:val="16"/>
              </w:rPr>
            </w:pPr>
          </w:p>
        </w:tc>
        <w:tc>
          <w:tcPr>
            <w:tcW w:w="1096" w:type="dxa"/>
            <w:shd w:val="clear" w:color="auto" w:fill="auto"/>
            <w:noWrap/>
            <w:vAlign w:val="center"/>
            <w:hideMark/>
          </w:tcPr>
          <w:p w:rsidR="00CB4FE3" w:rsidRPr="00B1084B" w:rsidRDefault="00CB4FE3" w:rsidP="00AE2BEE">
            <w:pPr>
              <w:spacing w:after="0" w:line="240" w:lineRule="auto"/>
              <w:rPr>
                <w:rFonts w:eastAsia="Times New Roman"/>
                <w:sz w:val="16"/>
                <w:szCs w:val="16"/>
              </w:rPr>
            </w:pP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száma, ezer fő</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154.1</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65.7</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33.4</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253.2</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2,977.9</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számának indexe</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101.7</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102.4</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99.1</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101.5</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102.9</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havi bruttó átlagkeresete, Ft</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201,361</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239,031</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197,750</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210,510</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263,171</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havi bruttó átlagkeresetének indexe</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105.6</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106.0</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108.3</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106.1</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106.1</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havi nettó átlagkeresete, Ft</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133,906</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158,956</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131,505</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139,990</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175,009</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100" w:firstLine="160"/>
              <w:rPr>
                <w:rFonts w:eastAsia="Times New Roman"/>
                <w:sz w:val="16"/>
                <w:szCs w:val="16"/>
              </w:rPr>
            </w:pPr>
            <w:r w:rsidRPr="00B1084B">
              <w:rPr>
                <w:rFonts w:eastAsia="Times New Roman"/>
                <w:sz w:val="16"/>
                <w:szCs w:val="16"/>
              </w:rPr>
              <w:t>havi nettó átlagkeresetének indexe</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107.2</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107.6</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109.9</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107.7</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107.8</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Regisztrált vállalkozások</w:t>
            </w:r>
          </w:p>
        </w:tc>
      </w:tr>
      <w:tr w:rsidR="00CB4FE3" w:rsidRPr="00B1084B" w:rsidTr="00262F19">
        <w:trPr>
          <w:trHeight w:val="90"/>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Regisztrált vállalkozások száma</w:t>
            </w:r>
          </w:p>
        </w:tc>
        <w:tc>
          <w:tcPr>
            <w:tcW w:w="1149" w:type="dxa"/>
            <w:shd w:val="clear" w:color="auto" w:fill="auto"/>
            <w:vAlign w:val="bottom"/>
            <w:hideMark/>
          </w:tcPr>
          <w:p w:rsidR="00CB4FE3" w:rsidRPr="00B1084B" w:rsidRDefault="00CB4FE3" w:rsidP="00AE2BEE">
            <w:pPr>
              <w:spacing w:after="0" w:line="240" w:lineRule="auto"/>
              <w:rPr>
                <w:rFonts w:eastAsia="Times New Roman"/>
                <w:sz w:val="16"/>
                <w:szCs w:val="16"/>
              </w:rPr>
            </w:pPr>
            <w:r>
              <w:rPr>
                <w:color w:val="000000"/>
                <w:sz w:val="16"/>
                <w:szCs w:val="16"/>
              </w:rPr>
              <w:t>74,273</w:t>
            </w:r>
          </w:p>
        </w:tc>
        <w:tc>
          <w:tcPr>
            <w:tcW w:w="1143" w:type="dxa"/>
            <w:shd w:val="clear" w:color="auto" w:fill="auto"/>
            <w:vAlign w:val="bottom"/>
            <w:hideMark/>
          </w:tcPr>
          <w:p w:rsidR="00CB4FE3" w:rsidRPr="00B1084B" w:rsidRDefault="00CB4FE3" w:rsidP="00AE2BEE">
            <w:pPr>
              <w:spacing w:after="0" w:line="240" w:lineRule="auto"/>
              <w:rPr>
                <w:rFonts w:eastAsia="Times New Roman"/>
                <w:sz w:val="16"/>
                <w:szCs w:val="16"/>
              </w:rPr>
            </w:pPr>
            <w:r>
              <w:rPr>
                <w:color w:val="000000"/>
                <w:sz w:val="16"/>
                <w:szCs w:val="16"/>
              </w:rPr>
              <w:t>47,642</w:t>
            </w:r>
          </w:p>
        </w:tc>
        <w:tc>
          <w:tcPr>
            <w:tcW w:w="101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color w:val="000000"/>
                <w:sz w:val="16"/>
                <w:szCs w:val="16"/>
              </w:rPr>
              <w:t>23,497</w:t>
            </w:r>
          </w:p>
        </w:tc>
        <w:tc>
          <w:tcPr>
            <w:tcW w:w="1154"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color w:val="000000"/>
                <w:sz w:val="16"/>
                <w:szCs w:val="16"/>
              </w:rPr>
              <w:t>145,412</w:t>
            </w:r>
          </w:p>
        </w:tc>
        <w:tc>
          <w:tcPr>
            <w:tcW w:w="1096"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color w:val="000000"/>
                <w:sz w:val="16"/>
                <w:szCs w:val="16"/>
              </w:rPr>
              <w:t>1,697,236</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Regisztrált vállalkozások számának indexe</w:t>
            </w:r>
          </w:p>
        </w:tc>
        <w:tc>
          <w:tcPr>
            <w:tcW w:w="1149"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100.6</w:t>
            </w:r>
          </w:p>
        </w:tc>
        <w:tc>
          <w:tcPr>
            <w:tcW w:w="1143"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100.0</w:t>
            </w:r>
          </w:p>
        </w:tc>
        <w:tc>
          <w:tcPr>
            <w:tcW w:w="101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101.2</w:t>
            </w:r>
          </w:p>
        </w:tc>
        <w:tc>
          <w:tcPr>
            <w:tcW w:w="1154"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100.5</w:t>
            </w:r>
          </w:p>
        </w:tc>
        <w:tc>
          <w:tcPr>
            <w:tcW w:w="1096"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100.4</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1000 lakosra jutó vállalkozás</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114</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160</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122</w:t>
            </w:r>
          </w:p>
        </w:tc>
        <w:tc>
          <w:tcPr>
            <w:tcW w:w="1154"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127</w:t>
            </w:r>
          </w:p>
        </w:tc>
        <w:tc>
          <w:tcPr>
            <w:tcW w:w="1096"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173</w:t>
            </w:r>
          </w:p>
        </w:tc>
      </w:tr>
      <w:tr w:rsidR="00CB4FE3" w:rsidRPr="00B1084B" w:rsidTr="00262F19">
        <w:trPr>
          <w:trHeight w:val="28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Beruházás</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Teljesítményérték, millió Ft</w:t>
            </w:r>
          </w:p>
        </w:tc>
        <w:tc>
          <w:tcPr>
            <w:tcW w:w="1149"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164,050</w:t>
            </w:r>
          </w:p>
        </w:tc>
        <w:tc>
          <w:tcPr>
            <w:tcW w:w="1143"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144,283</w:t>
            </w:r>
          </w:p>
        </w:tc>
        <w:tc>
          <w:tcPr>
            <w:tcW w:w="101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24,464</w:t>
            </w:r>
          </w:p>
        </w:tc>
        <w:tc>
          <w:tcPr>
            <w:tcW w:w="1154"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332,797</w:t>
            </w:r>
          </w:p>
        </w:tc>
        <w:tc>
          <w:tcPr>
            <w:tcW w:w="1096" w:type="dxa"/>
            <w:shd w:val="clear" w:color="auto" w:fill="auto"/>
            <w:hideMark/>
          </w:tcPr>
          <w:p w:rsidR="00CB4FE3" w:rsidRPr="00B1084B" w:rsidRDefault="00CB4FE3" w:rsidP="00AE2BEE">
            <w:pPr>
              <w:spacing w:after="0" w:line="240" w:lineRule="auto"/>
              <w:rPr>
                <w:rFonts w:eastAsia="Times New Roman"/>
                <w:color w:val="000000"/>
                <w:sz w:val="16"/>
                <w:szCs w:val="16"/>
              </w:rPr>
            </w:pPr>
            <w:r>
              <w:rPr>
                <w:color w:val="000000"/>
                <w:sz w:val="16"/>
                <w:szCs w:val="16"/>
              </w:rPr>
              <w:t>4,027,034</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Egy lakosra jutó teljesítményérték, ezer Ft</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249.7</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484.2</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126.8</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289.9</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410.3</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Ipar</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Termelés volumenindexe</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102.4</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107.7</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135.1</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106.4</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101.3</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Egy lakosra jutó termelési érték, ezer Ft</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3,568.5</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3,990.8</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1,915.0</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3,400.1</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2,798.0</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Termelés volumenindexe</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106.3</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112.2</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108.9</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108.3</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102.1</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Értékesítés volumenindexe</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105.0</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112.4</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109.1</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107.5</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102.2</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Ezen belül:  belföldi</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94.3</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100.1</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102.6</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95.8</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103.1</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ind w:firstLineChars="500" w:firstLine="800"/>
              <w:rPr>
                <w:rFonts w:eastAsia="Times New Roman"/>
                <w:sz w:val="16"/>
                <w:szCs w:val="16"/>
              </w:rPr>
            </w:pPr>
            <w:r w:rsidRPr="00B1084B">
              <w:rPr>
                <w:rFonts w:eastAsia="Times New Roman"/>
                <w:sz w:val="16"/>
                <w:szCs w:val="16"/>
              </w:rPr>
              <w:t>Export</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109.8</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115.5</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110.0</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111.7</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101.8</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Értékesítésből az export aránya, %</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72.4</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82.1</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89.2</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76.4</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71.1</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Építőipar</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Építőipari termelés volumenindexe</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85.3</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62.0</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85.5</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77.6</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76.6</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Egy lakosra jutó termelési érték,ezer Ft</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82.4</w:t>
            </w:r>
          </w:p>
        </w:tc>
        <w:tc>
          <w:tcPr>
            <w:tcW w:w="1143"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72.5</w:t>
            </w:r>
          </w:p>
        </w:tc>
        <w:tc>
          <w:tcPr>
            <w:tcW w:w="101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31.3</w:t>
            </w:r>
          </w:p>
        </w:tc>
        <w:tc>
          <w:tcPr>
            <w:tcW w:w="1154"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71.2</w:t>
            </w:r>
          </w:p>
        </w:tc>
        <w:tc>
          <w:tcPr>
            <w:tcW w:w="1096"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130.8</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Lakásépítés</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Épített lakás</w:t>
            </w:r>
          </w:p>
        </w:tc>
        <w:tc>
          <w:tcPr>
            <w:tcW w:w="1149"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131</w:t>
            </w:r>
          </w:p>
        </w:tc>
        <w:tc>
          <w:tcPr>
            <w:tcW w:w="1143"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151</w:t>
            </w:r>
          </w:p>
        </w:tc>
        <w:tc>
          <w:tcPr>
            <w:tcW w:w="101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24</w:t>
            </w:r>
          </w:p>
        </w:tc>
        <w:tc>
          <w:tcPr>
            <w:tcW w:w="1154"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306</w:t>
            </w:r>
          </w:p>
        </w:tc>
        <w:tc>
          <w:tcPr>
            <w:tcW w:w="1096" w:type="dxa"/>
            <w:shd w:val="clear" w:color="auto" w:fill="auto"/>
            <w:noWrap/>
            <w:vAlign w:val="bottom"/>
            <w:hideMark/>
          </w:tcPr>
          <w:p w:rsidR="00CB4FE3" w:rsidRPr="00B1084B" w:rsidRDefault="00CB4FE3" w:rsidP="00AE2BEE">
            <w:pPr>
              <w:spacing w:after="0" w:line="240" w:lineRule="auto"/>
              <w:rPr>
                <w:rFonts w:eastAsia="Times New Roman"/>
                <w:sz w:val="16"/>
                <w:szCs w:val="16"/>
              </w:rPr>
            </w:pPr>
            <w:r>
              <w:rPr>
                <w:sz w:val="16"/>
                <w:szCs w:val="16"/>
              </w:rPr>
              <w:t>9,994</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Épített lakások indexe</w:t>
            </w:r>
          </w:p>
        </w:tc>
        <w:tc>
          <w:tcPr>
            <w:tcW w:w="1149"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111.0</w:t>
            </w:r>
          </w:p>
        </w:tc>
        <w:tc>
          <w:tcPr>
            <w:tcW w:w="1143"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139.8</w:t>
            </w:r>
          </w:p>
        </w:tc>
        <w:tc>
          <w:tcPr>
            <w:tcW w:w="101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82.8</w:t>
            </w:r>
          </w:p>
        </w:tc>
        <w:tc>
          <w:tcPr>
            <w:tcW w:w="1154"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120.0</w:t>
            </w:r>
          </w:p>
        </w:tc>
        <w:tc>
          <w:tcPr>
            <w:tcW w:w="109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131.3</w:t>
            </w:r>
          </w:p>
        </w:tc>
      </w:tr>
      <w:tr w:rsidR="00CB4FE3" w:rsidRPr="00B1084B" w:rsidTr="00262F19">
        <w:trPr>
          <w:trHeight w:val="255"/>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Tízezer lakosra jutó épített lakások száma</w:t>
            </w:r>
          </w:p>
        </w:tc>
        <w:tc>
          <w:tcPr>
            <w:tcW w:w="1149" w:type="dxa"/>
            <w:shd w:val="clear" w:color="auto" w:fill="auto"/>
            <w:hideMark/>
          </w:tcPr>
          <w:p w:rsidR="00CB4FE3" w:rsidRPr="00B1084B" w:rsidRDefault="00CB4FE3" w:rsidP="00AE2BEE">
            <w:pPr>
              <w:spacing w:after="0" w:line="240" w:lineRule="auto"/>
              <w:rPr>
                <w:rFonts w:eastAsia="Times New Roman"/>
                <w:sz w:val="16"/>
                <w:szCs w:val="16"/>
              </w:rPr>
            </w:pPr>
            <w:r>
              <w:rPr>
                <w:sz w:val="16"/>
                <w:szCs w:val="16"/>
              </w:rPr>
              <w:t>2.0</w:t>
            </w:r>
          </w:p>
        </w:tc>
        <w:tc>
          <w:tcPr>
            <w:tcW w:w="1143"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5.1</w:t>
            </w:r>
          </w:p>
        </w:tc>
        <w:tc>
          <w:tcPr>
            <w:tcW w:w="101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1.2</w:t>
            </w:r>
          </w:p>
        </w:tc>
        <w:tc>
          <w:tcPr>
            <w:tcW w:w="1154"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2.7</w:t>
            </w:r>
          </w:p>
        </w:tc>
        <w:tc>
          <w:tcPr>
            <w:tcW w:w="1096" w:type="dxa"/>
            <w:shd w:val="clear" w:color="auto" w:fill="auto"/>
            <w:vAlign w:val="bottom"/>
            <w:hideMark/>
          </w:tcPr>
          <w:p w:rsidR="00CB4FE3" w:rsidRPr="00B1084B" w:rsidRDefault="00CB4FE3" w:rsidP="00AE2BEE">
            <w:pPr>
              <w:spacing w:after="0" w:line="240" w:lineRule="auto"/>
              <w:rPr>
                <w:rFonts w:eastAsia="Times New Roman"/>
                <w:sz w:val="16"/>
                <w:szCs w:val="16"/>
              </w:rPr>
            </w:pPr>
            <w:r>
              <w:rPr>
                <w:sz w:val="16"/>
                <w:szCs w:val="16"/>
              </w:rPr>
              <w:t>10.2</w:t>
            </w:r>
          </w:p>
        </w:tc>
      </w:tr>
      <w:tr w:rsidR="00CB4FE3" w:rsidRPr="00B1084B" w:rsidTr="00262F19">
        <w:trPr>
          <w:trHeight w:val="255"/>
        </w:trPr>
        <w:tc>
          <w:tcPr>
            <w:tcW w:w="8608" w:type="dxa"/>
            <w:gridSpan w:val="6"/>
            <w:shd w:val="clear" w:color="auto" w:fill="auto"/>
            <w:vAlign w:val="center"/>
            <w:hideMark/>
          </w:tcPr>
          <w:p w:rsidR="00CB4FE3" w:rsidRPr="00B1084B" w:rsidRDefault="00CB4FE3" w:rsidP="00AE2BEE">
            <w:pPr>
              <w:spacing w:after="0" w:line="240" w:lineRule="auto"/>
              <w:rPr>
                <w:rFonts w:eastAsia="Times New Roman"/>
                <w:b/>
                <w:bCs/>
                <w:sz w:val="16"/>
                <w:szCs w:val="16"/>
              </w:rPr>
            </w:pPr>
            <w:r w:rsidRPr="00B1084B">
              <w:rPr>
                <w:rFonts w:eastAsia="Times New Roman"/>
                <w:b/>
                <w:bCs/>
                <w:sz w:val="16"/>
                <w:szCs w:val="16"/>
              </w:rPr>
              <w:t>Turizmus</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Vendégek száma, ezer</w:t>
            </w:r>
          </w:p>
        </w:tc>
        <w:tc>
          <w:tcPr>
            <w:tcW w:w="1149"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420.8</w:t>
            </w:r>
          </w:p>
        </w:tc>
        <w:tc>
          <w:tcPr>
            <w:tcW w:w="1143"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580.8</w:t>
            </w:r>
          </w:p>
        </w:tc>
        <w:tc>
          <w:tcPr>
            <w:tcW w:w="101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63.5</w:t>
            </w:r>
          </w:p>
        </w:tc>
        <w:tc>
          <w:tcPr>
            <w:tcW w:w="1154"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1,065.1</w:t>
            </w:r>
          </w:p>
        </w:tc>
        <w:tc>
          <w:tcPr>
            <w:tcW w:w="109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11,126.9</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Vendégek számának indexe</w:t>
            </w:r>
          </w:p>
        </w:tc>
        <w:tc>
          <w:tcPr>
            <w:tcW w:w="1149"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109.8</w:t>
            </w:r>
          </w:p>
        </w:tc>
        <w:tc>
          <w:tcPr>
            <w:tcW w:w="1143"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101.6</w:t>
            </w:r>
          </w:p>
        </w:tc>
        <w:tc>
          <w:tcPr>
            <w:tcW w:w="101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114.5</w:t>
            </w:r>
          </w:p>
        </w:tc>
        <w:tc>
          <w:tcPr>
            <w:tcW w:w="1154"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105.4</w:t>
            </w:r>
          </w:p>
        </w:tc>
        <w:tc>
          <w:tcPr>
            <w:tcW w:w="109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107.0</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Vendégéjszakák száma, ezer</w:t>
            </w:r>
          </w:p>
        </w:tc>
        <w:tc>
          <w:tcPr>
            <w:tcW w:w="1149"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981.5</w:t>
            </w:r>
          </w:p>
        </w:tc>
        <w:tc>
          <w:tcPr>
            <w:tcW w:w="1143"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1,309.0</w:t>
            </w:r>
          </w:p>
        </w:tc>
        <w:tc>
          <w:tcPr>
            <w:tcW w:w="101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130.7</w:t>
            </w:r>
          </w:p>
        </w:tc>
        <w:tc>
          <w:tcPr>
            <w:tcW w:w="1154"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2,421.2</w:t>
            </w:r>
          </w:p>
        </w:tc>
        <w:tc>
          <w:tcPr>
            <w:tcW w:w="109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27,695.5</w:t>
            </w:r>
          </w:p>
        </w:tc>
      </w:tr>
      <w:tr w:rsidR="00CB4FE3" w:rsidRPr="00B1084B" w:rsidTr="00262F19">
        <w:trPr>
          <w:trHeight w:val="62"/>
        </w:trPr>
        <w:tc>
          <w:tcPr>
            <w:tcW w:w="3050" w:type="dxa"/>
            <w:shd w:val="clear" w:color="auto" w:fill="auto"/>
            <w:vAlign w:val="center"/>
            <w:hideMark/>
          </w:tcPr>
          <w:p w:rsidR="00CB4FE3" w:rsidRPr="00B1084B" w:rsidRDefault="00CB4FE3" w:rsidP="00AE2BEE">
            <w:pPr>
              <w:spacing w:after="0" w:line="240" w:lineRule="auto"/>
              <w:rPr>
                <w:rFonts w:eastAsia="Times New Roman"/>
                <w:sz w:val="16"/>
                <w:szCs w:val="16"/>
              </w:rPr>
            </w:pPr>
            <w:r w:rsidRPr="00B1084B">
              <w:rPr>
                <w:rFonts w:eastAsia="Times New Roman"/>
                <w:sz w:val="16"/>
                <w:szCs w:val="16"/>
              </w:rPr>
              <w:t>Vendégéjszakák számának indexe</w:t>
            </w:r>
          </w:p>
        </w:tc>
        <w:tc>
          <w:tcPr>
            <w:tcW w:w="1149"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111.5</w:t>
            </w:r>
          </w:p>
        </w:tc>
        <w:tc>
          <w:tcPr>
            <w:tcW w:w="1143"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101.8</w:t>
            </w:r>
          </w:p>
        </w:tc>
        <w:tc>
          <w:tcPr>
            <w:tcW w:w="101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99.9</w:t>
            </w:r>
          </w:p>
        </w:tc>
        <w:tc>
          <w:tcPr>
            <w:tcW w:w="1154"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105.4</w:t>
            </w:r>
          </w:p>
        </w:tc>
        <w:tc>
          <w:tcPr>
            <w:tcW w:w="1096" w:type="dxa"/>
            <w:shd w:val="clear" w:color="auto" w:fill="auto"/>
            <w:noWrap/>
            <w:hideMark/>
          </w:tcPr>
          <w:p w:rsidR="00CB4FE3" w:rsidRPr="00B1084B" w:rsidRDefault="00CB4FE3" w:rsidP="00AE2BEE">
            <w:pPr>
              <w:spacing w:after="0" w:line="240" w:lineRule="auto"/>
              <w:rPr>
                <w:rFonts w:eastAsia="Times New Roman"/>
                <w:sz w:val="16"/>
                <w:szCs w:val="16"/>
              </w:rPr>
            </w:pPr>
            <w:r>
              <w:rPr>
                <w:sz w:val="16"/>
                <w:szCs w:val="16"/>
              </w:rPr>
              <w:t>107.0</w:t>
            </w:r>
          </w:p>
        </w:tc>
      </w:tr>
    </w:tbl>
    <w:p w:rsidR="00CB4FE3" w:rsidRDefault="00CB4FE3" w:rsidP="00AE2BEE">
      <w:pPr>
        <w:pStyle w:val="laci1"/>
        <w:spacing w:before="120"/>
        <w:jc w:val="left"/>
      </w:pPr>
      <w:r>
        <w:t xml:space="preserve">12. tábla I </w:t>
      </w:r>
      <w:r w:rsidRPr="00B1084B">
        <w:t>Összehasonlító adatok (m</w:t>
      </w:r>
      <w:r>
        <w:t>egye – régió – ország) 2016. I–</w:t>
      </w:r>
      <w:r w:rsidRPr="00B1084B">
        <w:t>I</w:t>
      </w:r>
      <w:r>
        <w:t>V</w:t>
      </w:r>
      <w:r w:rsidRPr="00B1084B">
        <w:t>. negyedév</w:t>
      </w:r>
      <w:r>
        <w:t xml:space="preserve"> (KSH)</w:t>
      </w:r>
    </w:p>
    <w:p w:rsidR="00CB4FE3" w:rsidRDefault="00CB4FE3" w:rsidP="00AE2BEE">
      <w:pPr>
        <w:spacing w:line="276" w:lineRule="auto"/>
      </w:pPr>
      <w:r>
        <w:br w:type="page"/>
      </w:r>
    </w:p>
    <w:p w:rsidR="00BF068E" w:rsidRPr="00BF068E" w:rsidRDefault="00BF068E" w:rsidP="00AE2BEE">
      <w:pPr>
        <w:pStyle w:val="Cmsor3"/>
        <w:ind w:left="567" w:hanging="567"/>
        <w:rPr>
          <w:color w:val="1F497D" w:themeColor="text2"/>
        </w:rPr>
      </w:pPr>
      <w:r>
        <w:rPr>
          <w:color w:val="1F497D" w:themeColor="text2"/>
        </w:rPr>
        <w:t xml:space="preserve">1.1.4 </w:t>
      </w:r>
      <w:r w:rsidRPr="00BF068E">
        <w:rPr>
          <w:color w:val="1F497D" w:themeColor="text2"/>
        </w:rPr>
        <w:t>a fejlesztések által lefedett ellátási terület és az elért lakosság nagysága, valamint a fejlesztés helyi igényekre alapozás</w:t>
      </w:r>
      <w:r>
        <w:rPr>
          <w:color w:val="1F497D" w:themeColor="text2"/>
        </w:rPr>
        <w:t>a</w:t>
      </w:r>
    </w:p>
    <w:p w:rsidR="001A58C2" w:rsidRDefault="001A58C2" w:rsidP="00AE2BEE">
      <w:pPr>
        <w:autoSpaceDE w:val="0"/>
        <w:autoSpaceDN w:val="0"/>
        <w:adjustRightInd w:val="0"/>
        <w:spacing w:after="0" w:line="240" w:lineRule="auto"/>
        <w:rPr>
          <w:rFonts w:eastAsia="Times New Roman"/>
          <w:bCs/>
          <w:sz w:val="20"/>
          <w:szCs w:val="20"/>
        </w:rPr>
      </w:pPr>
    </w:p>
    <w:p w:rsidR="009304F2" w:rsidRPr="007927B9" w:rsidRDefault="009304F2" w:rsidP="00AE2BEE">
      <w:pPr>
        <w:autoSpaceDE w:val="0"/>
        <w:autoSpaceDN w:val="0"/>
        <w:adjustRightInd w:val="0"/>
        <w:spacing w:after="0" w:line="240" w:lineRule="auto"/>
        <w:rPr>
          <w:rFonts w:eastAsia="Times New Roman"/>
          <w:bCs/>
          <w:sz w:val="20"/>
          <w:szCs w:val="20"/>
        </w:rPr>
      </w:pPr>
      <w:r>
        <w:rPr>
          <w:rFonts w:eastAsia="Times New Roman"/>
          <w:bCs/>
          <w:sz w:val="20"/>
          <w:szCs w:val="20"/>
        </w:rPr>
        <w:t xml:space="preserve">Nógrád megye összlakossága 220 </w:t>
      </w:r>
      <w:r w:rsidRPr="007927B9">
        <w:rPr>
          <w:rFonts w:eastAsia="Times New Roman"/>
          <w:bCs/>
          <w:sz w:val="20"/>
          <w:szCs w:val="20"/>
        </w:rPr>
        <w:t xml:space="preserve">ezer fő (2011, KSH). </w:t>
      </w:r>
      <w:r>
        <w:rPr>
          <w:rFonts w:eastAsia="Times New Roman"/>
          <w:bCs/>
          <w:sz w:val="20"/>
          <w:szCs w:val="20"/>
        </w:rPr>
        <w:t>Struktúrája</w:t>
      </w:r>
      <w:r w:rsidRPr="007927B9">
        <w:rPr>
          <w:rFonts w:eastAsia="Times New Roman"/>
          <w:bCs/>
          <w:sz w:val="20"/>
          <w:szCs w:val="20"/>
        </w:rPr>
        <w:t xml:space="preserve"> –</w:t>
      </w:r>
      <w:r>
        <w:rPr>
          <w:rFonts w:eastAsia="Times New Roman"/>
          <w:bCs/>
          <w:sz w:val="20"/>
          <w:szCs w:val="20"/>
        </w:rPr>
        <w:t xml:space="preserve"> Nógrád</w:t>
      </w:r>
      <w:r w:rsidRPr="007927B9">
        <w:rPr>
          <w:rFonts w:eastAsia="Times New Roman"/>
          <w:bCs/>
          <w:sz w:val="20"/>
          <w:szCs w:val="20"/>
        </w:rPr>
        <w:t xml:space="preserve"> megye egészségügyi- és szociális ellátórendszer</w:t>
      </w:r>
      <w:r>
        <w:rPr>
          <w:rFonts w:eastAsia="Times New Roman"/>
          <w:bCs/>
          <w:sz w:val="20"/>
          <w:szCs w:val="20"/>
        </w:rPr>
        <w:t xml:space="preserve">e </w:t>
      </w:r>
      <w:r w:rsidRPr="007927B9">
        <w:rPr>
          <w:rFonts w:eastAsia="Times New Roman"/>
          <w:bCs/>
          <w:sz w:val="20"/>
          <w:szCs w:val="20"/>
        </w:rPr>
        <w:t xml:space="preserve">-nem, vagy csak részben felel meg az elvárásoknak. </w:t>
      </w:r>
    </w:p>
    <w:p w:rsidR="007927B9" w:rsidRDefault="007927B9" w:rsidP="00AE2BEE">
      <w:pPr>
        <w:autoSpaceDE w:val="0"/>
        <w:autoSpaceDN w:val="0"/>
        <w:adjustRightInd w:val="0"/>
        <w:spacing w:after="0" w:line="240" w:lineRule="auto"/>
        <w:rPr>
          <w:rFonts w:eastAsia="Times New Roman"/>
          <w:bCs/>
          <w:sz w:val="20"/>
          <w:szCs w:val="20"/>
          <w:highlight w:val="yellow"/>
        </w:rPr>
      </w:pPr>
    </w:p>
    <w:tbl>
      <w:tblPr>
        <w:tblW w:w="482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303"/>
        <w:gridCol w:w="719"/>
        <w:gridCol w:w="719"/>
        <w:gridCol w:w="699"/>
        <w:gridCol w:w="738"/>
        <w:gridCol w:w="719"/>
      </w:tblGrid>
      <w:tr w:rsidR="00095A6A" w:rsidRPr="00B3006C" w:rsidTr="00095A6A">
        <w:trPr>
          <w:trHeight w:hRule="exact" w:val="227"/>
        </w:trPr>
        <w:tc>
          <w:tcPr>
            <w:tcW w:w="2980"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Mutató/dimenzió</w:t>
            </w:r>
          </w:p>
        </w:tc>
        <w:tc>
          <w:tcPr>
            <w:tcW w:w="404"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2011</w:t>
            </w:r>
          </w:p>
        </w:tc>
        <w:tc>
          <w:tcPr>
            <w:tcW w:w="404"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2012</w:t>
            </w:r>
          </w:p>
        </w:tc>
        <w:tc>
          <w:tcPr>
            <w:tcW w:w="393"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2013</w:t>
            </w:r>
          </w:p>
        </w:tc>
        <w:tc>
          <w:tcPr>
            <w:tcW w:w="415"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2014</w:t>
            </w:r>
          </w:p>
        </w:tc>
        <w:tc>
          <w:tcPr>
            <w:tcW w:w="404" w:type="pct"/>
            <w:shd w:val="clear" w:color="000000" w:fill="445AA5"/>
            <w:vAlign w:val="center"/>
            <w:hideMark/>
          </w:tcPr>
          <w:p w:rsidR="00095A6A" w:rsidRPr="00B3006C" w:rsidRDefault="00095A6A" w:rsidP="00AE2BEE">
            <w:pPr>
              <w:spacing w:after="0" w:line="240" w:lineRule="auto"/>
              <w:rPr>
                <w:rFonts w:eastAsia="Times New Roman"/>
                <w:color w:val="FFFFFF"/>
                <w:sz w:val="16"/>
                <w:szCs w:val="16"/>
              </w:rPr>
            </w:pPr>
            <w:r w:rsidRPr="00B3006C">
              <w:rPr>
                <w:rFonts w:eastAsia="Times New Roman"/>
                <w:color w:val="FFFFFF"/>
                <w:sz w:val="16"/>
                <w:szCs w:val="16"/>
              </w:rPr>
              <w:t>2015</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2.9.2.1. A gyermekjóléti szolgáltatások települési elérhetősége, %</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97,7</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99,2</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99,1</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95,1</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i/>
                <w:iCs/>
                <w:color w:val="000000"/>
                <w:sz w:val="16"/>
                <w:szCs w:val="16"/>
              </w:rPr>
            </w:pPr>
            <w:r w:rsidRPr="00B3006C">
              <w:rPr>
                <w:rFonts w:eastAsia="Times New Roman"/>
                <w:i/>
                <w:iCs/>
                <w:color w:val="000000"/>
                <w:sz w:val="16"/>
                <w:szCs w:val="16"/>
              </w:rPr>
              <w:t>Régiók szerint</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Közép-Magyarország</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99,5</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99,7</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94,2</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Közép-Dunántúl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94,3</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96,3</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Nyugat-Dunántúl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97,7</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96,8</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99,5</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98,2</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99,7</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99,9</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99,5</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97,3</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98,7</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97,7</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Észak-Magyarország</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96,9</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91,3</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Észak-Alföld</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96,2</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Dél-Alföld</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99,6</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89,8</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Alföld és Észak</w:t>
            </w:r>
            <w:r>
              <w:rPr>
                <w:rFonts w:eastAsia="Times New Roman"/>
                <w:b/>
                <w:bCs/>
                <w:color w:val="000000"/>
                <w:sz w:val="16"/>
                <w:szCs w:val="16"/>
              </w:rPr>
              <w:t>Mo.</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97,7</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100</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99,8</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91,6</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2.9.2.2. A családsegítő szolgáltatások települési elérhetősége, %</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95,3</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91,5</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i/>
                <w:iCs/>
                <w:color w:val="000000"/>
                <w:sz w:val="16"/>
                <w:szCs w:val="16"/>
              </w:rPr>
            </w:pPr>
            <w:r w:rsidRPr="00B3006C">
              <w:rPr>
                <w:rFonts w:eastAsia="Times New Roman"/>
                <w:i/>
                <w:iCs/>
                <w:color w:val="000000"/>
                <w:sz w:val="16"/>
                <w:szCs w:val="16"/>
              </w:rPr>
              <w:t>Régiók szerint</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Közép-Magyarország</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97,9</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98,4</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98,4</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98,9</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91,5</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Közép-Dunántúl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97,3</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92,8</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Nyugat-Dunántúl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90,4</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91,9</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93,5</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93,8</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99,7</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98,9</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94,6</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96,6</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96,4</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94,5</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Észak-Magyarország</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94,9</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94,1</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87,9</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Észak-Alföld</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87,9</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92,5</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92,5</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90,7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88,7</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Dél-Alföld</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89</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90,2</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89</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88,2</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83,9</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Alföld és Észak</w:t>
            </w:r>
            <w:r>
              <w:rPr>
                <w:rFonts w:eastAsia="Times New Roman"/>
                <w:b/>
                <w:bCs/>
                <w:color w:val="000000"/>
                <w:sz w:val="16"/>
                <w:szCs w:val="16"/>
              </w:rPr>
              <w:t>Mo.</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90,5</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93,2</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92,6</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90,3</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87,3</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2.9.2.3. Az ezer azonos korú lakosra jutó védelembe vett kiskorúak száma, fő</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16,6</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14,7</w:t>
            </w:r>
            <w:r w:rsidRPr="00B3006C">
              <w:rPr>
                <w:rFonts w:eastAsia="Times New Roman"/>
                <w:b/>
                <w:bCs/>
                <w:color w:val="445AA5"/>
                <w:sz w:val="16"/>
                <w:szCs w:val="16"/>
              </w:rPr>
              <w:t>a</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12,3</w:t>
            </w:r>
            <w:r w:rsidRPr="00B3006C">
              <w:rPr>
                <w:rFonts w:eastAsia="Times New Roman"/>
                <w:b/>
                <w:bCs/>
                <w:color w:val="445AA5"/>
                <w:sz w:val="16"/>
                <w:szCs w:val="16"/>
              </w:rPr>
              <w:t>b</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13,3</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13,6</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i/>
                <w:iCs/>
                <w:color w:val="000000"/>
                <w:sz w:val="16"/>
                <w:szCs w:val="16"/>
              </w:rPr>
            </w:pPr>
            <w:r w:rsidRPr="00B3006C">
              <w:rPr>
                <w:rFonts w:eastAsia="Times New Roman"/>
                <w:i/>
                <w:iCs/>
                <w:color w:val="000000"/>
                <w:sz w:val="16"/>
                <w:szCs w:val="16"/>
              </w:rPr>
              <w:t>Régiók szerint</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Közép-Magyarország</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8,6</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6,9</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6,7</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7,3</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Közép-Dunántúl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12,6</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12,6</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13,6</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12,1</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Nyugat-Dunántúl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10,6</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7,8</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9,4</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9,5</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20,3</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19,2</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16,7</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18,9</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15,1</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13,5</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12,3</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Észak-Magyarország</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23,1</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17,6</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19,3</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19,7</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Észak-Alföld</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25,4</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22,6</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18,8</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19,6</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21,3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Dél-Alföld</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16,1</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11,9</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13,4</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Alföld és Észak</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23,3</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20,8</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16,4</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18,4</w:t>
            </w:r>
          </w:p>
        </w:tc>
      </w:tr>
      <w:tr w:rsidR="00095A6A" w:rsidRPr="00B3006C" w:rsidTr="00095A6A">
        <w:trPr>
          <w:trHeight w:hRule="exact" w:val="428"/>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2.9.2.4. Gyermekvédelmi szakellátásban részesülő kiskorúak ezer azonos korú lakosra jutó száma, fő</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10,5</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10,8</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11,8</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i/>
                <w:iCs/>
                <w:color w:val="000000"/>
                <w:sz w:val="16"/>
                <w:szCs w:val="16"/>
              </w:rPr>
            </w:pPr>
            <w:r w:rsidRPr="00B3006C">
              <w:rPr>
                <w:rFonts w:eastAsia="Times New Roman"/>
                <w:i/>
                <w:iCs/>
                <w:color w:val="000000"/>
                <w:sz w:val="16"/>
                <w:szCs w:val="16"/>
              </w:rPr>
              <w:t>Régiók szerint</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 </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Közép-Magyarország</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7,8</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8,1</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9,1</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Közép-Dunántúl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8,1</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8,5</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8,9</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8,9</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Nyugat-Dunántúl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7,4</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7,3</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7,5</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7,5</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Dél-Dunántúl</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12,8</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13,8</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13,6</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14,2</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14,2</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Dunántúl</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9,7</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10,1</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Észak-Magyarország</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11,5</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11,6</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12,3</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13,7</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14,3</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Észak-Alföld</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14,9</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15,3</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15,9</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17,2</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17,7</w:t>
            </w:r>
          </w:p>
        </w:tc>
      </w:tr>
      <w:tr w:rsidR="00095A6A" w:rsidRPr="00B3006C" w:rsidTr="00095A6A">
        <w:trPr>
          <w:trHeight w:hRule="exact" w:val="227"/>
        </w:trPr>
        <w:tc>
          <w:tcPr>
            <w:tcW w:w="2980" w:type="pct"/>
            <w:shd w:val="clear" w:color="auto" w:fill="auto"/>
            <w:vAlign w:val="center"/>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Dél-Alföld</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10,3</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10,8</w:t>
            </w:r>
          </w:p>
        </w:tc>
        <w:tc>
          <w:tcPr>
            <w:tcW w:w="393"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11,3</w:t>
            </w:r>
          </w:p>
        </w:tc>
        <w:tc>
          <w:tcPr>
            <w:tcW w:w="415"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12,4</w:t>
            </w:r>
          </w:p>
        </w:tc>
        <w:tc>
          <w:tcPr>
            <w:tcW w:w="404" w:type="pct"/>
            <w:shd w:val="clear" w:color="auto" w:fill="auto"/>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12,4</w:t>
            </w:r>
          </w:p>
        </w:tc>
      </w:tr>
      <w:tr w:rsidR="00095A6A" w:rsidRPr="00B3006C" w:rsidTr="00095A6A">
        <w:trPr>
          <w:trHeight w:hRule="exact" w:val="227"/>
        </w:trPr>
        <w:tc>
          <w:tcPr>
            <w:tcW w:w="2980" w:type="pct"/>
            <w:shd w:val="clear" w:color="000000" w:fill="E8ECF6"/>
            <w:vAlign w:val="center"/>
            <w:hideMark/>
          </w:tcPr>
          <w:p w:rsidR="00095A6A" w:rsidRPr="00B3006C" w:rsidRDefault="00095A6A" w:rsidP="00AE2BEE">
            <w:pPr>
              <w:spacing w:after="0" w:line="240" w:lineRule="auto"/>
              <w:rPr>
                <w:rFonts w:eastAsia="Times New Roman"/>
                <w:b/>
                <w:bCs/>
                <w:color w:val="000000"/>
                <w:sz w:val="16"/>
                <w:szCs w:val="16"/>
              </w:rPr>
            </w:pPr>
            <w:r w:rsidRPr="00B3006C">
              <w:rPr>
                <w:rFonts w:eastAsia="Times New Roman"/>
                <w:b/>
                <w:bCs/>
                <w:color w:val="000000"/>
                <w:sz w:val="16"/>
                <w:szCs w:val="16"/>
              </w:rPr>
              <w:t>Alföld és Észak</w:t>
            </w:r>
            <w:r>
              <w:rPr>
                <w:rFonts w:eastAsia="Times New Roman"/>
                <w:b/>
                <w:bCs/>
                <w:color w:val="000000"/>
                <w:sz w:val="16"/>
                <w:szCs w:val="16"/>
              </w:rPr>
              <w:t xml:space="preserve"> Magyarország</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12,5</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12,8</w:t>
            </w:r>
          </w:p>
        </w:tc>
        <w:tc>
          <w:tcPr>
            <w:tcW w:w="393"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13,4</w:t>
            </w:r>
          </w:p>
        </w:tc>
        <w:tc>
          <w:tcPr>
            <w:tcW w:w="415"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14,7</w:t>
            </w:r>
          </w:p>
        </w:tc>
        <w:tc>
          <w:tcPr>
            <w:tcW w:w="404" w:type="pct"/>
            <w:shd w:val="clear" w:color="000000" w:fill="E8ECF6"/>
            <w:noWrap/>
            <w:vAlign w:val="bottom"/>
            <w:hideMark/>
          </w:tcPr>
          <w:p w:rsidR="00095A6A" w:rsidRPr="00B3006C" w:rsidRDefault="00095A6A" w:rsidP="00AE2BEE">
            <w:pPr>
              <w:spacing w:after="0" w:line="240" w:lineRule="auto"/>
              <w:rPr>
                <w:rFonts w:eastAsia="Times New Roman"/>
                <w:color w:val="000000"/>
                <w:sz w:val="16"/>
                <w:szCs w:val="16"/>
              </w:rPr>
            </w:pPr>
            <w:r w:rsidRPr="00B3006C">
              <w:rPr>
                <w:rFonts w:eastAsia="Times New Roman"/>
                <w:color w:val="000000"/>
                <w:sz w:val="16"/>
                <w:szCs w:val="16"/>
              </w:rPr>
              <w:t>15,1</w:t>
            </w:r>
          </w:p>
        </w:tc>
      </w:tr>
    </w:tbl>
    <w:p w:rsidR="00095A6A" w:rsidRDefault="00095A6A" w:rsidP="00AE2BEE">
      <w:pPr>
        <w:pStyle w:val="laci1"/>
        <w:jc w:val="left"/>
      </w:pPr>
      <w:r>
        <w:t xml:space="preserve">13. tábla I </w:t>
      </w:r>
      <w:r w:rsidRPr="00B1084B">
        <w:t>Összehasonlító adat</w:t>
      </w:r>
      <w:r>
        <w:t>ok (megye – régió – ország) 2011</w:t>
      </w:r>
      <w:r w:rsidRPr="00B1084B">
        <w:t>.</w:t>
      </w:r>
      <w:r>
        <w:t>-2015. A gyermekjóléti szolgáltatások és a gyermekvédelmi szakellátás területi jellemzői (KSH, 2016)</w:t>
      </w:r>
    </w:p>
    <w:p w:rsidR="007927B9" w:rsidRDefault="007927B9" w:rsidP="00AE2BEE">
      <w:pPr>
        <w:pStyle w:val="laci1"/>
        <w:jc w:val="left"/>
        <w:rPr>
          <w:b w:val="0"/>
          <w:color w:val="auto"/>
          <w:sz w:val="20"/>
          <w:szCs w:val="20"/>
        </w:rPr>
      </w:pPr>
    </w:p>
    <w:p w:rsidR="007927B9" w:rsidRDefault="005627C1" w:rsidP="00DD0BBE">
      <w:pPr>
        <w:pStyle w:val="laci1"/>
      </w:pPr>
      <w:r w:rsidRPr="005627C1">
        <w:rPr>
          <w:b w:val="0"/>
          <w:color w:val="auto"/>
          <w:sz w:val="20"/>
          <w:szCs w:val="20"/>
        </w:rPr>
        <w:t xml:space="preserve">A gyermekjóléti </w:t>
      </w:r>
      <w:r w:rsidR="007F113E" w:rsidRPr="005627C1">
        <w:rPr>
          <w:b w:val="0"/>
          <w:color w:val="auto"/>
          <w:sz w:val="20"/>
          <w:szCs w:val="20"/>
        </w:rPr>
        <w:t xml:space="preserve">szolgálatok észlelő- és jelzőrendszert működtetnek, együttműködve többek között az egészségügyi és oktatási </w:t>
      </w:r>
      <w:r w:rsidRPr="005627C1">
        <w:rPr>
          <w:b w:val="0"/>
          <w:color w:val="auto"/>
          <w:sz w:val="20"/>
          <w:szCs w:val="20"/>
        </w:rPr>
        <w:t>intézményekkel, különböző ható</w:t>
      </w:r>
      <w:r w:rsidR="007F113E" w:rsidRPr="005627C1">
        <w:rPr>
          <w:b w:val="0"/>
          <w:color w:val="auto"/>
          <w:sz w:val="20"/>
          <w:szCs w:val="20"/>
        </w:rPr>
        <w:t>ságokkal. A gyermekvédelmi jelzőrendszer tagjainak törvényben rögzített feladata a gyermek veszélyeztetettségének</w:t>
      </w:r>
      <w:r w:rsidRPr="005627C1">
        <w:rPr>
          <w:b w:val="0"/>
          <w:color w:val="auto"/>
          <w:sz w:val="20"/>
          <w:szCs w:val="20"/>
        </w:rPr>
        <w:t xml:space="preserve"> figyelése és kezelése, különö</w:t>
      </w:r>
      <w:r w:rsidR="007F113E" w:rsidRPr="005627C1">
        <w:rPr>
          <w:b w:val="0"/>
          <w:color w:val="auto"/>
          <w:sz w:val="20"/>
          <w:szCs w:val="20"/>
        </w:rPr>
        <w:t>sen a gyermekkel való rossz bánásmód – bántalmazás, elhanyagolás – eseteinek feltárása. A gyermekjóléti szolgálatok számára pedig kötelezettség a jelzések rögzítése, a veszélyeztetet</w:t>
      </w:r>
      <w:r w:rsidRPr="005627C1">
        <w:rPr>
          <w:b w:val="0"/>
          <w:color w:val="auto"/>
          <w:sz w:val="20"/>
          <w:szCs w:val="20"/>
        </w:rPr>
        <w:t>t gyermekek problémáinak feltá</w:t>
      </w:r>
      <w:r w:rsidR="007F113E" w:rsidRPr="005627C1">
        <w:rPr>
          <w:b w:val="0"/>
          <w:color w:val="auto"/>
          <w:sz w:val="20"/>
          <w:szCs w:val="20"/>
        </w:rPr>
        <w:t>rása és a megoldások keresése. A gyermekjóléti szolgálatok országos lefedettsége 2014-ben közel 99%-os volt, ugyanakkor a gyermekjóléti szolgálatok gondozási tevékenységéhez csak a települések ötödén lehetett helyben hozzáférni. A többi 2351 településen az úgynevezett nyitva álló helyiségben csak heti egy–két alkalommal volt elérhető a gyermekjóléti szakember, vagy az érintett családoknak kellett egy másik, az ellátást biztosító településre utazniuk</w:t>
      </w:r>
      <w:r>
        <w:rPr>
          <w:b w:val="0"/>
          <w:color w:val="auto"/>
          <w:sz w:val="20"/>
          <w:szCs w:val="20"/>
        </w:rPr>
        <w:t xml:space="preserve">. </w:t>
      </w:r>
      <w:r w:rsidR="007927B9" w:rsidRPr="007927B9">
        <w:rPr>
          <w:b w:val="0"/>
          <w:color w:val="auto"/>
          <w:sz w:val="20"/>
          <w:szCs w:val="20"/>
        </w:rPr>
        <w:t xml:space="preserve">A gyermekjóléti szolgáltatások és a gyermekvédelmi szakellátás </w:t>
      </w:r>
      <w:r>
        <w:rPr>
          <w:b w:val="0"/>
          <w:color w:val="auto"/>
          <w:sz w:val="20"/>
          <w:szCs w:val="20"/>
        </w:rPr>
        <w:t xml:space="preserve">rendszere az –előzőekben leírtak figyelembevétele mellett – </w:t>
      </w:r>
      <w:r w:rsidR="007927B9" w:rsidRPr="007927B9">
        <w:rPr>
          <w:b w:val="0"/>
          <w:color w:val="auto"/>
          <w:sz w:val="20"/>
          <w:szCs w:val="20"/>
        </w:rPr>
        <w:t>területi jellemzői</w:t>
      </w:r>
      <w:r>
        <w:rPr>
          <w:b w:val="0"/>
          <w:color w:val="auto"/>
          <w:sz w:val="20"/>
          <w:szCs w:val="20"/>
        </w:rPr>
        <w:t>t tekintve</w:t>
      </w:r>
      <w:r w:rsidR="007927B9" w:rsidRPr="007927B9">
        <w:rPr>
          <w:b w:val="0"/>
          <w:color w:val="auto"/>
          <w:sz w:val="20"/>
          <w:szCs w:val="20"/>
        </w:rPr>
        <w:t xml:space="preserve"> Dél-Dunántúlon országos összehasonlításban jól kiépített</w:t>
      </w:r>
      <w:r>
        <w:rPr>
          <w:b w:val="0"/>
          <w:color w:val="auto"/>
          <w:sz w:val="20"/>
          <w:szCs w:val="20"/>
        </w:rPr>
        <w:t>nek minősíthető</w:t>
      </w:r>
      <w:r w:rsidR="007927B9" w:rsidRPr="007927B9">
        <w:rPr>
          <w:b w:val="0"/>
          <w:color w:val="auto"/>
          <w:sz w:val="20"/>
          <w:szCs w:val="20"/>
        </w:rPr>
        <w:t xml:space="preserve">. A gyermekvédelmi szakellátásban részesülő kiskorúak </w:t>
      </w:r>
      <w:r>
        <w:rPr>
          <w:b w:val="0"/>
          <w:color w:val="auto"/>
          <w:sz w:val="20"/>
          <w:szCs w:val="20"/>
        </w:rPr>
        <w:t xml:space="preserve">(az </w:t>
      </w:r>
      <w:r w:rsidR="007927B9" w:rsidRPr="007927B9">
        <w:rPr>
          <w:b w:val="0"/>
          <w:color w:val="auto"/>
          <w:sz w:val="20"/>
          <w:szCs w:val="20"/>
        </w:rPr>
        <w:t>ezer azonos korú lakosra jutó száma alapján</w:t>
      </w:r>
      <w:r>
        <w:rPr>
          <w:b w:val="0"/>
          <w:color w:val="auto"/>
          <w:sz w:val="20"/>
          <w:szCs w:val="20"/>
        </w:rPr>
        <w:t>)</w:t>
      </w:r>
      <w:r w:rsidR="007927B9" w:rsidRPr="007927B9">
        <w:rPr>
          <w:b w:val="0"/>
          <w:color w:val="auto"/>
          <w:sz w:val="20"/>
          <w:szCs w:val="20"/>
        </w:rPr>
        <w:t xml:space="preserve"> Észak- Magyarország és Észak-Alföld után Dél-Dunántúlon a legmagasabb Magyarországon</w:t>
      </w:r>
      <w:r w:rsidR="007927B9">
        <w:rPr>
          <w:b w:val="0"/>
          <w:bCs w:val="0"/>
          <w:color w:val="000000"/>
        </w:rPr>
        <w:t xml:space="preserve">. </w:t>
      </w:r>
    </w:p>
    <w:tbl>
      <w:tblPr>
        <w:tblW w:w="0" w:type="auto"/>
        <w:tblLook w:val="04A0" w:firstRow="1" w:lastRow="0" w:firstColumn="1" w:lastColumn="0" w:noHBand="0" w:noVBand="1"/>
      </w:tblPr>
      <w:tblGrid>
        <w:gridCol w:w="9212"/>
      </w:tblGrid>
      <w:tr w:rsidR="00F04086" w:rsidTr="00894997">
        <w:tc>
          <w:tcPr>
            <w:tcW w:w="9212" w:type="dxa"/>
          </w:tcPr>
          <w:p w:rsidR="00F04086" w:rsidRDefault="00F04086" w:rsidP="00AE2BEE">
            <w:pPr>
              <w:pStyle w:val="Default"/>
              <w:rPr>
                <w:sz w:val="20"/>
                <w:szCs w:val="20"/>
              </w:rPr>
            </w:pPr>
          </w:p>
        </w:tc>
      </w:tr>
    </w:tbl>
    <w:p w:rsidR="009B2294" w:rsidRPr="00A305C7" w:rsidRDefault="0086774E" w:rsidP="00AE2BEE">
      <w:pPr>
        <w:pStyle w:val="Cmsor3"/>
        <w:ind w:left="567" w:hanging="567"/>
        <w:rPr>
          <w:color w:val="auto"/>
          <w:szCs w:val="20"/>
        </w:rPr>
      </w:pPr>
      <w:bookmarkStart w:id="47" w:name="_Toc481843234"/>
      <w:r>
        <w:rPr>
          <w:color w:val="auto"/>
          <w:szCs w:val="20"/>
        </w:rPr>
        <w:t>1.2</w:t>
      </w:r>
      <w:r w:rsidR="009B2294" w:rsidRPr="00A305C7">
        <w:rPr>
          <w:color w:val="auto"/>
          <w:szCs w:val="20"/>
        </w:rPr>
        <w:t>. A PROJEKT INDOKOLTSÁGA</w:t>
      </w:r>
      <w:bookmarkEnd w:id="47"/>
    </w:p>
    <w:p w:rsidR="009B2294" w:rsidRDefault="009B2294" w:rsidP="00AE2BEE">
      <w:pPr>
        <w:pStyle w:val="Default"/>
        <w:rPr>
          <w:rFonts w:ascii="Verdana" w:hAnsi="Verdana" w:cs="Verdana"/>
          <w:b/>
          <w:bCs/>
          <w:sz w:val="20"/>
          <w:szCs w:val="20"/>
        </w:rPr>
      </w:pPr>
    </w:p>
    <w:p w:rsidR="00147901" w:rsidRDefault="00147901" w:rsidP="00DD0BBE">
      <w:pPr>
        <w:pStyle w:val="Default"/>
        <w:jc w:val="both"/>
        <w:rPr>
          <w:sz w:val="20"/>
          <w:szCs w:val="20"/>
        </w:rPr>
      </w:pPr>
      <w:r>
        <w:rPr>
          <w:sz w:val="20"/>
          <w:szCs w:val="20"/>
        </w:rPr>
        <w:t xml:space="preserve">Az alfejezetben bemutatásra kerül a projekt helyi szükségletekhez, igényekhez, lehetőségekhez való illeszkedése. Törekedtünk arra, hogy az érintett szakterületre vonatkozó specifikus reprezentatív mutatókat, a releváns Operatív Programban (a továbbiakban: OP) alkalmazott mutatókhoz igazodva mutassuk be. bemutattuk, hogy a szakterületet milyen folyamatok jellemezték, és jellemzik jelenleg a közösségi, nemzeti, amennyiben releváns, úgy regionális szinten. A közösségi szinttől lefelé haladva az elemzés részletezettségét növeltük. Bemutatásra kerül az is, hogy a projekt megvalósulása nélkül az érintett szakterületen milyen változások következnének be, amelyekre a tervezett projekt hatással lesz. </w:t>
      </w:r>
    </w:p>
    <w:p w:rsidR="00147901" w:rsidRDefault="00147901" w:rsidP="00AE2BEE">
      <w:pPr>
        <w:pStyle w:val="Default"/>
        <w:rPr>
          <w:rFonts w:ascii="Verdana" w:hAnsi="Verdana" w:cs="Verdana"/>
          <w:b/>
          <w:bCs/>
          <w:sz w:val="20"/>
          <w:szCs w:val="20"/>
        </w:rPr>
      </w:pPr>
    </w:p>
    <w:p w:rsidR="00147901" w:rsidRPr="00DB6564" w:rsidRDefault="00147901" w:rsidP="00AE2BEE">
      <w:pPr>
        <w:pStyle w:val="Cmsor3"/>
        <w:ind w:left="567" w:hanging="567"/>
        <w:rPr>
          <w:color w:val="1F497D" w:themeColor="text2"/>
        </w:rPr>
      </w:pPr>
      <w:bookmarkStart w:id="48" w:name="_Toc472253995"/>
      <w:bookmarkStart w:id="49" w:name="_Toc477032975"/>
      <w:bookmarkStart w:id="50" w:name="_Toc481843235"/>
      <w:r w:rsidRPr="00DB6564">
        <w:rPr>
          <w:color w:val="1F497D" w:themeColor="text2"/>
        </w:rPr>
        <w:t>1.</w:t>
      </w:r>
      <w:r w:rsidR="0086774E">
        <w:rPr>
          <w:color w:val="1F497D" w:themeColor="text2"/>
        </w:rPr>
        <w:t>2</w:t>
      </w:r>
      <w:r w:rsidRPr="00DB6564">
        <w:rPr>
          <w:color w:val="1F497D" w:themeColor="text2"/>
        </w:rPr>
        <w:t>.1 A szakterület elemzése</w:t>
      </w:r>
      <w:bookmarkEnd w:id="48"/>
      <w:bookmarkEnd w:id="49"/>
      <w:bookmarkEnd w:id="50"/>
    </w:p>
    <w:p w:rsidR="00922D92" w:rsidRPr="00271D3F" w:rsidRDefault="00C6720A" w:rsidP="00AE2BEE">
      <w:pPr>
        <w:pStyle w:val="Cmsor1"/>
        <w:keepLines w:val="0"/>
        <w:spacing w:before="360" w:after="240" w:line="240" w:lineRule="auto"/>
        <w:rPr>
          <w:sz w:val="20"/>
          <w:szCs w:val="20"/>
        </w:rPr>
      </w:pPr>
      <w:bookmarkStart w:id="51" w:name="_Toc481771844"/>
      <w:bookmarkStart w:id="52" w:name="_Toc481843236"/>
      <w:r>
        <w:rPr>
          <w:sz w:val="20"/>
          <w:szCs w:val="20"/>
        </w:rPr>
        <w:t>1.2.1.1 Nemzeti szint</w:t>
      </w:r>
      <w:bookmarkEnd w:id="51"/>
      <w:bookmarkEnd w:id="52"/>
      <w:r w:rsidR="00A4153B">
        <w:rPr>
          <w:sz w:val="20"/>
          <w:szCs w:val="20"/>
        </w:rPr>
        <w:t>SZOCIÁLIS ELLÁTÁS</w:t>
      </w:r>
      <w:r w:rsidR="00271D3F">
        <w:rPr>
          <w:sz w:val="20"/>
          <w:szCs w:val="20"/>
        </w:rPr>
        <w:t xml:space="preserve"> – euen belül </w:t>
      </w:r>
      <w:r w:rsidR="00922D92" w:rsidRPr="00271D3F">
        <w:rPr>
          <w:sz w:val="20"/>
          <w:szCs w:val="20"/>
        </w:rPr>
        <w:t>A magyar gyermek-és ifjúságvédelem rendszere</w:t>
      </w:r>
    </w:p>
    <w:p w:rsidR="00922D92" w:rsidRPr="00922D92" w:rsidRDefault="00922D92" w:rsidP="00DD0BBE">
      <w:pPr>
        <w:pStyle w:val="Default"/>
        <w:jc w:val="both"/>
        <w:rPr>
          <w:sz w:val="20"/>
          <w:szCs w:val="20"/>
        </w:rPr>
      </w:pPr>
      <w:r w:rsidRPr="00922D92">
        <w:rPr>
          <w:sz w:val="20"/>
          <w:szCs w:val="20"/>
        </w:rPr>
        <w:t>A gyermek- és ifjúságvédelem azt a tevékenységrendszert, jogszabályrendszert és intézményrendszert jelenti, amelynek célja a gyermekek családban történő nevelkedésének elősegítése, veszélyeztetettségük megelőzése és megszüntetése, valamint azoknak a gyermekeknek a helyettesítő védelme és a nevelésükről-gondozásukról történő gondoskodás, akik hatósági intézkedés következtében kikerülnek vér szerinti családjukból. A gyermekek védelmének általános szabályait, rendszerét a „Gyermekek védelméről és a gyámügyi igazgatásról szóló 1997. évi XXXI. törvény”- közkeletű elnevezéssel a gyermekvédelmi törvény határozza meg. Az ENSZ Gyermekjogi Egyezményével összhangban a gyermekvédelmi törvény a gyermek érdekeit és jogait helyezi előtérbe, elsőbbséget adva a családban történő nevelkedésnek. Ennek érdekében a különböző támogatások széles körét biztosítja a család és a gyermek számára és csak utolsó eszközként teszi lehetővé a családból való kiemelést, azonban ebben az esetben is kiemelt feladatként határozza meg a családba történő visszagondozást.</w:t>
      </w:r>
    </w:p>
    <w:p w:rsidR="00095A6A" w:rsidRPr="007B3777" w:rsidRDefault="00095A6A" w:rsidP="00AE2BEE">
      <w:pPr>
        <w:autoSpaceDE w:val="0"/>
        <w:autoSpaceDN w:val="0"/>
        <w:adjustRightInd w:val="0"/>
        <w:spacing w:after="0" w:line="240" w:lineRule="auto"/>
        <w:rPr>
          <w:rFonts w:eastAsia="Times New Roman"/>
          <w:bCs/>
          <w:sz w:val="20"/>
          <w:szCs w:val="20"/>
          <w:highlight w:val="yellow"/>
        </w:rPr>
      </w:pPr>
    </w:p>
    <w:p w:rsidR="00095A6A" w:rsidRDefault="00095A6A" w:rsidP="00AE2BEE">
      <w:r>
        <w:rPr>
          <w:noProof/>
        </w:rPr>
        <w:drawing>
          <wp:inline distT="0" distB="0" distL="0" distR="0">
            <wp:extent cx="5753100" cy="2324100"/>
            <wp:effectExtent l="19050" t="0" r="0" b="0"/>
            <wp:docPr id="24"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753100" cy="2324100"/>
                    </a:xfrm>
                    <a:prstGeom prst="rect">
                      <a:avLst/>
                    </a:prstGeom>
                    <a:noFill/>
                    <a:ln w="9525">
                      <a:noFill/>
                      <a:miter lim="800000"/>
                      <a:headEnd/>
                      <a:tailEnd/>
                    </a:ln>
                  </pic:spPr>
                </pic:pic>
              </a:graphicData>
            </a:graphic>
          </wp:inline>
        </w:drawing>
      </w:r>
    </w:p>
    <w:p w:rsidR="007927B9" w:rsidRDefault="007927B9" w:rsidP="00AE2BEE">
      <w:pPr>
        <w:pStyle w:val="laci1"/>
        <w:jc w:val="left"/>
      </w:pPr>
      <w:r>
        <w:t>14. tábla I A családtámogatási és gyermekgondozási ellátások (országos adat) 2001</w:t>
      </w:r>
      <w:r w:rsidRPr="00B1084B">
        <w:t>.</w:t>
      </w:r>
      <w:r>
        <w:t>-2015. (KSH, 2016)</w:t>
      </w:r>
    </w:p>
    <w:p w:rsidR="007927B9" w:rsidRDefault="007927B9" w:rsidP="00AE2BEE">
      <w:pPr>
        <w:pStyle w:val="Default"/>
        <w:rPr>
          <w:sz w:val="20"/>
          <w:szCs w:val="20"/>
        </w:rPr>
      </w:pPr>
    </w:p>
    <w:p w:rsidR="007927B9" w:rsidRPr="00922D92" w:rsidRDefault="007927B9" w:rsidP="00DD0BBE">
      <w:pPr>
        <w:pStyle w:val="Default"/>
        <w:jc w:val="both"/>
        <w:rPr>
          <w:sz w:val="20"/>
          <w:szCs w:val="20"/>
        </w:rPr>
      </w:pPr>
      <w:r w:rsidRPr="00922D92">
        <w:rPr>
          <w:sz w:val="20"/>
          <w:szCs w:val="20"/>
        </w:rPr>
        <w:t>A gyermekvédelmi törvény határozottan elkülöníti egymástól a hatósági munkát és a szolgáltatásokat. Előbbi a gyermek és a család sorsát érintő hatósági döntéseket – pl. családból való kiemelés és visszahelyezés; gyám kijelölése, döntés az örökbefogadásról - jelenti, amit a gyámhatóság (jegyző, gyámhivatal) végez; utóbbi pedig azokat a különböző típusú szolgáltatásokat, amelyeket a rászoruló családok, gyerekek igénybe vehetnek.Ugyancsak elválasztja egymástól a gyermekvédelmi törvény a szolgáltatások két körét: a minden család számára rendelkezésre álló gyermekjóléti alapellátásokat, és a családból kiemelt gyermekek gondozást biztosító gyermekvédelmi szakellátásokat.</w:t>
      </w:r>
    </w:p>
    <w:p w:rsidR="007927B9" w:rsidRDefault="007927B9" w:rsidP="00AE2BEE">
      <w:pPr>
        <w:pStyle w:val="Default"/>
        <w:rPr>
          <w:sz w:val="20"/>
          <w:szCs w:val="20"/>
        </w:rPr>
      </w:pPr>
    </w:p>
    <w:p w:rsidR="007927B9" w:rsidRPr="00922D92" w:rsidRDefault="007927B9" w:rsidP="00AE2BEE">
      <w:pPr>
        <w:pStyle w:val="Default"/>
        <w:rPr>
          <w:sz w:val="20"/>
          <w:szCs w:val="20"/>
        </w:rPr>
      </w:pPr>
      <w:r w:rsidRPr="00922D92">
        <w:rPr>
          <w:sz w:val="20"/>
          <w:szCs w:val="20"/>
        </w:rPr>
        <w:t>A gyermekvédelmi rendszer működtetése állami és önkormányzati feladat, melyben részt vesznek civil szervezetek, egyházi szervezetek, egyéni vállalkozók is.</w:t>
      </w:r>
    </w:p>
    <w:p w:rsidR="007927B9" w:rsidRPr="00922D92" w:rsidRDefault="007927B9" w:rsidP="00AE2BEE">
      <w:pPr>
        <w:pStyle w:val="Default"/>
        <w:rPr>
          <w:sz w:val="20"/>
          <w:szCs w:val="20"/>
        </w:rPr>
      </w:pPr>
    </w:p>
    <w:p w:rsidR="007927B9" w:rsidRPr="00922D92" w:rsidRDefault="007927B9" w:rsidP="00EE49CD">
      <w:pPr>
        <w:pStyle w:val="Default"/>
        <w:jc w:val="both"/>
        <w:rPr>
          <w:sz w:val="20"/>
          <w:szCs w:val="20"/>
        </w:rPr>
      </w:pPr>
      <w:r w:rsidRPr="00922D92">
        <w:rPr>
          <w:sz w:val="20"/>
          <w:szCs w:val="20"/>
        </w:rPr>
        <w:t xml:space="preserve">A fenti szervezeteken túlmenően számos más szervezetnek is feladata a gyermekek védelme, melyek veszélyeztetettség észlelése esetén kötelesek jelezni ezt a kerületi gyermekjóléti szolgálatnak. E szervek közé tartozik többek között a gyermekegészségügyi szolgálat; a különböző közoktatási intézmények; a családsegítő szolgálatok; a rendőrség; az ügyészség; az áldozatsegítő szolgálat; a gyerekekkel kapcsolatba kerülő civil szervezetek; de bármely állampolgár is tehet, sőt köteles is bejelentést tenni, ha gyerekbántalmazást vagy más módon történő veszélyeztetést tapasztal. </w:t>
      </w:r>
    </w:p>
    <w:p w:rsidR="007927B9" w:rsidRDefault="007927B9" w:rsidP="00AE2BEE">
      <w:pPr>
        <w:pStyle w:val="Default"/>
        <w:rPr>
          <w:sz w:val="20"/>
          <w:szCs w:val="20"/>
        </w:rPr>
      </w:pPr>
    </w:p>
    <w:p w:rsidR="004F76F9" w:rsidRDefault="004F76F9" w:rsidP="00EE49CD">
      <w:pPr>
        <w:pStyle w:val="Default"/>
        <w:jc w:val="both"/>
        <w:rPr>
          <w:iCs/>
        </w:rPr>
      </w:pPr>
      <w:r w:rsidRPr="00922D92">
        <w:rPr>
          <w:sz w:val="20"/>
          <w:szCs w:val="20"/>
        </w:rPr>
        <w:t>A gyermekek védelmét pénzbeli és természetbeni ellátások; személyes gondoskodást nyújtó alapellátások; személyes gondoskodást nyújtó szakellátások; valamint hatósági intézkedések biztosítják</w:t>
      </w:r>
      <w:r>
        <w:rPr>
          <w:sz w:val="20"/>
          <w:szCs w:val="20"/>
        </w:rPr>
        <w:t>:</w:t>
      </w:r>
    </w:p>
    <w:p w:rsidR="004F76F9" w:rsidRPr="00922D92" w:rsidRDefault="004F76F9" w:rsidP="00EE49CD">
      <w:pPr>
        <w:pStyle w:val="Default"/>
        <w:numPr>
          <w:ilvl w:val="0"/>
          <w:numId w:val="55"/>
        </w:numPr>
        <w:spacing w:before="120"/>
        <w:ind w:left="360"/>
        <w:jc w:val="both"/>
        <w:rPr>
          <w:sz w:val="20"/>
          <w:szCs w:val="20"/>
        </w:rPr>
      </w:pPr>
      <w:r w:rsidRPr="00271D3F">
        <w:rPr>
          <w:b/>
          <w:sz w:val="20"/>
          <w:szCs w:val="20"/>
        </w:rPr>
        <w:t>Pénzbeli, természetbeni ellátások:</w:t>
      </w:r>
      <w:r w:rsidRPr="00922D92">
        <w:rPr>
          <w:sz w:val="20"/>
          <w:szCs w:val="20"/>
        </w:rPr>
        <w:t xml:space="preserve"> a pénzbeli és természetbeni ellátások célja, hogy megelőzze és csökkentse a gyerekek anyagi típusú veszélyeztetettségét, megakadályozza azt, hogy egy gyereket kizárólag a család rossz anyagi helyzete miatt kelljen kiemelni a családból. </w:t>
      </w:r>
    </w:p>
    <w:p w:rsidR="004F76F9" w:rsidRDefault="004F76F9" w:rsidP="00EE49CD">
      <w:pPr>
        <w:pStyle w:val="Default"/>
        <w:numPr>
          <w:ilvl w:val="0"/>
          <w:numId w:val="55"/>
        </w:numPr>
        <w:spacing w:before="120"/>
        <w:ind w:left="360"/>
        <w:jc w:val="both"/>
        <w:rPr>
          <w:sz w:val="20"/>
          <w:szCs w:val="20"/>
        </w:rPr>
      </w:pPr>
      <w:r w:rsidRPr="00271D3F">
        <w:rPr>
          <w:b/>
          <w:sz w:val="20"/>
          <w:szCs w:val="20"/>
        </w:rPr>
        <w:t>Gyermekjóléti alapellátás:</w:t>
      </w:r>
      <w:r w:rsidRPr="00922D92">
        <w:rPr>
          <w:sz w:val="20"/>
          <w:szCs w:val="20"/>
        </w:rPr>
        <w:t xml:space="preserve"> a gyermekjóléti alapellátás célja, hogy a szociális munka eszközeivel hozzájáruljon a gyermek testi, értelmi, érzelmi és erkölcsi fejlődésének, jólétének, a családban történő nevelésének elősegítéséhez, a veszélyeztetettség megelőzéséhez, a kialakult veszélyeztetettség megszüntetéséhez, valamint a gyermek családjából történő kiemelésének megelőzéséhez. Gyermekjóléti szolgálat: a gyermekjóléti alapellátás biztosításának meghatározó szervezetei a gyermekjóléti szolgálatok/gyermekjóléti központok. A gyermekjóléti szolgálatok többek között: folyamatosan figyelemmel kísérik a településen élő gyermekek szociális helyzetét, veszélyeztetettségét, az alapellátás keretében, önkéntes együttműködés alapján családgondozással segítik a támogatást kérő családokat, gyerekeket. Ha a gyámhatóság egy gyerek védelembe vételéről dönt, akkor elkészítik a védelembe vett gyermek gondozási-nevelési tervét, és biztosítják a kötelezően  igénybe veendő családgondozást, szervezik a helyettes szülői hálózatot, nyilvántartást vezet a helyettes szülői férőhelyekről, felkérésre környezettanulmányt készít, a területi gyermekvédelmi szakszolgálat felkérésének megfelelően vizsgálja és feltárja az örökbe fogadni szándékozók körülményeit, családgondozással segítséget nyújt a családjukból kiemelt gyermekek mielőbbi visszakerüléséhez a szülői házba. A fentieken kívül a veszélyeztetettség megelőzése és megszüntetése érdekében különböző szolgáltatásokat nyújtanak. Ennek keretében utcai szociális munkát végeznek a csellengő gyerekek felkutatására és szabadidejük hasznos eltöltésének megszervezésére, különböző jellegű tanácsadásokat szerveznek, segítséget nyújtanak hivatalos ügyek intézésében. A kórházi szociális munka a területileg illetékes kórházakkal való együttműködésen alapul, például a szülések körüli krízisek és gyermekbántalmazások esetén nyújthat hatékony segítséget. Az intézmények munkatársai kapcsolattartási ügyeletet biztosítanak azoknak az elvált családoknak számára, ahol a szülő-gyerek kapcsolattartás a szülők konfliktusai miatt problematikus. A készenléti ügyelet telefonos, szükség esetén személyes segítséget nyújt munkaidőn kívül is. A gyermekjóléti szolgálat által nyújtott</w:t>
      </w:r>
      <w:r>
        <w:rPr>
          <w:sz w:val="20"/>
          <w:szCs w:val="20"/>
        </w:rPr>
        <w:t xml:space="preserve"> szolgáltatások térítésmentesek, ezek a szolgáltatások a következők:</w:t>
      </w:r>
    </w:p>
    <w:p w:rsidR="004F76F9" w:rsidRPr="00271D3F" w:rsidRDefault="004F76F9" w:rsidP="00EE49CD">
      <w:pPr>
        <w:pStyle w:val="Default"/>
        <w:numPr>
          <w:ilvl w:val="1"/>
          <w:numId w:val="55"/>
        </w:numPr>
        <w:spacing w:before="120"/>
        <w:ind w:left="720"/>
        <w:jc w:val="both"/>
        <w:rPr>
          <w:sz w:val="20"/>
          <w:szCs w:val="20"/>
        </w:rPr>
      </w:pPr>
      <w:r w:rsidRPr="00271D3F">
        <w:rPr>
          <w:b/>
          <w:sz w:val="20"/>
          <w:szCs w:val="20"/>
        </w:rPr>
        <w:t>Gyermekek napközbeni ellátása:</w:t>
      </w:r>
      <w:r w:rsidRPr="00271D3F">
        <w:rPr>
          <w:sz w:val="20"/>
          <w:szCs w:val="20"/>
        </w:rPr>
        <w:t xml:space="preserve"> a gyermekek napközbeni ellátásaként a családban élő gyermekek életkorának megfelelő nappali felügyeletét, gondozását, nevelését kell megszervezni olyan gyermekek számára, akiknek szülei, törvényes képviselői a gyermek napközbeni ellátásáról nem tudnak gondoskodni. Ezek közé az ellátások közé tartozik a bölcsőde, a családi napközi, a családi gyermekfelügyelet és a házi gyermekfelügyelet. A napközbeni ellátásokat a fővárosi kerületek nem egyforma mértékben tudják biztosítani, ezért a konkrét lehetőségekről a gyermekjóléti szolgálatoknál érdemes tájékozódni.</w:t>
      </w:r>
    </w:p>
    <w:p w:rsidR="004F76F9" w:rsidRPr="00271D3F" w:rsidRDefault="004F76F9" w:rsidP="00EE49CD">
      <w:pPr>
        <w:pStyle w:val="Default"/>
        <w:numPr>
          <w:ilvl w:val="1"/>
          <w:numId w:val="55"/>
        </w:numPr>
        <w:spacing w:before="120"/>
        <w:ind w:left="720"/>
        <w:jc w:val="both"/>
        <w:rPr>
          <w:sz w:val="20"/>
          <w:szCs w:val="20"/>
        </w:rPr>
      </w:pPr>
      <w:r w:rsidRPr="00271D3F">
        <w:rPr>
          <w:b/>
          <w:sz w:val="20"/>
          <w:szCs w:val="20"/>
        </w:rPr>
        <w:t xml:space="preserve">Bölcsőde: </w:t>
      </w:r>
      <w:r w:rsidRPr="00271D3F">
        <w:rPr>
          <w:sz w:val="20"/>
          <w:szCs w:val="20"/>
        </w:rPr>
        <w:t xml:space="preserve">a bölcsőde a családban nevelkedő 3 éven aluli gyermekek napközbeni ellátását, szakszerű gondozását és nevelését biztosítja. Végezheti a fogyatékkal élő gyermekek korai habilitációs és rehabilitációs célú nevelését és gondozását is. </w:t>
      </w:r>
    </w:p>
    <w:p w:rsidR="004F76F9" w:rsidRPr="00271D3F" w:rsidRDefault="004F76F9" w:rsidP="00EE49CD">
      <w:pPr>
        <w:pStyle w:val="Default"/>
        <w:numPr>
          <w:ilvl w:val="1"/>
          <w:numId w:val="55"/>
        </w:numPr>
        <w:spacing w:before="120"/>
        <w:ind w:left="720"/>
        <w:jc w:val="both"/>
        <w:rPr>
          <w:sz w:val="20"/>
          <w:szCs w:val="20"/>
        </w:rPr>
      </w:pPr>
      <w:r w:rsidRPr="00271D3F">
        <w:rPr>
          <w:b/>
          <w:sz w:val="20"/>
          <w:szCs w:val="20"/>
        </w:rPr>
        <w:t>Családi napközi:</w:t>
      </w:r>
      <w:r w:rsidRPr="00271D3F">
        <w:rPr>
          <w:sz w:val="20"/>
          <w:szCs w:val="20"/>
        </w:rPr>
        <w:t xml:space="preserve"> a családi napközi fő feladata a 20 hetestől - 14 éves korú gyermekek napközbeni ellátása, gondozása az életkori és egyéni fejlődési ütemének szem előtt tartásával. A családi napközi rendszer modellje alkalmazkodik a szülők időbeosztásához, és a gondozók személyre szabottan segítik a rájuk bízott kicsinyek egészséges fejlődését. A családi napközit az erre a feladatra vállalkozó és a jogszabályi előírásoknak megfelelő személy saját otthonában szervezi meg, és ott biztosítja a gyermekek felügyeletét, gondozását-nevelését.</w:t>
      </w:r>
    </w:p>
    <w:p w:rsidR="004F76F9" w:rsidRPr="00271D3F" w:rsidRDefault="004F76F9" w:rsidP="003A4CC8">
      <w:pPr>
        <w:pStyle w:val="Default"/>
        <w:numPr>
          <w:ilvl w:val="1"/>
          <w:numId w:val="55"/>
        </w:numPr>
        <w:spacing w:before="120"/>
        <w:ind w:left="720"/>
        <w:jc w:val="both"/>
        <w:rPr>
          <w:sz w:val="20"/>
          <w:szCs w:val="20"/>
        </w:rPr>
      </w:pPr>
      <w:r w:rsidRPr="00271D3F">
        <w:rPr>
          <w:b/>
          <w:sz w:val="20"/>
          <w:szCs w:val="20"/>
        </w:rPr>
        <w:t>Házi gyermekfelügyelet:</w:t>
      </w:r>
      <w:r w:rsidRPr="00271D3F">
        <w:rPr>
          <w:sz w:val="20"/>
          <w:szCs w:val="20"/>
        </w:rPr>
        <w:t xml:space="preserve"> a házi gyermekfelügyelet keretében a gyermekek napközbeni ellátását a szülő vagy a törvényes képviselő saját otthonában végzi a gondozó személy. Erre az ellátásra akkor kerülhet sor, ha a gyermek állandó vagy időszakos ellátása nappali intézményben nem biztosítható (pl. betegség miatt), és a szülő a gyermek napközbeni ellátását nem vagy csak részben tudja megoldani. A házi gyermekfelügyelet keretében végzett napközbeni ellátás időtartama a szülő munkarendjéhez igazodik.</w:t>
      </w:r>
    </w:p>
    <w:p w:rsidR="004F76F9" w:rsidRPr="00271D3F" w:rsidRDefault="004F76F9" w:rsidP="003A4CC8">
      <w:pPr>
        <w:pStyle w:val="Default"/>
        <w:numPr>
          <w:ilvl w:val="1"/>
          <w:numId w:val="55"/>
        </w:numPr>
        <w:spacing w:before="120"/>
        <w:ind w:left="720"/>
        <w:jc w:val="both"/>
        <w:rPr>
          <w:sz w:val="20"/>
          <w:szCs w:val="20"/>
        </w:rPr>
      </w:pPr>
      <w:r w:rsidRPr="00271D3F">
        <w:rPr>
          <w:b/>
          <w:sz w:val="20"/>
          <w:szCs w:val="20"/>
        </w:rPr>
        <w:t>Családi gyermekfelügyelet:</w:t>
      </w:r>
      <w:r w:rsidRPr="00271D3F">
        <w:rPr>
          <w:sz w:val="20"/>
          <w:szCs w:val="20"/>
        </w:rPr>
        <w:t xml:space="preserve"> ezt az ellátást a saját otthonában biztosítja az ellátást nyújtó, 2-4 éves korú gyermekek számára. Az ellátás nappali felügyeletet, gondozást, nevelést és étkeztetést tartalmaz, egyszerre legfeljebb három gyermek számára – beleértve az ellátó saját gyermekét is.</w:t>
      </w:r>
    </w:p>
    <w:p w:rsidR="004F76F9" w:rsidRPr="00271D3F" w:rsidRDefault="004F76F9" w:rsidP="003A4CC8">
      <w:pPr>
        <w:pStyle w:val="Default"/>
        <w:numPr>
          <w:ilvl w:val="1"/>
          <w:numId w:val="55"/>
        </w:numPr>
        <w:spacing w:before="120"/>
        <w:ind w:left="720"/>
        <w:jc w:val="both"/>
        <w:rPr>
          <w:sz w:val="20"/>
          <w:szCs w:val="20"/>
        </w:rPr>
      </w:pPr>
      <w:r w:rsidRPr="00271D3F">
        <w:rPr>
          <w:b/>
          <w:sz w:val="20"/>
          <w:szCs w:val="20"/>
        </w:rPr>
        <w:t>Gyermekek átmeneti gondozása:</w:t>
      </w:r>
      <w:r w:rsidRPr="00271D3F">
        <w:rPr>
          <w:sz w:val="20"/>
          <w:szCs w:val="20"/>
        </w:rPr>
        <w:t xml:space="preserve"> a gyermekek átmeneti gondozása keretében a gyermek testi, értelmi, érzelmi és erkölcsi fejlődését elősegítő ellátásáról, gondozásáról, neveléséről, lakhatásáról kell gondoskodni, ha a szülő ezt egészségügyi körülményei, életvezetési problémája, indokolt távolléte vagy más akadályoztatása miatt nem tudja megoldani. A gyermekek átmeneti gondozását biztosító ellátások (helyettes szülő, gyermekek átmeneti otthona, családok átmeneti otthona) igénybevételére hatósági intézkedés nélkül, kizárólag a szülő kérelmére vagy beleegyezésével kerülhet sor, és az nem érinti a szülő felügyeleti jogainak gyakorlását. Az átmeneti gondozás az alapjául szolgáló ok fennállásáig, de legfeljebb 12 hónapig tarthat, és egy alkalommal 6 hónappal meghosszabbítható. Az átmeneti gondozás lehetőségeiről a kerületi gyermekjóléti szolgálatok tudnak konkrét tájékoztatást nyújtani. </w:t>
      </w:r>
    </w:p>
    <w:p w:rsidR="004F76F9" w:rsidRPr="00271D3F" w:rsidRDefault="004F76F9" w:rsidP="003A4CC8">
      <w:pPr>
        <w:pStyle w:val="Default"/>
        <w:numPr>
          <w:ilvl w:val="1"/>
          <w:numId w:val="55"/>
        </w:numPr>
        <w:spacing w:before="120"/>
        <w:ind w:left="720"/>
        <w:jc w:val="both"/>
        <w:rPr>
          <w:sz w:val="20"/>
          <w:szCs w:val="20"/>
        </w:rPr>
      </w:pPr>
      <w:r w:rsidRPr="00271D3F">
        <w:rPr>
          <w:b/>
          <w:sz w:val="20"/>
          <w:szCs w:val="20"/>
        </w:rPr>
        <w:t>Helyettes szülő:</w:t>
      </w:r>
      <w:r w:rsidRPr="00271D3F">
        <w:rPr>
          <w:sz w:val="20"/>
          <w:szCs w:val="20"/>
        </w:rPr>
        <w:t xml:space="preserve"> a helyettes szülő a saját háztartásában biztosítja az átmeneti gondozásba vett gyermek gondozását-nevelését. Egy helyettes szülői családban legfeljebb négy gyermek nevelhető – beleértve a helyettes szülő saját gyermekeit. A helyettes szülőket a gyerek ellátására nevelési díj és külön ellátmány illeti meg. A helyettes szülői hálózatot a gyermekjóléti szolgálat vagy civil szervezet működteti. </w:t>
      </w:r>
    </w:p>
    <w:p w:rsidR="004F76F9" w:rsidRPr="00271D3F" w:rsidRDefault="004F76F9" w:rsidP="003A4CC8">
      <w:pPr>
        <w:pStyle w:val="Default"/>
        <w:numPr>
          <w:ilvl w:val="1"/>
          <w:numId w:val="55"/>
        </w:numPr>
        <w:spacing w:before="120"/>
        <w:ind w:left="720"/>
        <w:jc w:val="both"/>
        <w:rPr>
          <w:sz w:val="20"/>
          <w:szCs w:val="20"/>
        </w:rPr>
      </w:pPr>
      <w:r w:rsidRPr="00271D3F">
        <w:rPr>
          <w:b/>
          <w:sz w:val="20"/>
          <w:szCs w:val="20"/>
        </w:rPr>
        <w:t>Gyermekek Átmeneti Otthona:</w:t>
      </w:r>
      <w:r w:rsidRPr="00271D3F">
        <w:rPr>
          <w:sz w:val="20"/>
          <w:szCs w:val="20"/>
        </w:rPr>
        <w:t xml:space="preserve"> a gyermekek átmeneti otthonában az a családban élő gyermek helyezhető el, aki átmenetileg ellátás és felügyelet nélkül marad, vagy elhelyezés hiányában ezek nélkül maradna, valamint akinek ellátása a család életvezetési nehézségei miatt veszélyeztetett. A gyermekek átmeneti otthona segítséget nyújt – a gyermekjóléti szolgálattal együttműködve – a gyermek családjába való visszatéréséhez. Működése a gyermekotthonokéhoz hasonló – a gyerekek csoportokban élnek, egy-egy csoportban maximum 12 gyermek helyezhető el. Gondozásukat-nevelésüket szakképzett nevelők, gyermekfelügyelők, gyermekvédelmi asszisztensek látják el.</w:t>
      </w:r>
    </w:p>
    <w:p w:rsidR="004F76F9" w:rsidRPr="00D42331" w:rsidRDefault="004F76F9" w:rsidP="00D42331">
      <w:pPr>
        <w:pStyle w:val="Default"/>
        <w:numPr>
          <w:ilvl w:val="1"/>
          <w:numId w:val="55"/>
        </w:numPr>
        <w:spacing w:before="120"/>
        <w:ind w:left="720"/>
        <w:jc w:val="both"/>
        <w:rPr>
          <w:sz w:val="20"/>
          <w:szCs w:val="20"/>
        </w:rPr>
      </w:pPr>
      <w:r w:rsidRPr="00271D3F">
        <w:rPr>
          <w:b/>
          <w:sz w:val="20"/>
          <w:szCs w:val="20"/>
        </w:rPr>
        <w:t>Családok Átmeneti Otthona:</w:t>
      </w:r>
      <w:r w:rsidRPr="00271D3F">
        <w:rPr>
          <w:sz w:val="20"/>
          <w:szCs w:val="20"/>
        </w:rPr>
        <w:t xml:space="preserve"> a családok átmeneti otthonában nyújtott szolgáltatások célja, hogy a rászorultság mértékétől függően segítse a családot a gyermeknevelésben, úgy, hogy a gyermek/ek és a szülők nem kényszerülnek megválni egymástól erre az időre sem. Az intézmény célja az átmenetileg vagy tartósan fedél nélkül maradt családok segítése, támogatása annak érdekében, hogy továbbra is családként élhessenek, erőt gyűjthessenek és megerősödjenek. Támogatást kapnak azon családok is, amelyek családként még soha nem éltek együtt, vagy hosszabb-rövidebb idő óta külön kényszerültek élni, hogy a családegyesítés során lehetőséget kapjanak az együttélésben rejlő erőforrások kipróbálására, mozgósítására. Szükség esetén a családok átmeneti otthona befogadja a különböző okok miatt lakhatás nélkül maradt egyszülős családokat is, vagy az otthonából távozni kényszerülő szülőt és gyermekét.</w:t>
      </w:r>
    </w:p>
    <w:p w:rsidR="00D42331" w:rsidRPr="00D42331" w:rsidRDefault="00D42331" w:rsidP="00D42331">
      <w:pPr>
        <w:pStyle w:val="Default"/>
        <w:spacing w:before="120"/>
        <w:ind w:left="720"/>
        <w:jc w:val="both"/>
        <w:rPr>
          <w:sz w:val="4"/>
          <w:szCs w:val="4"/>
        </w:rPr>
      </w:pPr>
    </w:p>
    <w:p w:rsidR="004F76F9" w:rsidRPr="009304F2" w:rsidRDefault="004F76F9" w:rsidP="00D42331">
      <w:pPr>
        <w:pStyle w:val="Default"/>
        <w:numPr>
          <w:ilvl w:val="0"/>
          <w:numId w:val="55"/>
        </w:numPr>
        <w:spacing w:before="120"/>
        <w:ind w:left="360"/>
        <w:jc w:val="both"/>
        <w:rPr>
          <w:sz w:val="20"/>
          <w:szCs w:val="20"/>
        </w:rPr>
      </w:pPr>
      <w:r w:rsidRPr="009304F2">
        <w:rPr>
          <w:b/>
          <w:sz w:val="20"/>
          <w:szCs w:val="20"/>
        </w:rPr>
        <w:t xml:space="preserve">Gyermekvédelmi szakellátás: </w:t>
      </w:r>
      <w:r w:rsidRPr="009304F2">
        <w:rPr>
          <w:sz w:val="20"/>
          <w:szCs w:val="20"/>
        </w:rPr>
        <w:t xml:space="preserve">a törvény a családjukat átmenetileg, vagy tartósan nélkülözni kényszerülő gyermekek számára a gyermekvédelmi szakellátás biztosítását írja elő. A személyes gondoskodást nyújtó szakellátás keretébe az otthont nyújtó ellátás, az utógondozói ellátás, valamint a területi gyermekvédelmi szakszolgáltatás tartozik. </w:t>
      </w:r>
      <w:bookmarkStart w:id="53" w:name="_Toc39390765"/>
      <w:r w:rsidRPr="009304F2">
        <w:rPr>
          <w:sz w:val="20"/>
          <w:szCs w:val="20"/>
        </w:rPr>
        <w:t>A gyermekvédelmi intézmények az alábbi feladat</w:t>
      </w:r>
      <w:bookmarkEnd w:id="53"/>
      <w:r w:rsidRPr="009304F2">
        <w:rPr>
          <w:sz w:val="20"/>
          <w:szCs w:val="20"/>
        </w:rPr>
        <w:t>okat látják el: a 0-18 éves korú átmeneti és tartós nevelésbe vett gyermekek teljes körű ellátása, törvényes képviselete, szükségletüknek megfelelő gondozása, nevelése, tankötelezettségük biztosítása, önálló életvitelük elősegítése, a gyermekvédelmi gondoskodásban nagykorúvá vált fiatal felnőttek (18-25 éves korú) utógondozása, utógondozói ellátása a gyámhivatal elrendelése alapján.</w:t>
      </w:r>
    </w:p>
    <w:p w:rsidR="004F76F9" w:rsidRPr="009304F2" w:rsidRDefault="004F76F9" w:rsidP="00D42331">
      <w:pPr>
        <w:pStyle w:val="Default"/>
        <w:numPr>
          <w:ilvl w:val="0"/>
          <w:numId w:val="56"/>
        </w:numPr>
        <w:spacing w:before="120"/>
        <w:ind w:left="360"/>
        <w:jc w:val="both"/>
        <w:rPr>
          <w:b/>
          <w:sz w:val="20"/>
          <w:szCs w:val="20"/>
        </w:rPr>
      </w:pPr>
      <w:r w:rsidRPr="009304F2">
        <w:rPr>
          <w:b/>
          <w:sz w:val="20"/>
          <w:szCs w:val="20"/>
        </w:rPr>
        <w:t xml:space="preserve">Otthont nyújtó ellátás: </w:t>
      </w:r>
      <w:r w:rsidRPr="009304F2">
        <w:rPr>
          <w:sz w:val="20"/>
          <w:szCs w:val="20"/>
        </w:rPr>
        <w:t>az otthont nyújtó ellátás magában foglalja az elhelyezett gyermek, fiatal teljes körű ellátását (étkeztetés, ruházattal való ellátás, egészségügyi ellátás, gondozás-nevelés, oktatás, lakhatás); a családi kapcsolatok fenntartását és a hazakerülést segítő családgondozást – vagy ha ez nem lehetséges, akkor az örökbefogadás elősegítését; valamint a visszailleszkedéshez, az önálló életkezdéshez szükséges utógondozást. Az otthont nyújtó ellátások igénybevételéhez hatósági intézkedés szükséges, amelyet átmeneti és tartós nevelésbe vétel esetén a kerületi gyámhivatal, ideiglenes elhelyezés esetén a gyermekvédelmi törvényben meghatározott hatóságok hozhatnak meg. A gyermek elhelyezésére a javaslatot szakértői vizsgálat alapján a területi gyermekvédelmi szakszolgálat készíti el. Különleges ellátást kell biztosítani a tartósan beteg ill. fogyatékos, valamint a 3 évesnél fiatalabb gyerekek számára (különleges szükséglet). Speciális ellátást kell biztosítani a súlyos személyiségfejlődési és pszichés zavarokkal küzdő; a súlyos beilleszkedési zavarokat, vagy antiszociális magatartást tanúsító; továbbá a alkohol, drog és egyéb pszichoaktív szerekkel küzdő, szenvedélybeteg gyermekek számára (speciális szükséglet). Az otthont nyújtó ellátások két lehetséges formája a nevelőszülői gondoskodás és a gyermekotthoni elhelyezés:</w:t>
      </w:r>
    </w:p>
    <w:p w:rsidR="004F76F9" w:rsidRPr="00095A6A" w:rsidRDefault="004F76F9" w:rsidP="00D42331">
      <w:pPr>
        <w:pStyle w:val="Default"/>
        <w:numPr>
          <w:ilvl w:val="1"/>
          <w:numId w:val="56"/>
        </w:numPr>
        <w:spacing w:before="120"/>
        <w:ind w:left="720"/>
        <w:jc w:val="both"/>
        <w:rPr>
          <w:sz w:val="20"/>
          <w:szCs w:val="20"/>
        </w:rPr>
      </w:pPr>
      <w:r w:rsidRPr="00EB01F3">
        <w:rPr>
          <w:b/>
          <w:sz w:val="20"/>
          <w:szCs w:val="20"/>
        </w:rPr>
        <w:t xml:space="preserve">Nevelőszülő: </w:t>
      </w:r>
      <w:r w:rsidRPr="00095A6A">
        <w:rPr>
          <w:sz w:val="20"/>
          <w:szCs w:val="20"/>
        </w:rPr>
        <w:t>a hagyományos, valamint a hivatásos nevelőszülő befogadja a szakszolgálat kijelölése alapján a gyámhivatal által átmeneti vagy tartós nevelésbe vett gyermeket. A gondozott gyermek számára a nevelőszülő saját háztartásában biztosítja az egyéni gondozási - nevelési tervnek megfelelően az ellátást. A nevelőszülő elősegíti, hogy a gondozott gyermek sikeresen visszailleszkedjen vérszerinti családjába, illetve örökbefogadó családjába beilleszkedjen.</w:t>
      </w:r>
    </w:p>
    <w:p w:rsidR="004F76F9" w:rsidRPr="00EB01F3" w:rsidRDefault="004F76F9" w:rsidP="00D42331">
      <w:pPr>
        <w:pStyle w:val="Default"/>
        <w:numPr>
          <w:ilvl w:val="1"/>
          <w:numId w:val="56"/>
        </w:numPr>
        <w:spacing w:before="120"/>
        <w:ind w:left="720"/>
        <w:jc w:val="both"/>
        <w:rPr>
          <w:b/>
          <w:sz w:val="20"/>
          <w:szCs w:val="20"/>
        </w:rPr>
      </w:pPr>
      <w:r w:rsidRPr="00EB01F3">
        <w:rPr>
          <w:b/>
          <w:sz w:val="20"/>
          <w:szCs w:val="20"/>
        </w:rPr>
        <w:t xml:space="preserve">Gyermekotthon: </w:t>
      </w:r>
      <w:r w:rsidRPr="00095A6A">
        <w:rPr>
          <w:sz w:val="20"/>
          <w:szCs w:val="20"/>
        </w:rPr>
        <w:t>a gyermekotthon megszakítás nélküli munkarend szerint működő bentlakásos gyermekintézmény, amely a gondozott gyermekek számára alaptevékenységként biztosítja az otthont nyújtó ellátást, a fiatal felnőttek számára utógondozói ellátást biztosít, szükség esetén külső férőhelyeket működtet. A gyermekotthonnak legalább 12, legfeljebb 48 fő ellátására alkalmasnak kell lennie. A gyermekotthonokban a gyermekek csoportokban élnek, egy csoport létszáma maximum 12 fő lehet. A gondozást-nevelést szakképzett nevelő(k)ből, gyermekfelügyelőkből és gyermekvédelemi asszisztensekből álló munkacsoport biztosítja. Rajtuk kívül minden gyermekotthonban működik családgondozó-utógondozó; pszichológus és fejlesztő pedagógus is.</w:t>
      </w:r>
    </w:p>
    <w:p w:rsidR="004F76F9" w:rsidRPr="00095A6A" w:rsidRDefault="004F76F9" w:rsidP="00D42331">
      <w:pPr>
        <w:pStyle w:val="Default"/>
        <w:numPr>
          <w:ilvl w:val="1"/>
          <w:numId w:val="56"/>
        </w:numPr>
        <w:spacing w:before="120"/>
        <w:ind w:left="720"/>
        <w:jc w:val="both"/>
        <w:rPr>
          <w:sz w:val="20"/>
          <w:szCs w:val="20"/>
        </w:rPr>
      </w:pPr>
      <w:r w:rsidRPr="00EB01F3">
        <w:rPr>
          <w:b/>
          <w:sz w:val="20"/>
          <w:szCs w:val="20"/>
        </w:rPr>
        <w:t xml:space="preserve">Lakásotthoni ellátás: </w:t>
      </w:r>
      <w:r w:rsidRPr="00095A6A">
        <w:rPr>
          <w:sz w:val="20"/>
          <w:szCs w:val="20"/>
        </w:rPr>
        <w:t>a gyermekotthon sajátos formája a lakásotthon, amely legfeljebb 12 gyermek részére nyújt ellátást önálló lakásban vagy családi házban, családias körülményeket biztosítva. A lakásotthonokban kialakított csoportgazdálkodás pedagógiai célja a családi háztartás vezetésének modellezése annak érdekében, hogy a gondozott gyermek képessé váljon saját háztartás vezetésére. A lakásotthoni csoportokban általában 6 munkatársból álló nevelői team foglakozik az ott elhelyezett gyerekekkel. A speciális ellátás kiterjed a gyermek korához, állapotához és szükségleteihez igazodó oktatásra, szakképzésre, foglalkoztatásra, valamint ápolására, szocializációjára és reszocializációjára, továbbá habilitációs és rehabilitációs kezelésére is.</w:t>
      </w:r>
    </w:p>
    <w:p w:rsidR="004F76F9" w:rsidRPr="00095A6A" w:rsidRDefault="004F76F9" w:rsidP="00D42331">
      <w:pPr>
        <w:pStyle w:val="Default"/>
        <w:numPr>
          <w:ilvl w:val="1"/>
          <w:numId w:val="56"/>
        </w:numPr>
        <w:spacing w:before="120"/>
        <w:ind w:left="720"/>
        <w:jc w:val="both"/>
        <w:rPr>
          <w:sz w:val="20"/>
          <w:szCs w:val="20"/>
        </w:rPr>
      </w:pPr>
      <w:r w:rsidRPr="00EB01F3">
        <w:rPr>
          <w:b/>
          <w:sz w:val="20"/>
          <w:szCs w:val="20"/>
        </w:rPr>
        <w:t xml:space="preserve">Befogadó otthoni ellátás: </w:t>
      </w:r>
      <w:r w:rsidRPr="00095A6A">
        <w:rPr>
          <w:sz w:val="20"/>
          <w:szCs w:val="20"/>
        </w:rPr>
        <w:t xml:space="preserve">a rendőrség által megtalált, vagy súlyos veszélyeztetés miatt gyámhatóság által azonnali kiemelést igénylő, ideiglenes hatállyal elhelyezett gyermekek részére a Módszertani Gyermekvédelmi Szakszolgálat befogadó otthonaiban biztosított ellátás. Átmenetileg nyújt segítséget a krízishelyzetben lévő gyermekeknek mindaddig, amíg vagy gyermekvédelmi gondoskodásba kerülnek és a személyiségüknek, életkoruknak megfelelő gondozási helyre kerülnek, vagy visszatérnek családi környezetükbe. </w:t>
      </w:r>
    </w:p>
    <w:p w:rsidR="004F76F9" w:rsidRPr="00EB01F3" w:rsidRDefault="004F76F9" w:rsidP="00D42331">
      <w:pPr>
        <w:pStyle w:val="Default"/>
        <w:numPr>
          <w:ilvl w:val="1"/>
          <w:numId w:val="56"/>
        </w:numPr>
        <w:spacing w:before="120"/>
        <w:ind w:left="720"/>
        <w:jc w:val="both"/>
        <w:rPr>
          <w:b/>
          <w:sz w:val="20"/>
          <w:szCs w:val="20"/>
        </w:rPr>
      </w:pPr>
      <w:r w:rsidRPr="00EB01F3">
        <w:rPr>
          <w:b/>
          <w:sz w:val="20"/>
          <w:szCs w:val="20"/>
        </w:rPr>
        <w:t xml:space="preserve">Anya és gyermeke együttes ellátása: </w:t>
      </w:r>
      <w:r w:rsidRPr="00095A6A">
        <w:rPr>
          <w:sz w:val="20"/>
          <w:szCs w:val="20"/>
        </w:rPr>
        <w:t>a gyermekotthon a gondozott kérelmére befogadhatja annak saját gyermekét, a gyermek otthontalanná vált szülőjét, valamint a szociális válsághelyzetben lévő várandós anyát is. Cél az anya-gyermek kapcsolat fenntartása, erősítése olyan szintig, hogy a gondozás befejeződésekor együtt tudjanak kilépni az otthonból egy stabil környezetbe. Fontos az is, hogy ez alatt az idő alatt az anyák tanuljanak, és lehetőleg olyan szakmát szerezzenek, amiből később akár önállóan is meg tudnak élni gyermekükkel.</w:t>
      </w:r>
    </w:p>
    <w:p w:rsidR="004F76F9" w:rsidRPr="00095A6A" w:rsidRDefault="004F76F9" w:rsidP="00D144DF">
      <w:pPr>
        <w:pStyle w:val="Default"/>
        <w:numPr>
          <w:ilvl w:val="1"/>
          <w:numId w:val="56"/>
        </w:numPr>
        <w:spacing w:before="120"/>
        <w:ind w:left="720"/>
        <w:jc w:val="both"/>
        <w:rPr>
          <w:sz w:val="20"/>
          <w:szCs w:val="20"/>
        </w:rPr>
      </w:pPr>
      <w:r w:rsidRPr="00EB01F3">
        <w:rPr>
          <w:b/>
          <w:sz w:val="20"/>
          <w:szCs w:val="20"/>
        </w:rPr>
        <w:t>Egészségügyi gyermekotthon</w:t>
      </w:r>
      <w:r w:rsidRPr="00095A6A">
        <w:rPr>
          <w:sz w:val="20"/>
          <w:szCs w:val="20"/>
        </w:rPr>
        <w:t>: az egészségügyi gyermekotthonokban súlyosan, halmozottan sérült (közép- és súlyos fokban értelmi sérült, mozgáskorlátozott vagy mozgásképtelen, ágyhoz kötött, még kerekesszékbe sem helyezhető) gyermekeket/fiatalokat gondoznak. Az intézmény tevékenységi köre az 1-18 éves korú, sérült gyermekek ellátására terjed ki, de a nagykorúvá vált fiatalokat (akik ott nőttek fel) továbbra is gondozzák abban az esetben, ha helyhiány miatt nem tudják elhelyezni valamelyik fogyatékkal élő felnőttek ellátását biztosító otthonban.</w:t>
      </w:r>
    </w:p>
    <w:p w:rsidR="004F76F9" w:rsidRPr="00095A6A" w:rsidRDefault="004F76F9" w:rsidP="00D144DF">
      <w:pPr>
        <w:pStyle w:val="Default"/>
        <w:numPr>
          <w:ilvl w:val="1"/>
          <w:numId w:val="56"/>
        </w:numPr>
        <w:spacing w:before="120"/>
        <w:ind w:left="720"/>
        <w:jc w:val="both"/>
        <w:rPr>
          <w:sz w:val="20"/>
          <w:szCs w:val="20"/>
        </w:rPr>
      </w:pPr>
      <w:r w:rsidRPr="00EB01F3">
        <w:rPr>
          <w:b/>
          <w:sz w:val="20"/>
          <w:szCs w:val="20"/>
        </w:rPr>
        <w:t xml:space="preserve">Különleges gyermekotthon (csecsemőotthoni): </w:t>
      </w:r>
      <w:r w:rsidRPr="00095A6A">
        <w:rPr>
          <w:sz w:val="20"/>
          <w:szCs w:val="20"/>
        </w:rPr>
        <w:t xml:space="preserve">a különleges gyermekotthon 0-3 éves, koruk miatt sajátos szükségletekkel bíró csecsemők és kisgyermekek ellátását biztosítja. </w:t>
      </w:r>
    </w:p>
    <w:p w:rsidR="004F76F9" w:rsidRPr="00095A6A" w:rsidRDefault="004F76F9" w:rsidP="00D144DF">
      <w:pPr>
        <w:pStyle w:val="Default"/>
        <w:numPr>
          <w:ilvl w:val="1"/>
          <w:numId w:val="56"/>
        </w:numPr>
        <w:spacing w:before="120"/>
        <w:ind w:left="720"/>
        <w:jc w:val="both"/>
        <w:rPr>
          <w:sz w:val="20"/>
          <w:szCs w:val="20"/>
        </w:rPr>
      </w:pPr>
      <w:r w:rsidRPr="00EB01F3">
        <w:rPr>
          <w:b/>
          <w:sz w:val="20"/>
          <w:szCs w:val="20"/>
        </w:rPr>
        <w:t>Speciális gyermekotthon</w:t>
      </w:r>
      <w:r w:rsidRPr="00095A6A">
        <w:rPr>
          <w:sz w:val="20"/>
          <w:szCs w:val="20"/>
        </w:rPr>
        <w:t>: speciális gyermekotthon a szakellátás keretében a súlyos pszichés vagy disszociális tüneteket mutató, illetve pszichoaktív szerekkel küzdő 12. életévét -  kivételes esetben 10. életévét - betöltött gondozott gyermek számára kötelezően ellátandó alapfeladatként a gyermek állapotához igazodó speciális ellátást biztosít. Legfeljebb 40 fő helyezhető el speciális gyermekotthonban (vagy gyermekotthon speciális csoportjában), ahol a gyerekek teljes körű ellátásának időtartama 2 év lehet.</w:t>
      </w:r>
    </w:p>
    <w:p w:rsidR="004F76F9" w:rsidRPr="009304F2" w:rsidRDefault="004F76F9" w:rsidP="00D144DF">
      <w:pPr>
        <w:pStyle w:val="Default"/>
        <w:numPr>
          <w:ilvl w:val="1"/>
          <w:numId w:val="56"/>
        </w:numPr>
        <w:spacing w:before="120"/>
        <w:ind w:left="720"/>
        <w:jc w:val="both"/>
        <w:rPr>
          <w:b/>
          <w:sz w:val="20"/>
          <w:szCs w:val="20"/>
        </w:rPr>
      </w:pPr>
      <w:r w:rsidRPr="009304F2">
        <w:rPr>
          <w:b/>
          <w:sz w:val="20"/>
          <w:szCs w:val="20"/>
        </w:rPr>
        <w:t xml:space="preserve">Utógondozó otthon: </w:t>
      </w:r>
      <w:r w:rsidRPr="009304F2">
        <w:rPr>
          <w:sz w:val="20"/>
          <w:szCs w:val="20"/>
        </w:rPr>
        <w:t>utógondozó otthonba a 18. életévüket betöltött fiatalok kérhetik elhelyezésüket az alábbi feltételek mellett: nappali tagozaton tanulmányt folytat, ennek befejezéséig, illetve ezt követően 25 éves korig, ha tanulmányait még nem fejezte be, önálló életvitelre nem képes, vagy csökkent munkaképességű, szociális intézménybe történő elhelyezésre vár.</w:t>
      </w:r>
    </w:p>
    <w:p w:rsidR="004F76F9" w:rsidRPr="00EB01F3" w:rsidRDefault="004F76F9" w:rsidP="00D144DF">
      <w:pPr>
        <w:pStyle w:val="Default"/>
        <w:numPr>
          <w:ilvl w:val="0"/>
          <w:numId w:val="56"/>
        </w:numPr>
        <w:spacing w:before="120"/>
        <w:ind w:left="360"/>
        <w:jc w:val="both"/>
        <w:rPr>
          <w:sz w:val="20"/>
          <w:szCs w:val="20"/>
        </w:rPr>
      </w:pPr>
      <w:r w:rsidRPr="00EB01F3">
        <w:rPr>
          <w:b/>
          <w:sz w:val="20"/>
          <w:szCs w:val="20"/>
        </w:rPr>
        <w:t xml:space="preserve">Utógondozói ellátás: </w:t>
      </w:r>
      <w:r w:rsidRPr="00EB01F3">
        <w:rPr>
          <w:sz w:val="20"/>
          <w:szCs w:val="20"/>
        </w:rPr>
        <w:t>az utógondozói ellátás a gyermekvédelmi szakellátás kimeneti fázisa, a gondozott nagykorúvá válása után, 18-21 éves kor között (nappali tagozaton tanulók esetében 18-25 éves kor között) biztosítható. Utógondozói ellátásra az a fiatal felnőtt jogosult, aki jövedelméből létfenntartását biztosítani nem tudja; vagy nappali tagozaton (akár középiskolában, akár felsőfokú intézményben) tanulmányokat folytat; vagy szociális bentlakásos intézménybe elhelyezését várja. Az utógondozói ellátás keretében segítséget kell nyújtani a fiatal felnőttek részére az önálló életük megkezdéséhez, és a megélhetésük biztosításához szükséges feltételek kialakításához. Ellátásuk történhet a fiatalt addig gondozó nevelőszülői családban vagy intézményes keretek között: utógondozó otthonban, gyermekotthonban létesített külön ún. utógondozói csoportban, vagy integráltan a kiskorúakat gondozó csoportban. Az utógondozói ellátás célja az ellátásban részesülő fiatal felnőttek azon képességeinek és készségeinek erősítése, amelyek alkalmassá teszik őket az önálló életvitel kialakítására és működtetésére, a saját sorsáért felelősséget vállalni képes felnőtt szerepének elfogadására, a hosszú távú, eredményes társadalmi beilleszkedésre.</w:t>
      </w:r>
    </w:p>
    <w:p w:rsidR="004F76F9" w:rsidRPr="00EB01F3" w:rsidRDefault="004F76F9" w:rsidP="00AE2BEE">
      <w:pPr>
        <w:pStyle w:val="Default"/>
        <w:numPr>
          <w:ilvl w:val="0"/>
          <w:numId w:val="56"/>
        </w:numPr>
        <w:spacing w:before="120"/>
        <w:ind w:left="360"/>
        <w:rPr>
          <w:b/>
          <w:sz w:val="20"/>
          <w:szCs w:val="20"/>
        </w:rPr>
      </w:pPr>
      <w:r w:rsidRPr="00EB01F3">
        <w:rPr>
          <w:b/>
          <w:sz w:val="20"/>
          <w:szCs w:val="20"/>
        </w:rPr>
        <w:t>Területi gyermekvédelmi szakszolgáltatás</w:t>
      </w:r>
    </w:p>
    <w:p w:rsidR="004F76F9" w:rsidRPr="00EB01F3" w:rsidRDefault="004F76F9" w:rsidP="00D144DF">
      <w:pPr>
        <w:pStyle w:val="Default"/>
        <w:numPr>
          <w:ilvl w:val="1"/>
          <w:numId w:val="56"/>
        </w:numPr>
        <w:spacing w:before="120"/>
        <w:jc w:val="both"/>
        <w:rPr>
          <w:sz w:val="20"/>
          <w:szCs w:val="20"/>
        </w:rPr>
      </w:pPr>
      <w:r w:rsidRPr="00EB01F3">
        <w:rPr>
          <w:b/>
          <w:sz w:val="20"/>
          <w:szCs w:val="20"/>
        </w:rPr>
        <w:t xml:space="preserve">Módszertani Gyermekvédelmi Szakszolgálat: </w:t>
      </w:r>
      <w:r w:rsidRPr="00EB01F3">
        <w:rPr>
          <w:sz w:val="20"/>
          <w:szCs w:val="20"/>
        </w:rPr>
        <w:t>a Módszertani Gyermekvédelmi Szakszolgálat (korábbi nevén Területi Gyermekvédelmi Szakszolgálat, TEGYESZ) jelentős és fontos intézménytípus.. A Szakszolgálat egyfajta diszpécselő és ellátó intézmény, amelyet komplex feladatrendszere a gyermekvédelmi hálózat meghatározó szereplőjévé tesz. Ez a feladatrendszer a területi gyermekvédelmi szakszolgáltatás, amely az alábbi tevékenységi köröket jelent: a fenntartó önkormányzat döntése alapján a gyermekek ideiglenes hatályú elhelyezését biztosító otthon (befogadó otthon) működtetését, a gyermekvédelmi szakértői bizottság működtetését, a gondozási hely meghatározásának előkészítését. Mindezeken túl a nevelőszülői hálózat működtetését, az örökbe fogadhatóvá nyilvánítást és az örökbefogadás előkészítését, gyámi tanácsadók, hivatásos gyámok, és eseti gondnokok alkalmazását, szakmai, módszertani segítségnyújtást a személyes gondoskodásra irányuló szakfeladatok ellátásához.</w:t>
      </w:r>
    </w:p>
    <w:p w:rsidR="004F76F9" w:rsidRDefault="004F76F9" w:rsidP="00AE2BEE">
      <w:pPr>
        <w:pStyle w:val="Default"/>
        <w:rPr>
          <w:sz w:val="20"/>
          <w:szCs w:val="20"/>
        </w:rPr>
      </w:pPr>
    </w:p>
    <w:p w:rsidR="004F76F9" w:rsidRDefault="004F76F9" w:rsidP="00D144DF">
      <w:pPr>
        <w:pStyle w:val="Default"/>
        <w:jc w:val="both"/>
        <w:rPr>
          <w:sz w:val="20"/>
          <w:szCs w:val="20"/>
        </w:rPr>
      </w:pPr>
      <w:r w:rsidRPr="00922D92">
        <w:rPr>
          <w:sz w:val="20"/>
          <w:szCs w:val="20"/>
        </w:rPr>
        <w:t xml:space="preserve">A gyermekvédelmi törvény </w:t>
      </w:r>
      <w:r>
        <w:rPr>
          <w:sz w:val="20"/>
          <w:szCs w:val="20"/>
        </w:rPr>
        <w:t xml:space="preserve">által meghatározott – és fent definitív bemutatott – </w:t>
      </w:r>
      <w:r w:rsidRPr="00922D92">
        <w:rPr>
          <w:sz w:val="20"/>
          <w:szCs w:val="20"/>
        </w:rPr>
        <w:t xml:space="preserve">hatósági </w:t>
      </w:r>
      <w:r>
        <w:rPr>
          <w:sz w:val="20"/>
          <w:szCs w:val="20"/>
        </w:rPr>
        <w:t>feladatok</w:t>
      </w:r>
      <w:r w:rsidRPr="00922D92">
        <w:rPr>
          <w:sz w:val="20"/>
          <w:szCs w:val="20"/>
        </w:rPr>
        <w:t xml:space="preserve"> és </w:t>
      </w:r>
      <w:r>
        <w:rPr>
          <w:sz w:val="20"/>
          <w:szCs w:val="20"/>
        </w:rPr>
        <w:t>szolgáltatások számszerű adatait a következő táblázatok mutatják be:</w:t>
      </w:r>
    </w:p>
    <w:p w:rsidR="00095A6A" w:rsidRDefault="00095A6A" w:rsidP="00AE2BEE">
      <w:pPr>
        <w:pStyle w:val="Default"/>
        <w:rPr>
          <w:b/>
          <w:bCs/>
          <w:sz w:val="20"/>
          <w:szCs w:val="20"/>
        </w:rPr>
      </w:pPr>
      <w:r>
        <w:rPr>
          <w:b/>
          <w:bCs/>
          <w:noProof/>
          <w:sz w:val="20"/>
          <w:szCs w:val="20"/>
          <w:lang w:eastAsia="hu-HU"/>
        </w:rPr>
        <w:drawing>
          <wp:inline distT="0" distB="0" distL="0" distR="0">
            <wp:extent cx="5762625" cy="1695450"/>
            <wp:effectExtent l="19050" t="0" r="9525" b="0"/>
            <wp:docPr id="26"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762625" cy="1695450"/>
                    </a:xfrm>
                    <a:prstGeom prst="rect">
                      <a:avLst/>
                    </a:prstGeom>
                    <a:noFill/>
                    <a:ln w="9525">
                      <a:noFill/>
                      <a:miter lim="800000"/>
                      <a:headEnd/>
                      <a:tailEnd/>
                    </a:ln>
                  </pic:spPr>
                </pic:pic>
              </a:graphicData>
            </a:graphic>
          </wp:inline>
        </w:drawing>
      </w:r>
    </w:p>
    <w:p w:rsidR="007927B9" w:rsidRDefault="007927B9" w:rsidP="00AE2BEE">
      <w:pPr>
        <w:pStyle w:val="laci1"/>
        <w:jc w:val="left"/>
      </w:pPr>
      <w:r>
        <w:t>15. tábla I A gyermekjóléti alapellátások (országos adat) 2008</w:t>
      </w:r>
      <w:r w:rsidRPr="00B1084B">
        <w:t>.</w:t>
      </w:r>
      <w:r>
        <w:t>-2015. (KSH, 2016)</w:t>
      </w:r>
    </w:p>
    <w:p w:rsidR="00095A6A" w:rsidRDefault="00095A6A" w:rsidP="00AE2BEE">
      <w:pPr>
        <w:pStyle w:val="Default"/>
        <w:rPr>
          <w:b/>
          <w:bCs/>
          <w:sz w:val="20"/>
          <w:szCs w:val="20"/>
        </w:rPr>
      </w:pPr>
    </w:p>
    <w:p w:rsidR="007927B9" w:rsidRDefault="007F113E" w:rsidP="00D144DF">
      <w:pPr>
        <w:pStyle w:val="Default"/>
        <w:jc w:val="both"/>
        <w:rPr>
          <w:sz w:val="20"/>
          <w:szCs w:val="20"/>
        </w:rPr>
      </w:pPr>
      <w:r w:rsidRPr="007F113E">
        <w:rPr>
          <w:sz w:val="20"/>
          <w:szCs w:val="20"/>
        </w:rPr>
        <w:t>A statisztikákban 2013-ban egy „ugrás” látszik, ennek szervezeti okai vannak: a járási rendszer 2013. évi bevezetésével a gyermekvédelmi hatáskörök – a rendszeres gyermekvédelmi kedvezmény megítélésén és a hátrányos helyzet megállapításán kívül – a jegyzőktől a járási gyámhivatalokhoz kerültek. A települési önkormányzatok kötelezően ellátandó feladata lett a gyermekjóléti szolgálat fenntartása.</w:t>
      </w:r>
      <w:r>
        <w:rPr>
          <w:sz w:val="20"/>
          <w:szCs w:val="20"/>
        </w:rPr>
        <w:t xml:space="preserve"> 2015-ben a</w:t>
      </w:r>
      <w:r w:rsidR="009C6C88" w:rsidRPr="009C6C88">
        <w:rPr>
          <w:sz w:val="20"/>
          <w:szCs w:val="20"/>
        </w:rPr>
        <w:t xml:space="preserve">z év folyamán </w:t>
      </w:r>
      <w:r>
        <w:rPr>
          <w:sz w:val="20"/>
          <w:szCs w:val="20"/>
        </w:rPr>
        <w:t>a gyermekjóléti alapellátások keretében mintegy</w:t>
      </w:r>
      <w:r w:rsidR="009C6C88" w:rsidRPr="009C6C88">
        <w:rPr>
          <w:sz w:val="20"/>
          <w:szCs w:val="20"/>
        </w:rPr>
        <w:t xml:space="preserve"> 7000 gyermek került ellátásra</w:t>
      </w:r>
      <w:r>
        <w:rPr>
          <w:sz w:val="20"/>
          <w:szCs w:val="20"/>
        </w:rPr>
        <w:t>.</w:t>
      </w:r>
    </w:p>
    <w:p w:rsidR="004F76F9" w:rsidRPr="009C6C88" w:rsidRDefault="004F76F9" w:rsidP="00AE2BEE">
      <w:pPr>
        <w:pStyle w:val="Default"/>
        <w:rPr>
          <w:sz w:val="20"/>
          <w:szCs w:val="20"/>
        </w:rPr>
      </w:pPr>
    </w:p>
    <w:p w:rsidR="00095A6A" w:rsidRDefault="00095A6A" w:rsidP="00AE2BEE">
      <w:pPr>
        <w:pStyle w:val="Default"/>
        <w:rPr>
          <w:b/>
          <w:bCs/>
          <w:sz w:val="20"/>
          <w:szCs w:val="20"/>
        </w:rPr>
      </w:pPr>
      <w:r>
        <w:rPr>
          <w:b/>
          <w:bCs/>
          <w:noProof/>
          <w:sz w:val="20"/>
          <w:szCs w:val="20"/>
          <w:lang w:eastAsia="hu-HU"/>
        </w:rPr>
        <w:drawing>
          <wp:inline distT="0" distB="0" distL="0" distR="0">
            <wp:extent cx="5753100" cy="2343150"/>
            <wp:effectExtent l="19050" t="0" r="0" b="0"/>
            <wp:docPr id="27"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9C6C88" w:rsidRDefault="009C6C88" w:rsidP="00AE2BEE">
      <w:pPr>
        <w:pStyle w:val="laci1"/>
        <w:jc w:val="left"/>
      </w:pPr>
      <w:r>
        <w:t>16. tábla I A gyámhatósági tevékenységek célcsoportja (országos adat) 2000</w:t>
      </w:r>
      <w:r w:rsidRPr="00B1084B">
        <w:t>.</w:t>
      </w:r>
      <w:r>
        <w:t>-2015. (KSH, 2016)</w:t>
      </w:r>
    </w:p>
    <w:p w:rsidR="00095A6A" w:rsidRDefault="00095A6A" w:rsidP="00AE2BEE">
      <w:pPr>
        <w:pStyle w:val="Default"/>
        <w:rPr>
          <w:b/>
          <w:bCs/>
          <w:sz w:val="20"/>
          <w:szCs w:val="20"/>
        </w:rPr>
      </w:pPr>
    </w:p>
    <w:p w:rsidR="004F76F9" w:rsidRDefault="007F113E" w:rsidP="00D144DF">
      <w:pPr>
        <w:pStyle w:val="Default"/>
        <w:jc w:val="both"/>
        <w:rPr>
          <w:sz w:val="20"/>
          <w:szCs w:val="20"/>
        </w:rPr>
      </w:pPr>
      <w:r w:rsidRPr="007F113E">
        <w:rPr>
          <w:sz w:val="20"/>
          <w:szCs w:val="20"/>
        </w:rPr>
        <w:t xml:space="preserve">A gyermekek születésüktől kezdve felnőtté válásukig jó esetben soha nem találkoznak a gyermekvédelmi ellátórendszerrel. Szerető családban nevelkednek, megfelelő lakókörülmények között élnek. Hazánkban azonban csaknem 500 ezer gyermek él olyan alacsony jövedelmű családban, akiknek megélhetéséhez pénzbeli támogatásra van szükség. Hátrányos vagy halmozottan hátrányos helyzetben van 230 ezer saját családjában nevelkedő kiskorú és fiatal felnőtt. </w:t>
      </w:r>
      <w:r w:rsidR="0073052D">
        <w:rPr>
          <w:sz w:val="20"/>
          <w:szCs w:val="20"/>
        </w:rPr>
        <w:t xml:space="preserve">2014-ban 139.818, </w:t>
      </w:r>
      <w:r w:rsidRPr="007F113E">
        <w:rPr>
          <w:sz w:val="20"/>
          <w:szCs w:val="20"/>
        </w:rPr>
        <w:t xml:space="preserve">2015-ben 135.890 gyermek veszélyeztetett volt, fejlődésüket környezeti, magatartásbeli, egészségügyi vagy anyagi okok nehezítették. </w:t>
      </w:r>
      <w:r w:rsidR="009C6C88" w:rsidRPr="009C6C88">
        <w:rPr>
          <w:sz w:val="20"/>
          <w:szCs w:val="20"/>
        </w:rPr>
        <w:t xml:space="preserve">A </w:t>
      </w:r>
      <w:r>
        <w:rPr>
          <w:sz w:val="20"/>
          <w:szCs w:val="20"/>
        </w:rPr>
        <w:t xml:space="preserve">mintegy </w:t>
      </w:r>
      <w:r w:rsidR="009C6C88" w:rsidRPr="009C6C88">
        <w:rPr>
          <w:sz w:val="20"/>
          <w:szCs w:val="20"/>
        </w:rPr>
        <w:t xml:space="preserve">136 ezer </w:t>
      </w:r>
      <w:r>
        <w:rPr>
          <w:sz w:val="20"/>
          <w:szCs w:val="20"/>
        </w:rPr>
        <w:t>veszélyeztet</w:t>
      </w:r>
      <w:r w:rsidR="003C4D8F">
        <w:rPr>
          <w:sz w:val="20"/>
          <w:szCs w:val="20"/>
        </w:rPr>
        <w:t>e</w:t>
      </w:r>
      <w:r>
        <w:rPr>
          <w:sz w:val="20"/>
          <w:szCs w:val="20"/>
        </w:rPr>
        <w:t>tt gyermekből</w:t>
      </w:r>
      <w:r w:rsidR="009C6C88" w:rsidRPr="009C6C88">
        <w:rPr>
          <w:sz w:val="20"/>
          <w:szCs w:val="20"/>
        </w:rPr>
        <w:t xml:space="preserve"> 23 ezer gyermek védelembe is lett véve. </w:t>
      </w:r>
      <w:r w:rsidR="004F76F9" w:rsidRPr="009C6C88">
        <w:rPr>
          <w:sz w:val="20"/>
          <w:szCs w:val="20"/>
        </w:rPr>
        <w:t>Gyámság alatt mintegy 30 ezer gyermek, gondnokság alatt 56 ezer gyermek állt</w:t>
      </w:r>
      <w:r>
        <w:rPr>
          <w:sz w:val="20"/>
          <w:szCs w:val="20"/>
        </w:rPr>
        <w:t xml:space="preserve"> ebben az időszakban.</w:t>
      </w:r>
      <w:r w:rsidR="0073052D" w:rsidRPr="0073052D">
        <w:rPr>
          <w:sz w:val="20"/>
          <w:szCs w:val="20"/>
        </w:rPr>
        <w:t>2014-ben a gyermekjóléti szolgálatok látókörébe került, mintegy 140 ezer veszélyeztetett kiskorúnál fő okként – az esetek 62%-ában – a környezeti, 18%-ában a magatartási, 14%-ában az anyagi és 6%-ában az egészségi kategóriát jelölték meg. A kiskorúak 5%-a bántalmazás, 17%-a elhanyagolás miatt volt veszélyeztetett. A környezeti gondokon belül a nevelési problémák (21%), a szülők és a család életvitele (21%), valamint a családi konfliktus (13%) voltak a veszélyeztetettség vezető okai. A jelzett problémák halmozott számát vizsgálva kiderült, hogy az alapproblémákhoz szinte minden esetben más jellegű veszélyeztető tényező is járult</w:t>
      </w:r>
      <w:r w:rsidR="0073052D">
        <w:rPr>
          <w:sz w:val="20"/>
          <w:szCs w:val="20"/>
        </w:rPr>
        <w:t xml:space="preserve"> (KSH, 2016)</w:t>
      </w:r>
      <w:r w:rsidR="0073052D" w:rsidRPr="0073052D">
        <w:rPr>
          <w:sz w:val="20"/>
          <w:szCs w:val="20"/>
        </w:rPr>
        <w:t>.</w:t>
      </w:r>
    </w:p>
    <w:p w:rsidR="007F113E" w:rsidRDefault="007F113E" w:rsidP="00D144DF">
      <w:pPr>
        <w:pStyle w:val="Default"/>
        <w:jc w:val="both"/>
        <w:rPr>
          <w:sz w:val="20"/>
          <w:szCs w:val="20"/>
        </w:rPr>
      </w:pPr>
    </w:p>
    <w:p w:rsidR="00095A6A" w:rsidRDefault="00095A6A" w:rsidP="00AE2BEE">
      <w:pPr>
        <w:pStyle w:val="Default"/>
        <w:rPr>
          <w:b/>
          <w:bCs/>
          <w:sz w:val="20"/>
          <w:szCs w:val="20"/>
        </w:rPr>
      </w:pPr>
      <w:r>
        <w:rPr>
          <w:b/>
          <w:bCs/>
          <w:noProof/>
          <w:sz w:val="20"/>
          <w:szCs w:val="20"/>
          <w:lang w:eastAsia="hu-HU"/>
        </w:rPr>
        <w:drawing>
          <wp:inline distT="0" distB="0" distL="0" distR="0">
            <wp:extent cx="5762625" cy="3267075"/>
            <wp:effectExtent l="19050" t="0" r="9525" b="0"/>
            <wp:docPr id="3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762625" cy="3267075"/>
                    </a:xfrm>
                    <a:prstGeom prst="rect">
                      <a:avLst/>
                    </a:prstGeom>
                    <a:noFill/>
                    <a:ln w="9525">
                      <a:noFill/>
                      <a:miter lim="800000"/>
                      <a:headEnd/>
                      <a:tailEnd/>
                    </a:ln>
                  </pic:spPr>
                </pic:pic>
              </a:graphicData>
            </a:graphic>
          </wp:inline>
        </w:drawing>
      </w:r>
    </w:p>
    <w:p w:rsidR="009C6C88" w:rsidRDefault="009C6C88" w:rsidP="00AE2BEE">
      <w:pPr>
        <w:pStyle w:val="laci1"/>
        <w:jc w:val="left"/>
      </w:pPr>
      <w:r>
        <w:t>17. tábla I A gyermekotthonban és nevelőszülőknél ellátott gyermekek és fiatal felnőttek (országos adat) 2000</w:t>
      </w:r>
      <w:r w:rsidRPr="00B1084B">
        <w:t>.</w:t>
      </w:r>
      <w:r>
        <w:t>-2015. (KSH, 2016)</w:t>
      </w:r>
    </w:p>
    <w:p w:rsidR="00095A6A" w:rsidRDefault="00095A6A" w:rsidP="00AE2BEE">
      <w:pPr>
        <w:pStyle w:val="Default"/>
        <w:rPr>
          <w:b/>
          <w:bCs/>
          <w:sz w:val="20"/>
          <w:szCs w:val="20"/>
        </w:rPr>
      </w:pPr>
    </w:p>
    <w:p w:rsidR="004F76F9" w:rsidRPr="004F76F9" w:rsidRDefault="004F76F9" w:rsidP="00D144DF">
      <w:pPr>
        <w:pStyle w:val="Default"/>
        <w:jc w:val="both"/>
        <w:rPr>
          <w:sz w:val="20"/>
          <w:szCs w:val="20"/>
        </w:rPr>
      </w:pPr>
      <w:r w:rsidRPr="004F76F9">
        <w:rPr>
          <w:sz w:val="20"/>
          <w:szCs w:val="20"/>
        </w:rPr>
        <w:t>Az otthont nyújtó ellátás keretei között élő mintegy 22 ezer gyermek és fiatal 36%-a gyermekotthonban, 64%-a nevelőszülőknél él.</w:t>
      </w:r>
    </w:p>
    <w:p w:rsidR="009C6C88" w:rsidRDefault="009C6C88" w:rsidP="00AE2BEE">
      <w:pPr>
        <w:pStyle w:val="Default"/>
        <w:rPr>
          <w:b/>
          <w:bCs/>
          <w:sz w:val="20"/>
          <w:szCs w:val="20"/>
        </w:rPr>
      </w:pPr>
    </w:p>
    <w:p w:rsidR="00095A6A" w:rsidRDefault="00095A6A" w:rsidP="00AE2BEE">
      <w:pPr>
        <w:pStyle w:val="Default"/>
        <w:rPr>
          <w:b/>
          <w:bCs/>
          <w:sz w:val="20"/>
          <w:szCs w:val="20"/>
        </w:rPr>
      </w:pPr>
      <w:r>
        <w:rPr>
          <w:b/>
          <w:bCs/>
          <w:noProof/>
          <w:sz w:val="20"/>
          <w:szCs w:val="20"/>
          <w:lang w:eastAsia="hu-HU"/>
        </w:rPr>
        <w:drawing>
          <wp:inline distT="0" distB="0" distL="0" distR="0">
            <wp:extent cx="5753100" cy="3362325"/>
            <wp:effectExtent l="19050" t="0" r="0" b="0"/>
            <wp:docPr id="31"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753100" cy="3362325"/>
                    </a:xfrm>
                    <a:prstGeom prst="rect">
                      <a:avLst/>
                    </a:prstGeom>
                    <a:noFill/>
                    <a:ln w="9525">
                      <a:noFill/>
                      <a:miter lim="800000"/>
                      <a:headEnd/>
                      <a:tailEnd/>
                    </a:ln>
                  </pic:spPr>
                </pic:pic>
              </a:graphicData>
            </a:graphic>
          </wp:inline>
        </w:drawing>
      </w:r>
    </w:p>
    <w:p w:rsidR="009C6C88" w:rsidRDefault="00DB27FD" w:rsidP="00AE2BEE">
      <w:pPr>
        <w:pStyle w:val="laci1"/>
        <w:jc w:val="left"/>
      </w:pPr>
      <w:r>
        <w:t>18</w:t>
      </w:r>
      <w:r w:rsidR="009C6C88">
        <w:t>. tábla I A gyermekotthonban és nevelőszülőknél ellátott gyermekek és fiatal felnőttek létszámadatai (országos adat) 2000</w:t>
      </w:r>
      <w:r w:rsidR="009C6C88" w:rsidRPr="00B1084B">
        <w:t>.</w:t>
      </w:r>
      <w:r w:rsidR="009C6C88">
        <w:t>-2015. (KSH, 2016)</w:t>
      </w:r>
    </w:p>
    <w:p w:rsidR="00B63976" w:rsidRDefault="00B63976" w:rsidP="00AE2BEE">
      <w:pPr>
        <w:pStyle w:val="laci1"/>
        <w:jc w:val="left"/>
      </w:pPr>
    </w:p>
    <w:p w:rsidR="00B63976" w:rsidRDefault="00B63976" w:rsidP="00AE2BEE">
      <w:pPr>
        <w:pStyle w:val="Default"/>
        <w:rPr>
          <w:sz w:val="20"/>
          <w:szCs w:val="20"/>
        </w:rPr>
      </w:pPr>
      <w:r w:rsidRPr="00B63976">
        <w:rPr>
          <w:sz w:val="20"/>
          <w:szCs w:val="20"/>
        </w:rPr>
        <w:t xml:space="preserve">A Szociális és Gyermekvédelmi Főigazgatóság </w:t>
      </w:r>
      <w:r w:rsidR="009304F2">
        <w:rPr>
          <w:sz w:val="20"/>
          <w:szCs w:val="20"/>
        </w:rPr>
        <w:t>Nógrád</w:t>
      </w:r>
      <w:r w:rsidRPr="00B63976">
        <w:rPr>
          <w:sz w:val="20"/>
          <w:szCs w:val="20"/>
        </w:rPr>
        <w:t xml:space="preserve"> Megyei Kirendeltségének fenntartásában négy szociális és három gyermekvédelmi intézmény – v</w:t>
      </w:r>
      <w:r w:rsidR="008F7136">
        <w:rPr>
          <w:sz w:val="20"/>
          <w:szCs w:val="20"/>
        </w:rPr>
        <w:t>alamint telephelyeik – működik.</w:t>
      </w:r>
    </w:p>
    <w:p w:rsidR="00B63976" w:rsidRDefault="00B63976" w:rsidP="00AE2BEE">
      <w:pPr>
        <w:spacing w:line="276" w:lineRule="auto"/>
        <w:rPr>
          <w:rFonts w:eastAsiaTheme="minorHAnsi"/>
          <w:color w:val="000000"/>
          <w:sz w:val="20"/>
          <w:szCs w:val="20"/>
          <w:lang w:eastAsia="en-US"/>
        </w:rPr>
      </w:pPr>
      <w:r>
        <w:rPr>
          <w:sz w:val="20"/>
          <w:szCs w:val="20"/>
        </w:rPr>
        <w:br w:type="page"/>
      </w:r>
    </w:p>
    <w:p w:rsidR="00A4153B" w:rsidRPr="00A4153B" w:rsidRDefault="00A4153B" w:rsidP="00AE2BEE">
      <w:pPr>
        <w:pStyle w:val="Cmsor1"/>
        <w:keepLines w:val="0"/>
        <w:spacing w:before="360" w:after="240" w:line="240" w:lineRule="auto"/>
        <w:rPr>
          <w:sz w:val="20"/>
          <w:szCs w:val="20"/>
        </w:rPr>
      </w:pPr>
      <w:r w:rsidRPr="00A4153B">
        <w:rPr>
          <w:sz w:val="20"/>
          <w:szCs w:val="20"/>
        </w:rPr>
        <w:t>1.2.</w:t>
      </w:r>
      <w:r>
        <w:rPr>
          <w:sz w:val="20"/>
          <w:szCs w:val="20"/>
        </w:rPr>
        <w:t>1</w:t>
      </w:r>
      <w:r w:rsidRPr="00A4153B">
        <w:rPr>
          <w:sz w:val="20"/>
          <w:szCs w:val="20"/>
        </w:rPr>
        <w:t xml:space="preserve">.2 NEMZETI SZINT DROGHASZNÁLAT A FIATALOK KÖRÉBEN </w:t>
      </w:r>
    </w:p>
    <w:p w:rsidR="00A4153B" w:rsidRDefault="00A4153B" w:rsidP="00D144DF">
      <w:pPr>
        <w:pStyle w:val="Default"/>
        <w:jc w:val="both"/>
        <w:rPr>
          <w:sz w:val="20"/>
          <w:szCs w:val="20"/>
        </w:rPr>
      </w:pPr>
      <w:r w:rsidRPr="00A4153B">
        <w:rPr>
          <w:b/>
          <w:sz w:val="20"/>
          <w:szCs w:val="20"/>
        </w:rPr>
        <w:t>Mennyire elterjedt a drogfogyasztás a fiatalok körében:</w:t>
      </w:r>
      <w:r w:rsidRPr="00A4153B">
        <w:rPr>
          <w:sz w:val="20"/>
          <w:szCs w:val="20"/>
        </w:rPr>
        <w:t xml:space="preserve"> 2015-ben került sor az ESPAD kutatássorozat hatodik felmérésére. A megkérdezett 9-10. évfolyamos diákok 26,8%-a vallotta, hogy fogyasztott már életében valamil</w:t>
      </w:r>
      <w:r>
        <w:rPr>
          <w:sz w:val="20"/>
          <w:szCs w:val="20"/>
        </w:rPr>
        <w:t>yen tiltott vagy legális drogot, a</w:t>
      </w:r>
      <w:r w:rsidRPr="00A4153B">
        <w:rPr>
          <w:sz w:val="20"/>
          <w:szCs w:val="20"/>
        </w:rPr>
        <w:t xml:space="preserve"> fiúk</w:t>
      </w:r>
      <w:r>
        <w:rPr>
          <w:sz w:val="20"/>
          <w:szCs w:val="20"/>
        </w:rPr>
        <w:t>nál ez az arány 25,9%, a lányoknál27,6%.</w:t>
      </w:r>
      <w:r w:rsidRPr="00A4153B">
        <w:rPr>
          <w:sz w:val="20"/>
          <w:szCs w:val="20"/>
        </w:rPr>
        <w:t xml:space="preserve"> Csaknem minden ötödik diák </w:t>
      </w:r>
      <w:r>
        <w:rPr>
          <w:sz w:val="20"/>
          <w:szCs w:val="20"/>
        </w:rPr>
        <w:t xml:space="preserve">(19,5%) </w:t>
      </w:r>
      <w:r w:rsidRPr="00A4153B">
        <w:rPr>
          <w:sz w:val="20"/>
          <w:szCs w:val="20"/>
        </w:rPr>
        <w:t xml:space="preserve">próbált már tiltott szert, </w:t>
      </w:r>
      <w:r>
        <w:rPr>
          <w:sz w:val="20"/>
          <w:szCs w:val="20"/>
        </w:rPr>
        <w:t>14,5%</w:t>
      </w:r>
      <w:r w:rsidRPr="00A4153B">
        <w:rPr>
          <w:sz w:val="20"/>
          <w:szCs w:val="20"/>
        </w:rPr>
        <w:t xml:space="preserve"> vett be gyógyszert orvosi javaslat nélkül, és </w:t>
      </w:r>
      <w:r>
        <w:rPr>
          <w:sz w:val="20"/>
          <w:szCs w:val="20"/>
        </w:rPr>
        <w:t>10,7%</w:t>
      </w:r>
      <w:r w:rsidRPr="00A4153B">
        <w:rPr>
          <w:sz w:val="20"/>
          <w:szCs w:val="20"/>
        </w:rPr>
        <w:t xml:space="preserve"> kipróbált már valamilyen, a piacon újonnan megjelenő designer drogot.</w:t>
      </w:r>
    </w:p>
    <w:p w:rsidR="00A4153B" w:rsidRPr="00A4153B" w:rsidRDefault="00A4153B" w:rsidP="00AE2BEE">
      <w:pPr>
        <w:pStyle w:val="Default"/>
        <w:rPr>
          <w:sz w:val="20"/>
          <w:szCs w:val="20"/>
        </w:rPr>
      </w:pPr>
    </w:p>
    <w:p w:rsidR="00A4153B" w:rsidRDefault="00A4153B" w:rsidP="00AE2BEE">
      <w:pPr>
        <w:rPr>
          <w:sz w:val="20"/>
          <w:szCs w:val="20"/>
        </w:rPr>
      </w:pPr>
      <w:r>
        <w:rPr>
          <w:noProof/>
        </w:rPr>
        <w:drawing>
          <wp:inline distT="0" distB="0" distL="0" distR="0">
            <wp:extent cx="5010150" cy="2847975"/>
            <wp:effectExtent l="19050" t="0" r="0" b="0"/>
            <wp:docPr id="9" name="Kép 9" descr="gps_2016_h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s_2016_hu_01"/>
                    <pic:cNvPicPr>
                      <a:picLocks noChangeAspect="1" noChangeArrowheads="1"/>
                    </pic:cNvPicPr>
                  </pic:nvPicPr>
                  <pic:blipFill>
                    <a:blip r:embed="rId22" cstate="print"/>
                    <a:srcRect/>
                    <a:stretch>
                      <a:fillRect/>
                    </a:stretch>
                  </pic:blipFill>
                  <pic:spPr bwMode="auto">
                    <a:xfrm>
                      <a:off x="0" y="0"/>
                      <a:ext cx="5010150" cy="2847975"/>
                    </a:xfrm>
                    <a:prstGeom prst="rect">
                      <a:avLst/>
                    </a:prstGeom>
                    <a:noFill/>
                    <a:ln w="9525">
                      <a:noFill/>
                      <a:miter lim="800000"/>
                      <a:headEnd/>
                      <a:tailEnd/>
                    </a:ln>
                  </pic:spPr>
                </pic:pic>
              </a:graphicData>
            </a:graphic>
          </wp:inline>
        </w:drawing>
      </w:r>
    </w:p>
    <w:p w:rsidR="00DB27FD" w:rsidRPr="00B1084B" w:rsidRDefault="00DB27FD" w:rsidP="00AE2BEE">
      <w:pPr>
        <w:pStyle w:val="laci1"/>
        <w:jc w:val="left"/>
        <w:rPr>
          <w:color w:val="1F497D" w:themeColor="text2"/>
        </w:rPr>
      </w:pPr>
      <w:r>
        <w:rPr>
          <w:color w:val="1F497D" w:themeColor="text2"/>
        </w:rPr>
        <w:t>7</w:t>
      </w:r>
      <w:r w:rsidRPr="00B1084B">
        <w:rPr>
          <w:color w:val="1F497D" w:themeColor="text2"/>
        </w:rPr>
        <w:t xml:space="preserve">. ábra I </w:t>
      </w:r>
      <w:r>
        <w:rPr>
          <w:color w:val="1F497D" w:themeColor="text2"/>
        </w:rPr>
        <w:t>Különböző típusú szerfogyasztás százalékos előfordulása a 16 évesek körében (Elekes, 2016)</w:t>
      </w:r>
    </w:p>
    <w:p w:rsidR="00DB27FD" w:rsidRDefault="00DB27FD" w:rsidP="00AE2BEE">
      <w:pPr>
        <w:pStyle w:val="Default"/>
        <w:rPr>
          <w:b/>
          <w:sz w:val="20"/>
          <w:szCs w:val="20"/>
        </w:rPr>
      </w:pPr>
    </w:p>
    <w:p w:rsidR="00A4153B" w:rsidRPr="00A4153B" w:rsidRDefault="00A4153B" w:rsidP="00A0418F">
      <w:pPr>
        <w:pStyle w:val="Default"/>
        <w:jc w:val="both"/>
        <w:rPr>
          <w:sz w:val="20"/>
          <w:szCs w:val="20"/>
        </w:rPr>
      </w:pPr>
      <w:r w:rsidRPr="00A4153B">
        <w:rPr>
          <w:b/>
          <w:sz w:val="20"/>
          <w:szCs w:val="20"/>
        </w:rPr>
        <w:t>Melyek a leggyakrabban használt kábítószerek a fiatalok körében?</w:t>
      </w:r>
      <w:r>
        <w:rPr>
          <w:sz w:val="20"/>
          <w:szCs w:val="20"/>
        </w:rPr>
        <w:t>A 2015-ös</w:t>
      </w:r>
      <w:r w:rsidRPr="00A4153B">
        <w:rPr>
          <w:sz w:val="20"/>
          <w:szCs w:val="20"/>
        </w:rPr>
        <w:t xml:space="preserve"> ESPAD felmérés alapján az iskoláskorúak körében a legelterjedtebb kábítószer 2015-ben (is) a ma</w:t>
      </w:r>
      <w:r>
        <w:rPr>
          <w:sz w:val="20"/>
          <w:szCs w:val="20"/>
        </w:rPr>
        <w:t>rihuána volt a 9-10. évfolyamon a fiatalok 18,6%-a használ ilyen típusú kábítószert.</w:t>
      </w:r>
      <w:r w:rsidRPr="00A4153B">
        <w:rPr>
          <w:sz w:val="20"/>
          <w:szCs w:val="20"/>
        </w:rPr>
        <w:t xml:space="preserve"> A második helyen új pszichoaktív szer áll, a 2015-ben először kérdezett szintetikus kannabinoidok szercsoport, majd az orvosi javaslat nélkül szedett nyugtatók/altatók, ezek alkohollal történő együttes fogyasztása következik. A szintén először kérdezett, hangulatjavító szándékkal bevett fájdalomcsillapítók is hasonlóan népszerűek a tanulók körében. Hatodik helyen a szerves oldószerek belélegzése szerepel. A következő kábítószer az amfetamin, amely így a hetedik helyre került. Hasonlóan elterjedt még az ecstasy, a kokain és az LSD fogyasztása. A többi kérdezett szer életprevalencia értéke 2% körüli. A designer drogok másik nagy csoportjának, a szintetikus katinonoknak a fogyasztása kevéssé elterjedt a középiskolások körében.</w:t>
      </w:r>
    </w:p>
    <w:p w:rsidR="0012061B" w:rsidRDefault="0012061B" w:rsidP="00AE2BEE">
      <w:pPr>
        <w:pStyle w:val="Default"/>
        <w:rPr>
          <w:sz w:val="20"/>
          <w:szCs w:val="20"/>
        </w:rPr>
      </w:pPr>
    </w:p>
    <w:p w:rsidR="00A4153B" w:rsidRDefault="00A4153B" w:rsidP="00AE2BEE">
      <w:pPr>
        <w:pStyle w:val="Default"/>
        <w:rPr>
          <w:sz w:val="20"/>
          <w:szCs w:val="20"/>
        </w:rPr>
      </w:pPr>
      <w:r>
        <w:rPr>
          <w:noProof/>
          <w:lang w:eastAsia="hu-HU"/>
        </w:rPr>
        <w:drawing>
          <wp:inline distT="0" distB="0" distL="0" distR="0">
            <wp:extent cx="5105400" cy="3133725"/>
            <wp:effectExtent l="19050" t="0" r="0" b="0"/>
            <wp:docPr id="1" name="Kép 12" descr="gps_2016_hu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s_2016_hu_02"/>
                    <pic:cNvPicPr>
                      <a:picLocks noChangeAspect="1" noChangeArrowheads="1"/>
                    </pic:cNvPicPr>
                  </pic:nvPicPr>
                  <pic:blipFill>
                    <a:blip r:embed="rId23" cstate="print"/>
                    <a:srcRect/>
                    <a:stretch>
                      <a:fillRect/>
                    </a:stretch>
                  </pic:blipFill>
                  <pic:spPr bwMode="auto">
                    <a:xfrm>
                      <a:off x="0" y="0"/>
                      <a:ext cx="5105400" cy="3133725"/>
                    </a:xfrm>
                    <a:prstGeom prst="rect">
                      <a:avLst/>
                    </a:prstGeom>
                    <a:noFill/>
                    <a:ln w="9525">
                      <a:noFill/>
                      <a:miter lim="800000"/>
                      <a:headEnd/>
                      <a:tailEnd/>
                    </a:ln>
                  </pic:spPr>
                </pic:pic>
              </a:graphicData>
            </a:graphic>
          </wp:inline>
        </w:drawing>
      </w:r>
    </w:p>
    <w:p w:rsidR="00A4153B" w:rsidRPr="00DB27FD" w:rsidRDefault="00DB27FD" w:rsidP="00AE2BEE">
      <w:pPr>
        <w:pStyle w:val="laci1"/>
        <w:jc w:val="left"/>
        <w:rPr>
          <w:color w:val="1F497D" w:themeColor="text2"/>
        </w:rPr>
      </w:pPr>
      <w:r>
        <w:rPr>
          <w:color w:val="1F497D" w:themeColor="text2"/>
        </w:rPr>
        <w:t>8</w:t>
      </w:r>
      <w:r w:rsidRPr="00B1084B">
        <w:rPr>
          <w:color w:val="1F497D" w:themeColor="text2"/>
        </w:rPr>
        <w:t xml:space="preserve">. ábra I </w:t>
      </w:r>
      <w:r>
        <w:rPr>
          <w:color w:val="1F497D" w:themeColor="text2"/>
        </w:rPr>
        <w:t>Különböző típusú szerfogyasztás százalékos előfordulása a 16 évesek körében (Elekes, 2016)</w:t>
      </w:r>
    </w:p>
    <w:p w:rsidR="00DB27FD" w:rsidRDefault="00DB27FD" w:rsidP="00AE2BEE">
      <w:pPr>
        <w:pStyle w:val="Default"/>
        <w:rPr>
          <w:b/>
          <w:sz w:val="20"/>
          <w:szCs w:val="20"/>
        </w:rPr>
      </w:pPr>
    </w:p>
    <w:p w:rsidR="00A4153B" w:rsidRDefault="00A4153B" w:rsidP="00A0418F">
      <w:pPr>
        <w:pStyle w:val="Default"/>
        <w:jc w:val="both"/>
        <w:rPr>
          <w:sz w:val="20"/>
          <w:szCs w:val="20"/>
        </w:rPr>
      </w:pPr>
      <w:r w:rsidRPr="00A4153B">
        <w:rPr>
          <w:b/>
          <w:sz w:val="20"/>
          <w:szCs w:val="20"/>
        </w:rPr>
        <w:t>Mit lehet tudni azokról a csoportokról, ahol eltérő a szerhasználat a teljes lakossághoz képest?</w:t>
      </w:r>
      <w:r w:rsidRPr="00A4153B">
        <w:rPr>
          <w:sz w:val="20"/>
          <w:szCs w:val="20"/>
        </w:rPr>
        <w:t xml:space="preserve">2015 nyarán terepkutatás (Szécsi, Sik 2016) készült az észak-alföldi régió egyik járásában, három kiválasztott település szegregátumaiban, a mélyszegénységben élők droghasználati mintázatainak feltárását célozva, különös tekintettel az újfajta pszichoaktív szerhasználatra.Az eredmények az mutatják, hogy az idősebb generáció az alkohol és cigaretta mellett gyógyszereket fogyaszt visszaélésszerűen, míg a fiatalok, egészen korai időszaktól inkább az új pszichoaktív szereket (szintetikus kannabinoidokat) használják. </w:t>
      </w:r>
    </w:p>
    <w:p w:rsidR="00A4153B" w:rsidRDefault="00A4153B" w:rsidP="00AE2BEE">
      <w:pPr>
        <w:pStyle w:val="Default"/>
        <w:rPr>
          <w:sz w:val="20"/>
          <w:szCs w:val="20"/>
        </w:rPr>
      </w:pPr>
    </w:p>
    <w:p w:rsidR="00EB2A56" w:rsidRDefault="00A4153B" w:rsidP="00A0418F">
      <w:pPr>
        <w:pStyle w:val="Default"/>
        <w:jc w:val="both"/>
        <w:rPr>
          <w:sz w:val="20"/>
          <w:szCs w:val="20"/>
        </w:rPr>
      </w:pPr>
      <w:r>
        <w:rPr>
          <w:sz w:val="20"/>
          <w:szCs w:val="20"/>
        </w:rPr>
        <w:t xml:space="preserve">Mi a szerhasználat kapcsán a tapasztalat?A </w:t>
      </w:r>
      <w:r w:rsidRPr="00A4153B">
        <w:rPr>
          <w:sz w:val="20"/>
          <w:szCs w:val="20"/>
        </w:rPr>
        <w:t xml:space="preserve">szintetikus kannabinoidokról azt mondják, hogy olcsó, gyorsabban és intenzívebben hat, könnyű hozzáférni és legálisnak vélik. Az interjúalanyok szerint az újfajta pszichoaktív szereket elsősorban a fiatalok használják, már 12–13 éves kortól. Az ő becslésük szerint a településrészen lakó fiatalok több mint fele. Elsősorban a szerhasználat rekreációs módja jellemző, ugyanakkor a napi droghasználat sem ritka. A szerválasztás okaként a klasszikus okokat sorolták: </w:t>
      </w:r>
    </w:p>
    <w:p w:rsidR="00EB2A56" w:rsidRDefault="00EB2A56" w:rsidP="00AE2BEE">
      <w:pPr>
        <w:pStyle w:val="Default"/>
        <w:rPr>
          <w:sz w:val="20"/>
          <w:szCs w:val="20"/>
        </w:rPr>
      </w:pPr>
    </w:p>
    <w:p w:rsidR="00EB2A56" w:rsidRDefault="00EB2A56" w:rsidP="00AE2BEE">
      <w:pPr>
        <w:pStyle w:val="Default"/>
        <w:numPr>
          <w:ilvl w:val="0"/>
          <w:numId w:val="54"/>
        </w:numPr>
        <w:rPr>
          <w:sz w:val="20"/>
          <w:szCs w:val="20"/>
        </w:rPr>
      </w:pPr>
      <w:r>
        <w:rPr>
          <w:sz w:val="20"/>
          <w:szCs w:val="20"/>
        </w:rPr>
        <w:t>E</w:t>
      </w:r>
      <w:r w:rsidR="00A4153B" w:rsidRPr="00A4153B">
        <w:rPr>
          <w:sz w:val="20"/>
          <w:szCs w:val="20"/>
        </w:rPr>
        <w:t xml:space="preserve">lfelejtik a problémákat, </w:t>
      </w:r>
    </w:p>
    <w:p w:rsidR="00EB2A56" w:rsidRDefault="00EB2A56" w:rsidP="00AE2BEE">
      <w:pPr>
        <w:pStyle w:val="Default"/>
        <w:numPr>
          <w:ilvl w:val="0"/>
          <w:numId w:val="54"/>
        </w:numPr>
        <w:rPr>
          <w:sz w:val="20"/>
          <w:szCs w:val="20"/>
        </w:rPr>
      </w:pPr>
      <w:r>
        <w:rPr>
          <w:sz w:val="20"/>
          <w:szCs w:val="20"/>
        </w:rPr>
        <w:t>C</w:t>
      </w:r>
      <w:r w:rsidR="00A4153B" w:rsidRPr="00A4153B">
        <w:rPr>
          <w:sz w:val="20"/>
          <w:szCs w:val="20"/>
        </w:rPr>
        <w:t xml:space="preserve">sökkenti a magányérzést, </w:t>
      </w:r>
    </w:p>
    <w:p w:rsidR="00EB2A56" w:rsidRDefault="00EB2A56" w:rsidP="00AE2BEE">
      <w:pPr>
        <w:pStyle w:val="Default"/>
        <w:numPr>
          <w:ilvl w:val="0"/>
          <w:numId w:val="54"/>
        </w:numPr>
        <w:rPr>
          <w:sz w:val="20"/>
          <w:szCs w:val="20"/>
        </w:rPr>
      </w:pPr>
      <w:r>
        <w:rPr>
          <w:sz w:val="20"/>
          <w:szCs w:val="20"/>
        </w:rPr>
        <w:t>M</w:t>
      </w:r>
      <w:r w:rsidR="00A4153B" w:rsidRPr="00A4153B">
        <w:rPr>
          <w:sz w:val="20"/>
          <w:szCs w:val="20"/>
        </w:rPr>
        <w:t xml:space="preserve">enő, unalom ellen. </w:t>
      </w:r>
    </w:p>
    <w:p w:rsidR="00EB2A56" w:rsidRDefault="00EB2A56" w:rsidP="00AE2BEE">
      <w:pPr>
        <w:pStyle w:val="Default"/>
        <w:rPr>
          <w:sz w:val="20"/>
          <w:szCs w:val="20"/>
        </w:rPr>
      </w:pPr>
    </w:p>
    <w:p w:rsidR="00A4153B" w:rsidRPr="00A4153B" w:rsidRDefault="00A4153B" w:rsidP="00A0418F">
      <w:pPr>
        <w:pStyle w:val="Default"/>
        <w:jc w:val="both"/>
        <w:rPr>
          <w:sz w:val="20"/>
          <w:szCs w:val="20"/>
        </w:rPr>
      </w:pPr>
      <w:r w:rsidRPr="00A4153B">
        <w:rPr>
          <w:sz w:val="20"/>
          <w:szCs w:val="20"/>
        </w:rPr>
        <w:t>A drogokkal és a függőség természetével kapcsolatos minden tudás és áltudás, illetve tudatlanság meglehetősen kollektív. Ezekben a közösségekben nem maradhat titokban semmi, de eszközük nincs a helyzet megoldására, javítására.</w:t>
      </w:r>
    </w:p>
    <w:p w:rsidR="0012061B" w:rsidRDefault="0012061B" w:rsidP="00AE2BEE">
      <w:pPr>
        <w:spacing w:line="276" w:lineRule="auto"/>
        <w:rPr>
          <w:rFonts w:eastAsiaTheme="minorHAnsi"/>
          <w:color w:val="000000"/>
          <w:sz w:val="20"/>
          <w:szCs w:val="20"/>
          <w:lang w:eastAsia="en-US"/>
        </w:rPr>
      </w:pPr>
      <w:r>
        <w:rPr>
          <w:sz w:val="20"/>
          <w:szCs w:val="20"/>
        </w:rPr>
        <w:br w:type="page"/>
      </w:r>
    </w:p>
    <w:p w:rsidR="009B2294" w:rsidRPr="00922678" w:rsidRDefault="0086774E" w:rsidP="00AE2BEE">
      <w:pPr>
        <w:pStyle w:val="Cmsor3"/>
        <w:ind w:left="567" w:hanging="567"/>
        <w:rPr>
          <w:color w:val="1F497D" w:themeColor="text2"/>
        </w:rPr>
      </w:pPr>
      <w:bookmarkStart w:id="54" w:name="_Toc472253996"/>
      <w:bookmarkStart w:id="55" w:name="_Toc481843238"/>
      <w:r>
        <w:rPr>
          <w:color w:val="1F497D" w:themeColor="text2"/>
        </w:rPr>
        <w:t>1.2</w:t>
      </w:r>
      <w:r w:rsidR="009B2294" w:rsidRPr="00922678">
        <w:rPr>
          <w:color w:val="1F497D" w:themeColor="text2"/>
        </w:rPr>
        <w:t>.2.A projekt szükségességét alátámasztó probléma bemutatása</w:t>
      </w:r>
      <w:bookmarkEnd w:id="54"/>
      <w:bookmarkEnd w:id="55"/>
    </w:p>
    <w:p w:rsidR="009B2294" w:rsidRDefault="009B2294" w:rsidP="00AE2BEE">
      <w:pPr>
        <w:pStyle w:val="Default"/>
        <w:rPr>
          <w:sz w:val="20"/>
          <w:szCs w:val="20"/>
        </w:rPr>
      </w:pPr>
    </w:p>
    <w:p w:rsidR="00CB5E84" w:rsidRPr="00CB5E84" w:rsidRDefault="00CB5E84" w:rsidP="00A0418F">
      <w:pPr>
        <w:pStyle w:val="Default"/>
        <w:jc w:val="both"/>
        <w:rPr>
          <w:sz w:val="20"/>
          <w:szCs w:val="20"/>
        </w:rPr>
      </w:pPr>
      <w:r w:rsidRPr="00CB5E84">
        <w:rPr>
          <w:sz w:val="20"/>
          <w:szCs w:val="20"/>
        </w:rPr>
        <w:t xml:space="preserve">A </w:t>
      </w:r>
      <w:r w:rsidRPr="00CB5E84">
        <w:rPr>
          <w:b/>
          <w:sz w:val="20"/>
          <w:szCs w:val="20"/>
        </w:rPr>
        <w:t xml:space="preserve">család nélkül felnövő fiatalok emocionális kontrollja eltér a családban élő kortársaknál mért értékektől, a mentális (lelki) állóképességük alacsonyabb szintű a családban nevelkedő gyermekekénél, fiatalokénál. Az állami gyermekvédelemben nevelkedettek későbbi társadalmi beilleszkedése, az életben való boldogulása jóval nehezebb és körülményesebb, mint más csoportoké, ezen fiataloknál </w:t>
      </w:r>
      <w:r w:rsidRPr="00CB5E84">
        <w:rPr>
          <w:sz w:val="20"/>
          <w:szCs w:val="20"/>
        </w:rPr>
        <w:t xml:space="preserve">a serdülőkor kitüntetett időszakában a deviáns viselkedésformák, valamint a rizikómagatartásformák is halmozottan jelennek meg, ezen belül </w:t>
      </w:r>
      <w:r w:rsidRPr="00CB5E84">
        <w:rPr>
          <w:b/>
          <w:sz w:val="20"/>
          <w:szCs w:val="20"/>
        </w:rPr>
        <w:t>drog- és alkoholfogyasztásuk magasabb arányú, mint a kortárscsoportoké.</w:t>
      </w:r>
    </w:p>
    <w:p w:rsidR="00946EAC" w:rsidRPr="00CB5E84" w:rsidRDefault="00946EAC" w:rsidP="00AE2BEE">
      <w:pPr>
        <w:pStyle w:val="Default"/>
        <w:rPr>
          <w:sz w:val="20"/>
          <w:szCs w:val="20"/>
        </w:rPr>
      </w:pPr>
    </w:p>
    <w:p w:rsidR="00946EAC" w:rsidRPr="00CB5E84" w:rsidRDefault="00946EAC" w:rsidP="00AE2BEE">
      <w:pPr>
        <w:pStyle w:val="Default"/>
        <w:rPr>
          <w:b/>
          <w:sz w:val="20"/>
          <w:szCs w:val="20"/>
        </w:rPr>
      </w:pPr>
      <w:r w:rsidRPr="00CB5E84">
        <w:rPr>
          <w:b/>
          <w:sz w:val="20"/>
          <w:szCs w:val="20"/>
        </w:rPr>
        <w:t>Az elemzés által feltárt problémákat a következő ábra mutatja be:</w:t>
      </w:r>
    </w:p>
    <w:p w:rsidR="00653636" w:rsidRPr="007B3777" w:rsidRDefault="00653636" w:rsidP="00AE2BEE">
      <w:pPr>
        <w:pStyle w:val="Default"/>
        <w:rPr>
          <w:sz w:val="20"/>
          <w:szCs w:val="20"/>
          <w:highlight w:val="yellow"/>
        </w:rPr>
      </w:pPr>
    </w:p>
    <w:p w:rsidR="00946EAC" w:rsidRPr="007B3777" w:rsidRDefault="00530A74" w:rsidP="00AE2BEE">
      <w:pPr>
        <w:pStyle w:val="Default"/>
        <w:rPr>
          <w:sz w:val="20"/>
          <w:szCs w:val="20"/>
          <w:highlight w:val="yellow"/>
        </w:rPr>
      </w:pPr>
      <w:r>
        <w:rPr>
          <w:noProof/>
          <w:sz w:val="20"/>
          <w:szCs w:val="20"/>
          <w:lang w:eastAsia="hu-HU"/>
        </w:rPr>
        <w:drawing>
          <wp:inline distT="0" distB="0" distL="0" distR="0">
            <wp:extent cx="5753100" cy="2324100"/>
            <wp:effectExtent l="19050" t="0" r="0" b="0"/>
            <wp:docPr id="236"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753100" cy="2324100"/>
                    </a:xfrm>
                    <a:prstGeom prst="rect">
                      <a:avLst/>
                    </a:prstGeom>
                    <a:noFill/>
                    <a:ln w="9525">
                      <a:noFill/>
                      <a:miter lim="800000"/>
                      <a:headEnd/>
                      <a:tailEnd/>
                    </a:ln>
                  </pic:spPr>
                </pic:pic>
              </a:graphicData>
            </a:graphic>
          </wp:inline>
        </w:drawing>
      </w:r>
    </w:p>
    <w:p w:rsidR="00946EAC" w:rsidRPr="00CB5E84" w:rsidRDefault="00DB27FD" w:rsidP="00AE2BEE">
      <w:pPr>
        <w:pStyle w:val="laci1"/>
        <w:jc w:val="left"/>
        <w:rPr>
          <w:color w:val="1F497D" w:themeColor="text2"/>
        </w:rPr>
      </w:pPr>
      <w:r>
        <w:rPr>
          <w:color w:val="1F497D" w:themeColor="text2"/>
        </w:rPr>
        <w:t>9</w:t>
      </w:r>
      <w:r w:rsidR="00946EAC" w:rsidRPr="00CB5E84">
        <w:rPr>
          <w:color w:val="1F497D" w:themeColor="text2"/>
        </w:rPr>
        <w:t>. ábra I Az egészségügyi ellátásban a járóbeteg szakellátás szintjein feltárt problémák</w:t>
      </w:r>
    </w:p>
    <w:p w:rsidR="00946EAC" w:rsidRDefault="00946EAC" w:rsidP="00AE2BEE">
      <w:pPr>
        <w:pStyle w:val="Default"/>
        <w:rPr>
          <w:sz w:val="20"/>
          <w:szCs w:val="20"/>
        </w:rPr>
      </w:pPr>
    </w:p>
    <w:p w:rsidR="00CB5E84" w:rsidRDefault="00CB5E84" w:rsidP="00AE2BEE">
      <w:pPr>
        <w:pStyle w:val="Default"/>
        <w:rPr>
          <w:sz w:val="20"/>
          <w:szCs w:val="20"/>
        </w:rPr>
      </w:pPr>
      <w:r>
        <w:rPr>
          <w:noProof/>
          <w:sz w:val="20"/>
          <w:szCs w:val="20"/>
          <w:lang w:eastAsia="hu-HU"/>
        </w:rPr>
        <w:drawing>
          <wp:inline distT="0" distB="0" distL="0" distR="0">
            <wp:extent cx="5495925" cy="3533744"/>
            <wp:effectExtent l="19050" t="0" r="9525" b="0"/>
            <wp:docPr id="235"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5495925" cy="3533744"/>
                    </a:xfrm>
                    <a:prstGeom prst="rect">
                      <a:avLst/>
                    </a:prstGeom>
                    <a:noFill/>
                    <a:ln w="9525">
                      <a:noFill/>
                      <a:miter lim="800000"/>
                      <a:headEnd/>
                      <a:tailEnd/>
                    </a:ln>
                  </pic:spPr>
                </pic:pic>
              </a:graphicData>
            </a:graphic>
          </wp:inline>
        </w:drawing>
      </w:r>
    </w:p>
    <w:p w:rsidR="003A7A62" w:rsidRPr="00CB5E84" w:rsidRDefault="00DB27FD" w:rsidP="00AE2BEE">
      <w:pPr>
        <w:pStyle w:val="laci1"/>
        <w:ind w:firstLine="708"/>
        <w:jc w:val="left"/>
        <w:rPr>
          <w:color w:val="1F497D" w:themeColor="text2"/>
        </w:rPr>
      </w:pPr>
      <w:r>
        <w:rPr>
          <w:color w:val="1F497D" w:themeColor="text2"/>
        </w:rPr>
        <w:t>10</w:t>
      </w:r>
      <w:r w:rsidR="003A7A62">
        <w:rPr>
          <w:color w:val="1F497D" w:themeColor="text2"/>
        </w:rPr>
        <w:t>. ábra I A gyermekvédelmi rendszert elhagyók támogatási igényei</w:t>
      </w:r>
    </w:p>
    <w:p w:rsidR="00CB5E84" w:rsidRPr="00CB5E84" w:rsidRDefault="00CB5E84" w:rsidP="00AE2BEE">
      <w:pPr>
        <w:pStyle w:val="Default"/>
        <w:rPr>
          <w:sz w:val="20"/>
          <w:szCs w:val="20"/>
        </w:rPr>
      </w:pPr>
    </w:p>
    <w:p w:rsidR="00E7660D" w:rsidRPr="00CB5E84" w:rsidRDefault="00E7660D" w:rsidP="0051026F">
      <w:pPr>
        <w:pStyle w:val="Default"/>
        <w:jc w:val="both"/>
        <w:rPr>
          <w:sz w:val="20"/>
          <w:szCs w:val="20"/>
        </w:rPr>
      </w:pPr>
      <w:r w:rsidRPr="00CB5E84">
        <w:rPr>
          <w:b/>
          <w:sz w:val="20"/>
          <w:szCs w:val="20"/>
        </w:rPr>
        <w:t xml:space="preserve">A család nélkül felnövő fiatalok emocionális kontrollja erőteljesen alatta marad a családban felnövőkéhez képest, gyakori a fenyegető helyzetre adott helytelen érzelmi reakció, valamint a negatív érzelmek kontrollálatlansága: </w:t>
      </w:r>
      <w:r w:rsidRPr="00CB5E84">
        <w:rPr>
          <w:sz w:val="20"/>
          <w:szCs w:val="20"/>
        </w:rPr>
        <w:t>Szőtsné et al. (2007) a gyermekvédelmi gondoskodásban és családban nevelkedő serdülőkorúak érzelmi intelligenciáját és szorongásait vizsgálta. A kutatás felhívta a figyelmet arra, hogy a család nélkül felnövő fiatalok emocionális kontrollja erőteljesen alatta marad a családban felnövőkéhez képest, gyakori a fenyegető helyzetre adott helytelen érzelmi reakció, valamint a negatív érzelmek kontrollálatlansága. A család nélkül felnövőknek gyenge a problémamegoldó képessége. A vizsgálatban szereplő, gyermekotthonban élő, 16–20 év közötti fiatalok jelentős többségének szülei is gyermekotthonban nevelkedtek. A szerzők azt hangsúlyozzák, hogy a gyermekek a gyermekotthonba kerülést követően pánikba esnek, énképüket az határozza meg, hogy nem tartoznak sehová. A gyermekvédelmi gondoskodásban élők alacsony érzelmi intelligenciája arra vezethető vissza, hogy mivel nincs elsődleges gondozó az életükben, érzéseiket egyedül kevésbé képesek beazonosítani. A gyermekotthoni fiatalok a társas környezet információit is kevésbé tudják monitorozni, társas felelősségtudatuk is sérült, ritkán tudják önmagukat a csoport, a társadalom konstruktív együttműködő tagjaként érzékelni.</w:t>
      </w:r>
    </w:p>
    <w:p w:rsidR="00E7660D" w:rsidRPr="00CB5E84" w:rsidRDefault="00E7660D" w:rsidP="00AE2BEE">
      <w:pPr>
        <w:pStyle w:val="Default"/>
        <w:rPr>
          <w:b/>
          <w:sz w:val="20"/>
          <w:szCs w:val="20"/>
        </w:rPr>
      </w:pPr>
    </w:p>
    <w:p w:rsidR="002D3EA4" w:rsidRPr="00CB5E84" w:rsidRDefault="00E7660D" w:rsidP="0051026F">
      <w:pPr>
        <w:pStyle w:val="Default"/>
        <w:jc w:val="both"/>
        <w:rPr>
          <w:sz w:val="20"/>
          <w:szCs w:val="20"/>
        </w:rPr>
      </w:pPr>
      <w:r w:rsidRPr="00CB5E84">
        <w:rPr>
          <w:b/>
          <w:sz w:val="20"/>
          <w:szCs w:val="20"/>
        </w:rPr>
        <w:t>Az állami gyermekvédelemben nevelkedettek társadalmi beilleszkedése, életben való boldogulása jóval nehezebb és körülményesebb, mint más csoportoké:</w:t>
      </w:r>
      <w:r w:rsidRPr="00CB5E84">
        <w:rPr>
          <w:sz w:val="20"/>
          <w:szCs w:val="20"/>
        </w:rPr>
        <w:t xml:space="preserve"> m</w:t>
      </w:r>
      <w:r w:rsidR="002D3EA4" w:rsidRPr="00CB5E84">
        <w:rPr>
          <w:sz w:val="20"/>
          <w:szCs w:val="20"/>
        </w:rPr>
        <w:t>ár az 1980-as években készült TBZ kutatások is felhívták a figyelmet arra, hogy az állami gyermekvédelemben nevelkedettek társadalmi beilleszkedése, életben való boldogulása jóval nehezebb és körülményesebb, mint más csoportoké. (Novák 1991, B. Aczél 1986, 1991).Novák Mária kutatásában feltette a kérdést – ami ma, a Gyermekvédelmi rendszer strukturál</w:t>
      </w:r>
      <w:r w:rsidRPr="00CB5E84">
        <w:rPr>
          <w:sz w:val="20"/>
          <w:szCs w:val="20"/>
        </w:rPr>
        <w:t xml:space="preserve">is átalakítása után </w:t>
      </w:r>
      <w:r w:rsidR="002D3EA4" w:rsidRPr="00CB5E84">
        <w:rPr>
          <w:sz w:val="20"/>
          <w:szCs w:val="20"/>
        </w:rPr>
        <w:t>is adekvát –, hogy kik készítették fel őket, egyáltalán felkészítették-e őket arra, amit számon kérünk a fiatal felnőttektől? Arra, hogy legyen munkakultúrájuk, a tudást, tanulást tekintsék értéknek, legyenek gyökereik, rendelkezzenek otthonnal, stabil párkapcsolattal. Hanák (1985) 48 volt állami gondozottal készült mélyinterjús kutatása is megerősítette, hogy a fiatal felnőttek jellemzően úgy vélték, hogy a nevelőotthon nem készítette fel őket az önálló életre, hiányolták a mindennapi életben való eligazodáshoz szükséges ismereteket. A kérdezettek jelentős többsége általános iskolát végzett túlkorosan vagy kisegítő iskolában. A munkával kapcsolatos beilleszkedési zavarok legfőbb okaként Hanák azt találta, hogy hiányzott a kérdezettek munkavégzéshez szükséges motivációja, akaratereje, gyakran találkoztak előítélettel és jellemző volt az is, hogy irreális elképzeléseik voltak a jövővel kapcsolatban. A kutatás szerint a volt állami gondozottak szeretnék önvédelemből elrejteni gyermekvédelmi múltjukat. A gyermekvédelmi gondoskodás sikerességét a rendszerből kikerült fiatal felnőttek társadalmi</w:t>
      </w:r>
      <w:r w:rsidR="00CB5E84" w:rsidRPr="00CB5E84">
        <w:rPr>
          <w:sz w:val="20"/>
          <w:szCs w:val="20"/>
        </w:rPr>
        <w:t xml:space="preserve"> beilleszkedésén lehetne mérni,</w:t>
      </w:r>
      <w:r w:rsidR="002D3EA4" w:rsidRPr="00CB5E84">
        <w:rPr>
          <w:sz w:val="20"/>
          <w:szCs w:val="20"/>
        </w:rPr>
        <w:t>viszont erre vonatkozóan korrekt ada</w:t>
      </w:r>
      <w:r w:rsidR="00CB5E84" w:rsidRPr="00CB5E84">
        <w:rPr>
          <w:sz w:val="20"/>
          <w:szCs w:val="20"/>
        </w:rPr>
        <w:t>tok, átfogó kutatások nincsenek.A</w:t>
      </w:r>
      <w:r w:rsidR="002D3EA4" w:rsidRPr="00CB5E84">
        <w:rPr>
          <w:sz w:val="20"/>
          <w:szCs w:val="20"/>
        </w:rPr>
        <w:t xml:space="preserve"> gyermekvédelmi rendszer átalakulása óta született, idevágó felmérések többnyire csak egy-egy szűk területet érintettek, vagy kis elemszámmal operáltak, a kvalitatív metodikára épülő vizsgálatok pedig nem adnak lehetőséget általánosításra, k</w:t>
      </w:r>
      <w:r w:rsidRPr="00CB5E84">
        <w:rPr>
          <w:sz w:val="20"/>
          <w:szCs w:val="20"/>
        </w:rPr>
        <w:t>izárólag szűk körben érvényesek, pediga</w:t>
      </w:r>
      <w:r w:rsidR="002D3EA4" w:rsidRPr="00CB5E84">
        <w:rPr>
          <w:sz w:val="20"/>
          <w:szCs w:val="20"/>
        </w:rPr>
        <w:t xml:space="preserve"> serdülőkor kitüntetett időszak</w:t>
      </w:r>
      <w:r w:rsidRPr="00CB5E84">
        <w:rPr>
          <w:sz w:val="20"/>
          <w:szCs w:val="20"/>
        </w:rPr>
        <w:t>aa deviáns viselkedés megjelenésének</w:t>
      </w:r>
      <w:r w:rsidR="002D3EA4" w:rsidRPr="00CB5E84">
        <w:rPr>
          <w:sz w:val="20"/>
          <w:szCs w:val="20"/>
        </w:rPr>
        <w:t>, valamint a rizikó</w:t>
      </w:r>
      <w:r w:rsidRPr="00CB5E84">
        <w:rPr>
          <w:sz w:val="20"/>
          <w:szCs w:val="20"/>
        </w:rPr>
        <w:t>magatartásformák megszilárdulásának.</w:t>
      </w:r>
    </w:p>
    <w:p w:rsidR="00CB5E84" w:rsidRPr="00CB5E84" w:rsidRDefault="00CB5E84" w:rsidP="00AE2BEE">
      <w:pPr>
        <w:pStyle w:val="Default"/>
        <w:rPr>
          <w:b/>
          <w:sz w:val="20"/>
          <w:szCs w:val="20"/>
        </w:rPr>
      </w:pPr>
    </w:p>
    <w:p w:rsidR="00CB5E84" w:rsidRDefault="00CB5E84" w:rsidP="0051026F">
      <w:pPr>
        <w:pStyle w:val="Default"/>
        <w:jc w:val="both"/>
        <w:rPr>
          <w:b/>
          <w:sz w:val="20"/>
          <w:szCs w:val="20"/>
        </w:rPr>
      </w:pPr>
      <w:r w:rsidRPr="00CB5E84">
        <w:rPr>
          <w:b/>
          <w:sz w:val="20"/>
          <w:szCs w:val="20"/>
        </w:rPr>
        <w:t xml:space="preserve">Az állami gyermekvédelemben nevelkedettek drog- és alkoholfogyasztása magasabb arányú, mint a kortárscsoportoké: </w:t>
      </w:r>
      <w:r w:rsidRPr="00CB5E84">
        <w:rPr>
          <w:sz w:val="20"/>
          <w:szCs w:val="20"/>
        </w:rPr>
        <w:t>Elekes és Paksi (2005) kutatása a gyermekvédelmi gondoskodásban élő 10–14 és 15–18 évesek drog- és alkoholfogyasztására terjedt ki. A kutatás eredményei szerint a leggyakrabban előforduló káros szenvedély a fiatalok családi környezetében a dohányzás és a nagy mennyiségű alkoholfogyasztás. A gyermekotthonokban élők családjában minden deviáns magatartási forma magasabb arányban fordul elő, aminek leginkább az lehet az oka, hogy a nevelőszülőknél élők kevésbé tartják szüleikkel a kapcsolatot, ezért információik is hiányosak. A kutatás eredményei szerint a nevelőszülőknél élők 9,5%-a, a gyermekotthonban élők 28,5%-a gondolkozott már azon, hogy kárt tegyen magában. A kutatók azt tapasztalták, hogy a gyermekotthonokban élők drogfogyasztási, dohányzási és alkoholfogyasztási szokása gyakoribb, mint a nevelőszülőknél élőké. Egy korábbi, 2003-as kutatás normál általános és középiskolai tanulók, valamint hátrányos helyzetű gyermekek (gyermekotthonban és javítóintézetben élő) alkohol- és drogfogyasztására fókuszált. Az eredmények azt mutatták, hogy amíg a normál iskolába járók kb. negyede (26,2%) dohányzik naponta, addig az intézményben élők háromnegyede (78,9%). Az alkohol típusától függetlenül szignifikánsan magasabb az intézményben élők körében a rendszeres fogyasztók aránya, az intézményben élők háromnegyede kétszer vagy többször volt már életében részeg. Az illegális szerek kipróbálási aránya nagyon magas: a gyermekotthonban és javítóintézetben nevelkedő gyermekek kétharmada (64,9%) életében már kipróbálta a marihuánát (normál iskolásoknál: 22,1%), 41,7%-a az amfetaminszármazékokat (normál iskolásoknál: 3,5%), ugyanilyen arányban az ecstasyt (41,2%, szemben a normál iskolások 3,6%-ával). Az első részegség, a cigaretta, a marihuána kipróbálása szignifikánsan korábban (egy, másfél évvel) történik meg náluk, és a nemi élet kezdete is korábbra tehető, majdnem két évvel. A nemi élet kockázatosabb is, a gyermekotthonban és javítóintézetben élők közül csak minden harmadik (32,1%) fiatal mondta, hogy védekezett a legutóbbi alkalommal (normál iskolások: 79%), óvszert is csak harmaduk (32,8%) használt (normál iskolások: 81,1%) (Kökönyei et al. 2003).</w:t>
      </w:r>
    </w:p>
    <w:p w:rsidR="00614C28" w:rsidRPr="00CB5E84" w:rsidRDefault="00614C28" w:rsidP="00AE2BEE">
      <w:pPr>
        <w:pStyle w:val="Default"/>
        <w:rPr>
          <w:b/>
          <w:sz w:val="20"/>
          <w:szCs w:val="20"/>
        </w:rPr>
      </w:pPr>
    </w:p>
    <w:p w:rsidR="00E7660D" w:rsidRPr="002D3EA4" w:rsidRDefault="00E7660D" w:rsidP="00AE2BEE">
      <w:pPr>
        <w:pStyle w:val="Default"/>
        <w:rPr>
          <w:sz w:val="20"/>
          <w:szCs w:val="20"/>
          <w:highlight w:val="yellow"/>
        </w:rPr>
      </w:pPr>
    </w:p>
    <w:p w:rsidR="007316C5" w:rsidRDefault="00FB109C" w:rsidP="00AE2BEE">
      <w:pPr>
        <w:pStyle w:val="Default"/>
        <w:rPr>
          <w:sz w:val="20"/>
          <w:szCs w:val="20"/>
        </w:rPr>
      </w:pPr>
      <w:r w:rsidRPr="00FB109C">
        <w:rPr>
          <w:rFonts w:eastAsia="HYGothic-Extra" w:cs="Tahoma"/>
          <w:b/>
          <w:bCs/>
          <w:caps/>
          <w:color w:val="1F497D" w:themeColor="text2"/>
          <w:sz w:val="22"/>
          <w:szCs w:val="22"/>
          <w:lang w:eastAsia="hu-HU"/>
        </w:rPr>
        <w:t>1.2.3. Szakmapolitikai, jogi háttér</w:t>
      </w:r>
    </w:p>
    <w:p w:rsidR="00DA692B" w:rsidRDefault="00DA692B" w:rsidP="00AE2BEE">
      <w:pPr>
        <w:pStyle w:val="Cmsor1"/>
        <w:keepLines w:val="0"/>
        <w:numPr>
          <w:ilvl w:val="3"/>
          <w:numId w:val="50"/>
        </w:numPr>
        <w:spacing w:before="360" w:after="240" w:line="240" w:lineRule="auto"/>
        <w:rPr>
          <w:sz w:val="20"/>
          <w:szCs w:val="20"/>
        </w:rPr>
      </w:pPr>
      <w:bookmarkStart w:id="56" w:name="_Toc481771847"/>
      <w:bookmarkStart w:id="57" w:name="_Toc481843239"/>
      <w:bookmarkStart w:id="58" w:name="_Toc477032983"/>
      <w:r>
        <w:rPr>
          <w:sz w:val="20"/>
          <w:szCs w:val="20"/>
        </w:rPr>
        <w:t>Szakpolitikai kapcsolódás uniós szinten</w:t>
      </w:r>
      <w:bookmarkEnd w:id="56"/>
      <w:bookmarkEnd w:id="57"/>
    </w:p>
    <w:p w:rsidR="00B0125C" w:rsidRPr="005F2713" w:rsidRDefault="00B0125C" w:rsidP="00AE2BEE">
      <w:pPr>
        <w:pStyle w:val="NormlWeb"/>
        <w:shd w:val="clear" w:color="auto" w:fill="FFFFFF"/>
        <w:spacing w:before="0" w:after="0"/>
        <w:rPr>
          <w:rFonts w:eastAsiaTheme="minorHAnsi" w:cs="Arial"/>
          <w:b/>
          <w:color w:val="000000"/>
          <w:sz w:val="20"/>
          <w:lang w:eastAsia="en-US"/>
        </w:rPr>
      </w:pPr>
      <w:r w:rsidRPr="005F2713">
        <w:rPr>
          <w:rFonts w:eastAsiaTheme="minorHAnsi" w:cs="Arial"/>
          <w:b/>
          <w:color w:val="000000"/>
          <w:sz w:val="20"/>
          <w:lang w:eastAsia="en-US"/>
        </w:rPr>
        <w:t>EURÓPAI UNIÓ DROGSTRATÉGIA 2013-2020</w:t>
      </w:r>
    </w:p>
    <w:p w:rsidR="005F2713" w:rsidRDefault="005F2713" w:rsidP="00AE2BEE">
      <w:pPr>
        <w:pStyle w:val="NormlWeb"/>
        <w:shd w:val="clear" w:color="auto" w:fill="FFFFFF"/>
        <w:spacing w:before="0" w:after="0"/>
        <w:rPr>
          <w:rFonts w:eastAsiaTheme="minorHAnsi" w:cs="Arial"/>
          <w:b/>
          <w:color w:val="000000"/>
          <w:sz w:val="20"/>
          <w:lang w:eastAsia="en-US"/>
        </w:rPr>
      </w:pPr>
    </w:p>
    <w:p w:rsidR="005F2713" w:rsidRDefault="005F2713" w:rsidP="0051026F">
      <w:pPr>
        <w:pStyle w:val="NormlWeb"/>
        <w:shd w:val="clear" w:color="auto" w:fill="FFFFFF"/>
        <w:spacing w:before="0" w:after="0"/>
        <w:jc w:val="both"/>
        <w:rPr>
          <w:rFonts w:eastAsiaTheme="minorHAnsi" w:cs="Arial"/>
          <w:b/>
          <w:color w:val="000000"/>
          <w:sz w:val="20"/>
          <w:lang w:eastAsia="en-US"/>
        </w:rPr>
      </w:pPr>
      <w:r w:rsidRPr="005F2713">
        <w:rPr>
          <w:rFonts w:eastAsiaTheme="minorHAnsi" w:cs="Arial"/>
          <w:color w:val="000000"/>
          <w:sz w:val="20"/>
          <w:lang w:eastAsia="en-US"/>
        </w:rPr>
        <w:t xml:space="preserve">A </w:t>
      </w:r>
      <w:r>
        <w:rPr>
          <w:rFonts w:eastAsiaTheme="minorHAnsi" w:cs="Arial"/>
          <w:color w:val="000000"/>
          <w:sz w:val="20"/>
          <w:lang w:eastAsia="en-US"/>
        </w:rPr>
        <w:t xml:space="preserve">jelenleg érvényben lévő </w:t>
      </w:r>
      <w:r w:rsidRPr="005F2713">
        <w:rPr>
          <w:rFonts w:eastAsiaTheme="minorHAnsi" w:cs="Arial"/>
          <w:color w:val="000000"/>
          <w:sz w:val="20"/>
          <w:lang w:eastAsia="en-US"/>
        </w:rPr>
        <w:t xml:space="preserve">kábítószer elleni uniós stratégia keretrendszere, főbb irányelvei a következőképpen épülnek fel: </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A kábítószer elleni uniós stratégia átfogó politikai keretként szolgál, továbbá prioritásokat állapít meg a tagállamok és az EU intézményei által a 2013–2020-as időszakra meghatározott, kábítószer elleni uniós politika tekintetében. A stratégia kerete, célja és célkitűzései két egymást követő négyéves kábítószer elleni cselekvési terv alapjául szolgálnak.</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E stratégia alapját mindenekelőtt az uniós jog alapelvei képezik, és a stratégia minden tekintetben képviseli az Unió alapértékeit.</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 xml:space="preserve">A stratégia alapját képezi még a nemzetközi jog, a tiltott kábítószerek jelenségének kezelésére vonatkozó nemzetközi jogi keretet biztosító ENSZ-egyezmények1, valamint az Emberi Jogok Egyetemes Nyilatkozata. A kábítószer elleni uniós stratégia figyelembe veszi a vonatkozó politikai ENSZ-dokumentumokat, többek között az ENSZ által 2009-ben elfogadott, a világ </w:t>
      </w:r>
      <w:r w:rsidR="0051026F" w:rsidRPr="005F2713">
        <w:rPr>
          <w:rFonts w:eastAsiaTheme="minorHAnsi" w:cs="Arial"/>
          <w:color w:val="000000"/>
          <w:sz w:val="20"/>
          <w:lang w:eastAsia="en-US"/>
        </w:rPr>
        <w:t>kábítószer-problémájának</w:t>
      </w:r>
      <w:r w:rsidRPr="005F2713">
        <w:rPr>
          <w:rFonts w:eastAsiaTheme="minorHAnsi" w:cs="Arial"/>
          <w:color w:val="000000"/>
          <w:sz w:val="20"/>
          <w:lang w:eastAsia="en-US"/>
        </w:rPr>
        <w:t xml:space="preserve"> megoldására irányuló egységes és kiegyensúlyozott stratégia érdekében folytatott nemzetközi együttműködésről szóló politikai nyilatkozatot és cselekvési tervet.</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A tiltott kábítószerek területére vonatkozó, ezen uniós stratégián keresztül ösztönzött és koordinált prioritásoknak és fellépéseknek 2020-ra átfogó hatást kell gyakorolniuk az EU kábítószerhelyzetének fő aspektusaira. Biztosítaniuk kell az emberi egészség magas szintű védelmét, valamint a társadalmi stabilitást és biztonságot a kábítószer-kereslet és -kínálat csökkentését célzó intézkedéseknek, fellépéseknek és megközelítéseknek a nemzeti, uniós és nemzetközi szinten koherens, eredményes és hatékony végrehajtása révén, valamint az ezen cselekvések végrehajtásával kapcsolatos esetleges nem szándékolt negatív következmények minimalizálása útján.</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A Stratégia leszögezi</w:t>
      </w:r>
      <w:r w:rsidR="005F2713" w:rsidRPr="005F2713">
        <w:rPr>
          <w:rFonts w:eastAsiaTheme="minorHAnsi" w:cs="Arial"/>
          <w:color w:val="000000"/>
          <w:sz w:val="20"/>
          <w:lang w:eastAsia="en-US"/>
        </w:rPr>
        <w:t xml:space="preserve">, hogy a </w:t>
      </w:r>
      <w:r w:rsidRPr="005F2713">
        <w:rPr>
          <w:rFonts w:eastAsiaTheme="minorHAnsi" w:cs="Arial"/>
          <w:color w:val="000000"/>
          <w:sz w:val="20"/>
          <w:lang w:eastAsia="en-US"/>
        </w:rPr>
        <w:t xml:space="preserve">kábítószer-jelenség nemzeti és nemzetközi ügy, amelyet globális összefüggéseiben kell megközelíteni. Ebben a tekintetben az uniós szinten való koordinált fellépés fontos szerepet játszik. Ez a kábítószer elleni uniós stratégia közös és tényeken alapuló keretet biztosít az Unión belül és azon kívül tapasztalható kábítószer-jelenségre adandó válaszhoz. </w:t>
      </w:r>
    </w:p>
    <w:p w:rsidR="005F2713" w:rsidRPr="005F2713" w:rsidRDefault="005F2713"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A stratégiának</w:t>
      </w:r>
      <w:r w:rsidR="00B0125C" w:rsidRPr="005F2713">
        <w:rPr>
          <w:rFonts w:eastAsiaTheme="minorHAnsi" w:cs="Arial"/>
          <w:color w:val="000000"/>
          <w:sz w:val="20"/>
          <w:lang w:eastAsia="en-US"/>
        </w:rPr>
        <w:t xml:space="preserve"> célja hozzájárulni a kábítószer-kereslet és -kínálat Unión belüli csökkentéséhez, továbbá a kábítószerekkel kapcsolatos egészségügyi és társadalmi kockázatok és ártalmak csökkentéséhez egy olyan, a nemzeti szakpolitikákat támogató és kiegészítő stratégiai megközelítés révén, amely keretet biztosít a koordinált és közös fellépéseknek, valamint az EU e téren folytatott nemzetközi együttműködésének alapjául és politikai keretekül szolgál. Ezt integrált, kiegyensúlyozott és tényeken alapuló megközelítésen keresztül éri el. </w:t>
      </w:r>
    </w:p>
    <w:p w:rsidR="00B0125C" w:rsidRPr="005F2713" w:rsidRDefault="00B0125C" w:rsidP="0051026F">
      <w:pPr>
        <w:pStyle w:val="NormlWeb"/>
        <w:numPr>
          <w:ilvl w:val="0"/>
          <w:numId w:val="59"/>
        </w:numPr>
        <w:shd w:val="clear" w:color="auto" w:fill="FFFFFF"/>
        <w:spacing w:before="120" w:after="0"/>
        <w:ind w:left="360"/>
        <w:jc w:val="both"/>
        <w:rPr>
          <w:rFonts w:eastAsiaTheme="minorHAnsi" w:cs="Arial"/>
          <w:color w:val="000000"/>
          <w:sz w:val="20"/>
          <w:lang w:eastAsia="en-US"/>
        </w:rPr>
      </w:pPr>
      <w:r w:rsidRPr="005F2713">
        <w:rPr>
          <w:rFonts w:eastAsiaTheme="minorHAnsi" w:cs="Arial"/>
          <w:color w:val="000000"/>
          <w:sz w:val="20"/>
          <w:lang w:eastAsia="en-US"/>
        </w:rPr>
        <w:t>Végezetül, a stratégia a korábbi kábítószer elleni uniós stratégiák és az azokhoz kapcsolódó cselekvési tervek végrehajtásából levont tanulságokra épít, ideértve az EU 2005–2012-es kábítószer elleni stratégiájának külső értékeléséből származó eredményeket és ajánlásokat is, ugyanakkor figyelembe veszi a kábítószer elleni politika területén uniós és nemzetközi szinten kialakult egyéb fejleményeket, illetve végzett cselekvéseket.</w:t>
      </w:r>
    </w:p>
    <w:p w:rsidR="00B0125C" w:rsidRDefault="00B0125C" w:rsidP="00AE2BEE">
      <w:pPr>
        <w:pStyle w:val="Default"/>
        <w:rPr>
          <w:sz w:val="20"/>
          <w:szCs w:val="20"/>
          <w:highlight w:val="yellow"/>
        </w:rPr>
      </w:pPr>
    </w:p>
    <w:p w:rsidR="00DA692B" w:rsidRPr="005F2713" w:rsidRDefault="001C0F98" w:rsidP="00AE2BEE">
      <w:pPr>
        <w:pStyle w:val="Default"/>
        <w:rPr>
          <w:sz w:val="20"/>
          <w:szCs w:val="20"/>
        </w:rPr>
      </w:pPr>
      <w:r w:rsidRPr="005F2713">
        <w:rPr>
          <w:sz w:val="20"/>
          <w:szCs w:val="20"/>
        </w:rPr>
        <w:t xml:space="preserve">Jelen projekt </w:t>
      </w:r>
      <w:r w:rsidR="005F2713">
        <w:rPr>
          <w:sz w:val="20"/>
          <w:szCs w:val="20"/>
        </w:rPr>
        <w:t xml:space="preserve">a felsorolt összes </w:t>
      </w:r>
      <w:r w:rsidRPr="005F2713">
        <w:rPr>
          <w:sz w:val="20"/>
          <w:szCs w:val="20"/>
        </w:rPr>
        <w:t xml:space="preserve">irányelvhez kapcsolódik. </w:t>
      </w:r>
    </w:p>
    <w:p w:rsidR="00C52CCB" w:rsidRPr="00940A34" w:rsidRDefault="00181208" w:rsidP="00AE2BEE">
      <w:pPr>
        <w:pStyle w:val="Cmsor1"/>
        <w:keepLines w:val="0"/>
        <w:numPr>
          <w:ilvl w:val="3"/>
          <w:numId w:val="49"/>
        </w:numPr>
        <w:spacing w:before="360" w:after="240" w:line="240" w:lineRule="auto"/>
        <w:rPr>
          <w:sz w:val="20"/>
          <w:szCs w:val="20"/>
        </w:rPr>
      </w:pPr>
      <w:bookmarkStart w:id="59" w:name="_Toc481771848"/>
      <w:bookmarkStart w:id="60" w:name="_Toc481843240"/>
      <w:r w:rsidRPr="00940A34">
        <w:rPr>
          <w:sz w:val="20"/>
          <w:szCs w:val="20"/>
        </w:rPr>
        <w:t xml:space="preserve">JOGI-, </w:t>
      </w:r>
      <w:r w:rsidR="00C52CCB" w:rsidRPr="00940A34">
        <w:rPr>
          <w:sz w:val="20"/>
          <w:szCs w:val="20"/>
        </w:rPr>
        <w:t>Szakpolitikai kapcsolódások nemzeti szinten</w:t>
      </w:r>
      <w:bookmarkEnd w:id="58"/>
      <w:bookmarkEnd w:id="59"/>
      <w:bookmarkEnd w:id="60"/>
    </w:p>
    <w:p w:rsidR="00F16FAF" w:rsidRPr="00940A34" w:rsidRDefault="00F16FAF" w:rsidP="0051026F">
      <w:pPr>
        <w:pStyle w:val="Default"/>
        <w:jc w:val="both"/>
        <w:rPr>
          <w:sz w:val="20"/>
          <w:szCs w:val="20"/>
        </w:rPr>
      </w:pPr>
      <w:r w:rsidRPr="00940A34">
        <w:rPr>
          <w:b/>
          <w:sz w:val="20"/>
          <w:szCs w:val="20"/>
        </w:rPr>
        <w:t>A gye</w:t>
      </w:r>
      <w:r w:rsidR="00940A34" w:rsidRPr="00940A34">
        <w:rPr>
          <w:b/>
          <w:sz w:val="20"/>
          <w:szCs w:val="20"/>
        </w:rPr>
        <w:t>rmekvédelmi rendszer működését szabályozó jogi háttér:</w:t>
      </w:r>
      <w:r w:rsidR="00940A34" w:rsidRPr="00940A34">
        <w:rPr>
          <w:sz w:val="20"/>
          <w:szCs w:val="20"/>
        </w:rPr>
        <w:t xml:space="preserve">a gyermekvédelmi rendszer működtetése </w:t>
      </w:r>
      <w:r w:rsidRPr="00940A34">
        <w:rPr>
          <w:sz w:val="20"/>
          <w:szCs w:val="20"/>
        </w:rPr>
        <w:t xml:space="preserve">állami és önkormányzati feladat, melyben </w:t>
      </w:r>
      <w:r w:rsidR="00940A34" w:rsidRPr="00940A34">
        <w:rPr>
          <w:sz w:val="20"/>
          <w:szCs w:val="20"/>
        </w:rPr>
        <w:t>részt vesznek civil szervezetek és egyházi szervezetek is.</w:t>
      </w:r>
      <w:r w:rsidRPr="00940A34">
        <w:rPr>
          <w:sz w:val="20"/>
          <w:szCs w:val="20"/>
        </w:rPr>
        <w:t xml:space="preserve"> A rendszer jogi hátterét </w:t>
      </w:r>
      <w:r w:rsidR="00940A34" w:rsidRPr="00940A34">
        <w:rPr>
          <w:sz w:val="20"/>
          <w:szCs w:val="20"/>
        </w:rPr>
        <w:t>s</w:t>
      </w:r>
      <w:r w:rsidRPr="00940A34">
        <w:rPr>
          <w:sz w:val="20"/>
          <w:szCs w:val="20"/>
        </w:rPr>
        <w:t xml:space="preserve">okrétű jogi szabályozás határozza meg, a „gyermekvédelmi rendelkezések” speciális szabályozásai a legkülönbözőbb ágazati jogszabályokban is (eljárásjogok, egészségügyi, köznevelési, fogyatékosságügyi, szociális stb. terület) megjelennek. A gyermekvédelmi és gyámügyi igazgatás szempontjából lényeges jogszabályok: </w:t>
      </w:r>
    </w:p>
    <w:p w:rsidR="00F16FAF" w:rsidRPr="00940A34" w:rsidRDefault="00F16FAF" w:rsidP="00AE2BEE">
      <w:pPr>
        <w:pStyle w:val="Default"/>
      </w:pPr>
    </w:p>
    <w:p w:rsidR="0051026F" w:rsidRDefault="00F16FAF" w:rsidP="0051026F">
      <w:pPr>
        <w:pStyle w:val="Default"/>
        <w:numPr>
          <w:ilvl w:val="2"/>
          <w:numId w:val="58"/>
        </w:numPr>
        <w:spacing w:before="120"/>
        <w:ind w:left="360"/>
        <w:jc w:val="both"/>
        <w:rPr>
          <w:sz w:val="20"/>
          <w:szCs w:val="20"/>
        </w:rPr>
      </w:pPr>
      <w:r w:rsidRPr="00940A34">
        <w:rPr>
          <w:sz w:val="20"/>
          <w:szCs w:val="20"/>
        </w:rPr>
        <w:t>A gyermekek védelméről és a gyámügyi igazgatásról szóló 1997. évi XXXI. törvény (Gyvt.) – jelentős változások 2014. január 1-jét</w:t>
      </w:r>
      <w:r w:rsidR="0051026F">
        <w:rPr>
          <w:sz w:val="20"/>
          <w:szCs w:val="20"/>
        </w:rPr>
        <w:t>ől, március 15-től és július 1-jét</w:t>
      </w:r>
      <w:r w:rsidRPr="00940A34">
        <w:rPr>
          <w:sz w:val="20"/>
          <w:szCs w:val="20"/>
        </w:rPr>
        <w:t xml:space="preserve">ől </w:t>
      </w:r>
    </w:p>
    <w:p w:rsidR="00F16FAF" w:rsidRPr="00940A34" w:rsidRDefault="00F16FAF" w:rsidP="0051026F">
      <w:pPr>
        <w:pStyle w:val="Default"/>
        <w:numPr>
          <w:ilvl w:val="2"/>
          <w:numId w:val="58"/>
        </w:numPr>
        <w:spacing w:before="120"/>
        <w:ind w:left="360"/>
        <w:jc w:val="both"/>
        <w:rPr>
          <w:sz w:val="20"/>
          <w:szCs w:val="20"/>
        </w:rPr>
      </w:pPr>
      <w:r w:rsidRPr="00940A34">
        <w:rPr>
          <w:sz w:val="20"/>
          <w:szCs w:val="20"/>
        </w:rPr>
        <w:t xml:space="preserve">A Polgári Törvénykönyvről szóló 2013. évi V. törvény (Ptk.): Második Könyv – Az ember mint jogalany; Negyedik Könyv – Családjog; hatálybalépés: 2014. március 15! • A közigazgatási hatósági eljárás és szolgáltatás általános szabályairól szóló 2004. évi CXL. törvény (Ket.) </w:t>
      </w:r>
    </w:p>
    <w:p w:rsidR="00F16FAF" w:rsidRPr="00940A34" w:rsidRDefault="00F16FAF" w:rsidP="0051026F">
      <w:pPr>
        <w:pStyle w:val="Default"/>
        <w:numPr>
          <w:ilvl w:val="2"/>
          <w:numId w:val="58"/>
        </w:numPr>
        <w:spacing w:before="120"/>
        <w:ind w:left="360"/>
        <w:jc w:val="both"/>
        <w:rPr>
          <w:sz w:val="20"/>
          <w:szCs w:val="20"/>
        </w:rPr>
      </w:pPr>
      <w:r w:rsidRPr="00940A34">
        <w:rPr>
          <w:sz w:val="20"/>
          <w:szCs w:val="20"/>
        </w:rPr>
        <w:t xml:space="preserve">A gyámhatóságokról, valamint a gyermekvédelmi és gyámügyi eljárásról szóló 149/1997. (IX. 10.) Korm. rendelet (Gyer.) – Gyvt.-nek, Ptk.-nak is végrehajtási rendelete! </w:t>
      </w:r>
    </w:p>
    <w:p w:rsidR="00F16FAF" w:rsidRPr="00940A34" w:rsidRDefault="00F16FAF" w:rsidP="0051026F">
      <w:pPr>
        <w:pStyle w:val="Default"/>
        <w:numPr>
          <w:ilvl w:val="2"/>
          <w:numId w:val="58"/>
        </w:numPr>
        <w:spacing w:before="120"/>
        <w:ind w:left="360"/>
        <w:jc w:val="both"/>
        <w:rPr>
          <w:sz w:val="20"/>
          <w:szCs w:val="20"/>
        </w:rPr>
      </w:pPr>
      <w:r w:rsidRPr="00940A34">
        <w:rPr>
          <w:sz w:val="20"/>
          <w:szCs w:val="20"/>
        </w:rPr>
        <w:t xml:space="preserve">A gyermekvédelmi és gyámügyi feladat- és hatáskörök ellátásáról, valamint a gyámhatóság szervezetéről és illetékességéről szóló 331/2006. (XII. 23.) Korm. rendelet (Gyár.) Fogalmak I. Gyermekvédelem: </w:t>
      </w:r>
    </w:p>
    <w:p w:rsidR="00F16FAF" w:rsidRPr="00940A34" w:rsidRDefault="00F16FAF" w:rsidP="0051026F">
      <w:pPr>
        <w:pStyle w:val="Default"/>
        <w:numPr>
          <w:ilvl w:val="2"/>
          <w:numId w:val="58"/>
        </w:numPr>
        <w:spacing w:before="120"/>
        <w:ind w:left="360"/>
        <w:jc w:val="both"/>
        <w:rPr>
          <w:sz w:val="20"/>
          <w:szCs w:val="20"/>
        </w:rPr>
      </w:pPr>
      <w:r w:rsidRPr="00940A34">
        <w:rPr>
          <w:sz w:val="20"/>
          <w:szCs w:val="20"/>
        </w:rPr>
        <w:t>A gyermekek védelme a gyermek családban történő nevelkedésének elősegítésére, veszélyeztetettségének megelőzésére és megszüntetésére, valamint a szülői vagy más hozzátartozói gondoskodásból kikerülő gyermek helyettesítő védelmének biztosítására irányuló tevékenység. A gyermekek védelmét pénzbeli, természetbeni és személyes gondoskodást nyújtó gyermekjóléti alapellátások, illetve gyermekvédelmi szakellátások, valamint a Gyvt.-ben meghatározott hatósági intézkedések biztosítják. A gyermekvédelmi rendszer működtetése állami és önkormányzati feladat [Gyvt. 14. §].</w:t>
      </w:r>
    </w:p>
    <w:p w:rsidR="00940A34" w:rsidRPr="00940A34" w:rsidRDefault="00940A34" w:rsidP="00AE2BEE">
      <w:pPr>
        <w:pStyle w:val="Default"/>
        <w:rPr>
          <w:sz w:val="20"/>
          <w:szCs w:val="20"/>
        </w:rPr>
      </w:pPr>
    </w:p>
    <w:p w:rsidR="00940A34" w:rsidRPr="00940A34" w:rsidRDefault="00940A34" w:rsidP="0051026F">
      <w:pPr>
        <w:pStyle w:val="Default"/>
        <w:jc w:val="both"/>
        <w:rPr>
          <w:sz w:val="20"/>
          <w:szCs w:val="20"/>
        </w:rPr>
      </w:pPr>
      <w:r w:rsidRPr="00940A34">
        <w:rPr>
          <w:b/>
          <w:sz w:val="20"/>
          <w:szCs w:val="20"/>
        </w:rPr>
        <w:t xml:space="preserve">A </w:t>
      </w:r>
      <w:r w:rsidR="00F16FAF" w:rsidRPr="00940A34">
        <w:rPr>
          <w:b/>
          <w:sz w:val="20"/>
          <w:szCs w:val="20"/>
        </w:rPr>
        <w:t>Szociális ellátórendszer</w:t>
      </w:r>
      <w:r w:rsidRPr="00940A34">
        <w:rPr>
          <w:b/>
          <w:sz w:val="20"/>
          <w:szCs w:val="20"/>
        </w:rPr>
        <w:t>re vonatkozó egyéb jogszabályok:</w:t>
      </w:r>
      <w:r w:rsidRPr="00940A34">
        <w:rPr>
          <w:sz w:val="20"/>
          <w:szCs w:val="20"/>
        </w:rPr>
        <w:t xml:space="preserve">a </w:t>
      </w:r>
      <w:r w:rsidR="00F16FAF" w:rsidRPr="00940A34">
        <w:rPr>
          <w:sz w:val="20"/>
          <w:szCs w:val="20"/>
        </w:rPr>
        <w:t xml:space="preserve">Magyarországon az elmúlt években jelentős átalakulások mentek végbe a szociális és gyermekvédelmi ellátórendszerben. Ilyen meghatározó változás többek között, hogy 2012. január 1-jével a megyei önkormányzatok fenntartásában lévő szociális és gyermekvédelmi intézmények állami fenntartásba kerültek a megyei önkormányzatok konszolidációjáról, a megyei önkormányzati intézmények és a Fővárosi Önkormányzat egyes egészségügyi intézményeinek átvételéről szóló </w:t>
      </w:r>
      <w:r w:rsidRPr="00940A34">
        <w:rPr>
          <w:sz w:val="20"/>
          <w:szCs w:val="20"/>
        </w:rPr>
        <w:t>2011. évi CLIV. törvény alapján:</w:t>
      </w:r>
    </w:p>
    <w:p w:rsidR="00F16FAF" w:rsidRPr="00940A34" w:rsidRDefault="00F16FAF" w:rsidP="00AE2BEE">
      <w:pPr>
        <w:pStyle w:val="Default"/>
        <w:rPr>
          <w:sz w:val="20"/>
          <w:szCs w:val="20"/>
        </w:rPr>
      </w:pP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 xml:space="preserve">2013. január 1-jétől a szenvedélybeteg, a pszichiátriai beteg és a fogyatékos személyek átmeneti és tartós bentlakást nyújtó ellátásának megszervezése és az intézmények fenntartása ugyancsak állami kötelezettséggé vált.  Január 1-jével az érintett önkormányzatok által fenntartott intézményeket az állam átvette.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 xml:space="preserve">Az állam fenntartói feladatait a Szociális és Gyermekvédelmi Főigazgatóságról szóló 316/2012. (XI. 13.) Korm. rendelet szerint 2013. január 1-jétől az Emberi Erőforrások Minisztériuma közvetlen irányítása alatt álló Szociális és Gyermekvédelmi Főigazgatóság (amely központi szervből, valamint megyei és fővárosi kirendeltségekből áll) látja el.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 xml:space="preserve">2013. január 1-jétől 804 intézmény (több mint 50 ezer férőhely), 3695 nevelőszülő került állami kezelésbe.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Járási hivatalok</w:t>
      </w:r>
      <w:r w:rsidR="00940A34" w:rsidRPr="00940A34">
        <w:rPr>
          <w:sz w:val="20"/>
          <w:szCs w:val="20"/>
        </w:rPr>
        <w:t xml:space="preserve">ra vonatkozóan, </w:t>
      </w:r>
      <w:r w:rsidRPr="00940A34">
        <w:rPr>
          <w:sz w:val="20"/>
          <w:szCs w:val="20"/>
        </w:rPr>
        <w:t xml:space="preserve">2013. január 1-jével megalakultak a járási hivatalok.  A hivatalok felállása a szociális és gyermekvédelmi intézményrendszerre is jelentős hatást gyakorol.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 xml:space="preserve">Azontúl, hogy a járási hivatalok egyablakos – elsősorban okmányirodai feladatokkal kapcsolatos – ügyintézést biztosítanak az ügyfelek számára, átvették a települési önkormányzatoktól az egyes gyermek- és ifjúságvédelmi, továbbá gyámügyeket, egyes szociális, környezet- és természetvédelmi igazgatási ügyek intézését, valamint a szabálysértési ügyeket.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 xml:space="preserve">A járási hivatalokon belül szakigazgatási szervként működik a járási gyámhivatal, a járási munkaügyi kirendeltség.  A települési jegyző hatáskörében a szociális ellátások vonatkozásában a nem alanyi jogon járó szociális ellátások megítélésének hatásköre maradt meg, amely megítéléséhez a helyi viszonyok ismerete elengedhetetlen. </w:t>
      </w:r>
    </w:p>
    <w:p w:rsidR="00F16FAF" w:rsidRPr="00940A34" w:rsidRDefault="00F16FAF" w:rsidP="002D2495">
      <w:pPr>
        <w:pStyle w:val="Default"/>
        <w:numPr>
          <w:ilvl w:val="2"/>
          <w:numId w:val="58"/>
        </w:numPr>
        <w:spacing w:before="120"/>
        <w:ind w:left="360"/>
        <w:jc w:val="both"/>
        <w:rPr>
          <w:sz w:val="20"/>
          <w:szCs w:val="20"/>
        </w:rPr>
      </w:pPr>
      <w:r w:rsidRPr="00940A34">
        <w:rPr>
          <w:sz w:val="20"/>
          <w:szCs w:val="20"/>
        </w:rPr>
        <w:t>Pénzbeli ellátásokat érintő változások</w:t>
      </w:r>
      <w:r w:rsidR="00940A34" w:rsidRPr="00940A34">
        <w:rPr>
          <w:sz w:val="20"/>
          <w:szCs w:val="20"/>
        </w:rPr>
        <w:t>: a</w:t>
      </w:r>
      <w:r w:rsidRPr="00940A34">
        <w:rPr>
          <w:sz w:val="20"/>
          <w:szCs w:val="20"/>
        </w:rPr>
        <w:t xml:space="preserve"> méltányossági közgyógyellátás a 2013. december 31-éig hatályos szabályozás szerint jegyzői hatáskörben nyújtott ellátás. Az önkormányzati segély kialakításával összefüggő törvénymódosításokról szóló 2013. évi LXXV. törvény értelmében azonban 2014. január 1-jétől az ellátás a képviselő-testület hatáskörébe került.</w:t>
      </w:r>
    </w:p>
    <w:p w:rsidR="00614C28" w:rsidRDefault="00F16FAF" w:rsidP="002D2495">
      <w:pPr>
        <w:pStyle w:val="Default"/>
        <w:numPr>
          <w:ilvl w:val="2"/>
          <w:numId w:val="58"/>
        </w:numPr>
        <w:spacing w:before="120"/>
        <w:ind w:left="360"/>
        <w:jc w:val="both"/>
        <w:rPr>
          <w:sz w:val="20"/>
          <w:szCs w:val="20"/>
        </w:rPr>
      </w:pPr>
      <w:r w:rsidRPr="00940A34">
        <w:rPr>
          <w:sz w:val="20"/>
          <w:szCs w:val="20"/>
        </w:rPr>
        <w:t>A kormányablakok kialakításával, valamint a fővárosi és megyei kormányhivatalok működésével összefüggő egyes törvények módosításáról szóló 2013. évi CCXVIII. törvény 6. alcíme 2014. január 1-jei hatálybalépéssel módosítja a gyermekek védelméről és a gyámügyi igazgatásról szóló 1997. évi XXXI. törvény 24. § (9) bekezdését.</w:t>
      </w:r>
    </w:p>
    <w:p w:rsidR="00F16FAF" w:rsidRPr="00940A34" w:rsidRDefault="00F16FAF" w:rsidP="00AE2BEE">
      <w:pPr>
        <w:pStyle w:val="Default"/>
        <w:ind w:left="2160"/>
        <w:rPr>
          <w:sz w:val="20"/>
          <w:szCs w:val="20"/>
        </w:rPr>
      </w:pPr>
    </w:p>
    <w:p w:rsidR="004F3A67" w:rsidRDefault="004F3A67" w:rsidP="00AE2BEE">
      <w:pPr>
        <w:pStyle w:val="Default"/>
        <w:rPr>
          <w:sz w:val="20"/>
          <w:szCs w:val="20"/>
        </w:rPr>
      </w:pPr>
      <w:r>
        <w:rPr>
          <w:b/>
          <w:bCs/>
          <w:sz w:val="20"/>
          <w:szCs w:val="20"/>
        </w:rPr>
        <w:t>A konstrukció szorosan kapcsolódik továbbá</w:t>
      </w:r>
      <w:r>
        <w:rPr>
          <w:sz w:val="20"/>
          <w:szCs w:val="20"/>
        </w:rPr>
        <w:t xml:space="preserve">: </w:t>
      </w:r>
    </w:p>
    <w:p w:rsidR="004F3A67" w:rsidRDefault="004F3A67" w:rsidP="00AE2BEE">
      <w:pPr>
        <w:pStyle w:val="Default"/>
        <w:spacing w:after="87"/>
        <w:rPr>
          <w:sz w:val="20"/>
          <w:szCs w:val="20"/>
        </w:rPr>
      </w:pPr>
    </w:p>
    <w:p w:rsidR="002B585B" w:rsidRDefault="004F3A67" w:rsidP="002D2495">
      <w:pPr>
        <w:pStyle w:val="Default"/>
        <w:jc w:val="both"/>
        <w:rPr>
          <w:sz w:val="20"/>
          <w:szCs w:val="20"/>
        </w:rPr>
      </w:pPr>
      <w:r w:rsidRPr="002B585B">
        <w:rPr>
          <w:b/>
          <w:sz w:val="20"/>
          <w:szCs w:val="20"/>
        </w:rPr>
        <w:t>80/2013. (X. 16.) OGY határozat a Nemzeti Drogellenes Stratégiáról 2013-2020 Tiszta tudat, józanság, küzdelem a kábítószer-bűnözés ellen c. Kormányza</w:t>
      </w:r>
      <w:r w:rsidR="002B585B" w:rsidRPr="002B585B">
        <w:rPr>
          <w:b/>
          <w:sz w:val="20"/>
          <w:szCs w:val="20"/>
        </w:rPr>
        <w:t>ti st</w:t>
      </w:r>
      <w:r w:rsidRPr="002B585B">
        <w:rPr>
          <w:b/>
          <w:sz w:val="20"/>
          <w:szCs w:val="20"/>
        </w:rPr>
        <w:t>r</w:t>
      </w:r>
      <w:r w:rsidR="002B585B" w:rsidRPr="002B585B">
        <w:rPr>
          <w:b/>
          <w:sz w:val="20"/>
          <w:szCs w:val="20"/>
        </w:rPr>
        <w:t>a</w:t>
      </w:r>
      <w:r w:rsidRPr="002B585B">
        <w:rPr>
          <w:b/>
          <w:sz w:val="20"/>
          <w:szCs w:val="20"/>
        </w:rPr>
        <w:t>tégiához.</w:t>
      </w:r>
      <w:r w:rsidR="002B585B" w:rsidRPr="00B0125C">
        <w:rPr>
          <w:b/>
          <w:sz w:val="20"/>
          <w:szCs w:val="20"/>
        </w:rPr>
        <w:t xml:space="preserve">Kormányzati stratégia – A Nemzeti Drogellenes Stratégiáról 2013-2020. Tiszta tudat, józanság, küzdelem a kábítószer-bűnözés ellen. </w:t>
      </w:r>
      <w:r w:rsidR="002B585B" w:rsidRPr="00B0125C">
        <w:rPr>
          <w:sz w:val="20"/>
          <w:szCs w:val="20"/>
        </w:rPr>
        <w:t>A Stratégia a kábítószer-problémára vonatkozik, mindazonáltal jelzi, hogy a kábítószer-jelenség szorosan összefügg más kémiai- és viselkedési függőségi problémákkal, elsősorban pedig a nemzet általános lelki egészségi állapotával, különös tekintettel az értékszemlélet, a kapcsolati kultúra, a problémamegoldó készség személyes és közösségi jellemzőire. A kábítószer-használattal kapcsolatosan számos védő és kockázati tényező ismertet: a védő tényezők közül fiatalkorban kiemelkedő jelentőségűként kezeli a társas kohéziót, a társas támogatásokat, illetve kapcsolatok minőségét, a család, a helyi közösség, az iskola és a kortárscsoportok színterein egyaránt. A Stratégiai bemutatja, hogy a kábítószer-probléma az egész társadalom ügye, ugyanakkor a fiatalok fokozottan veszélyeztetettek, hiszen az új pszichoaktív szerek kipróbálása, alkalmi, illetve rendszeres használata erre az életkorra a legjellemzőbb. Célkitűzése, hogy növekedjék az olyan programok és kezdeményezések száma, amelyek bátorítják és megerősítik a kábítószereket nem fogyasztó fiatalokat, illetve népszerűsítik a szermentes életformát. A cél elérését a Nemzeti Drogellenes Stratégia széleskörű</w:t>
      </w:r>
      <w:r w:rsidR="002D2495">
        <w:rPr>
          <w:sz w:val="20"/>
          <w:szCs w:val="20"/>
        </w:rPr>
        <w:t xml:space="preserve"> prevenciós tevékenységgel, </w:t>
      </w:r>
      <w:r w:rsidR="002B585B" w:rsidRPr="00B0125C">
        <w:rPr>
          <w:sz w:val="20"/>
          <w:szCs w:val="20"/>
        </w:rPr>
        <w:t>a kábítószerfüggők ellátása és kezelése terén a felépülés-központú szemléletmód megerősítésével, a kínálatcsökkentés területén bűnmegelőzési és bűnüldözési beavatkozások hatékonyabb alkalmazásával, valamint a terjesztői magatartások elleni szigorú fellépéssel kívánja megvalósítani.</w:t>
      </w:r>
    </w:p>
    <w:p w:rsidR="002B585B" w:rsidRDefault="002B585B" w:rsidP="00AE2BEE">
      <w:pPr>
        <w:pStyle w:val="Default"/>
        <w:spacing w:after="87"/>
        <w:rPr>
          <w:b/>
          <w:sz w:val="20"/>
          <w:szCs w:val="20"/>
        </w:rPr>
      </w:pPr>
    </w:p>
    <w:p w:rsidR="004F3A67" w:rsidRPr="002B585B" w:rsidRDefault="004F3A67" w:rsidP="002D2495">
      <w:pPr>
        <w:pStyle w:val="Default"/>
        <w:spacing w:after="87"/>
        <w:jc w:val="both"/>
        <w:rPr>
          <w:b/>
          <w:sz w:val="20"/>
          <w:szCs w:val="20"/>
        </w:rPr>
      </w:pPr>
      <w:r w:rsidRPr="002B585B">
        <w:rPr>
          <w:b/>
          <w:sz w:val="20"/>
          <w:szCs w:val="20"/>
        </w:rPr>
        <w:t>A Kormány 2010/</w:t>
      </w:r>
      <w:r w:rsidR="002B585B" w:rsidRPr="002B585B">
        <w:rPr>
          <w:b/>
          <w:sz w:val="20"/>
          <w:szCs w:val="20"/>
        </w:rPr>
        <w:t>2015. (XII.29.) Korm. határozatához,</w:t>
      </w:r>
      <w:r w:rsidRPr="002B585B">
        <w:rPr>
          <w:b/>
          <w:sz w:val="20"/>
          <w:szCs w:val="20"/>
        </w:rPr>
        <w:t xml:space="preserve"> a</w:t>
      </w:r>
      <w:r w:rsidR="002B585B" w:rsidRPr="002B585B">
        <w:rPr>
          <w:b/>
          <w:sz w:val="20"/>
          <w:szCs w:val="20"/>
        </w:rPr>
        <w:t xml:space="preserve">melya </w:t>
      </w:r>
      <w:r w:rsidRPr="002B585B">
        <w:rPr>
          <w:b/>
          <w:sz w:val="20"/>
          <w:szCs w:val="20"/>
        </w:rPr>
        <w:t xml:space="preserve">Nemzeti Drogellenes Stratégia 2016. év végéig </w:t>
      </w:r>
      <w:r w:rsidR="002B585B" w:rsidRPr="002B585B">
        <w:rPr>
          <w:b/>
          <w:sz w:val="20"/>
          <w:szCs w:val="20"/>
        </w:rPr>
        <w:t>szóló szakpolitikai programját tartalmazza.</w:t>
      </w:r>
    </w:p>
    <w:p w:rsidR="004F3A67" w:rsidRPr="002B585B" w:rsidRDefault="004F3A67" w:rsidP="00AE2BEE">
      <w:pPr>
        <w:pStyle w:val="Default"/>
        <w:spacing w:after="87"/>
        <w:rPr>
          <w:b/>
          <w:sz w:val="20"/>
          <w:szCs w:val="20"/>
        </w:rPr>
      </w:pPr>
      <w:r w:rsidRPr="002B585B">
        <w:rPr>
          <w:b/>
          <w:sz w:val="20"/>
          <w:szCs w:val="20"/>
        </w:rPr>
        <w:t>Nemzeti Bűnmegelőzési Stratégiáról szóló 1744/2013. (X.17.) Korm. határozat</w:t>
      </w:r>
      <w:r w:rsidR="002B585B" w:rsidRPr="002B585B">
        <w:rPr>
          <w:b/>
          <w:sz w:val="20"/>
          <w:szCs w:val="20"/>
        </w:rPr>
        <w:t>hoz</w:t>
      </w:r>
    </w:p>
    <w:p w:rsidR="004F3A67" w:rsidRPr="002B585B" w:rsidRDefault="002B585B" w:rsidP="00AE2BEE">
      <w:pPr>
        <w:pStyle w:val="Default"/>
        <w:rPr>
          <w:b/>
          <w:sz w:val="20"/>
          <w:szCs w:val="20"/>
        </w:rPr>
      </w:pPr>
      <w:r w:rsidRPr="002B585B">
        <w:rPr>
          <w:b/>
          <w:sz w:val="20"/>
          <w:szCs w:val="20"/>
        </w:rPr>
        <w:t>A</w:t>
      </w:r>
      <w:r w:rsidR="004F3A67" w:rsidRPr="002B585B">
        <w:rPr>
          <w:b/>
          <w:sz w:val="20"/>
          <w:szCs w:val="20"/>
        </w:rPr>
        <w:t xml:space="preserve"> Nemzeti Ifjúsági Stratégiáról szóló 88/2009. (X.29.) OGY határozat</w:t>
      </w:r>
      <w:r w:rsidRPr="002B585B">
        <w:rPr>
          <w:b/>
          <w:sz w:val="20"/>
          <w:szCs w:val="20"/>
        </w:rPr>
        <w:t>hoz</w:t>
      </w:r>
    </w:p>
    <w:p w:rsidR="004F3A67" w:rsidRDefault="004F3A67" w:rsidP="00AE2BEE">
      <w:pPr>
        <w:pStyle w:val="Default"/>
        <w:rPr>
          <w:sz w:val="20"/>
          <w:szCs w:val="20"/>
        </w:rPr>
      </w:pPr>
    </w:p>
    <w:p w:rsidR="004F3A67" w:rsidRDefault="004F3A67" w:rsidP="00AE2BEE">
      <w:pPr>
        <w:pStyle w:val="Default"/>
        <w:rPr>
          <w:b/>
          <w:sz w:val="20"/>
          <w:szCs w:val="20"/>
        </w:rPr>
      </w:pPr>
      <w:r>
        <w:rPr>
          <w:sz w:val="20"/>
          <w:szCs w:val="20"/>
        </w:rPr>
        <w:t>Jelen felhívás keretében kizárólag olyan támogatási kérelmek támogathatóak, amelyek megfelelnek a fenti célkitűzésnek.</w:t>
      </w:r>
    </w:p>
    <w:p w:rsidR="004F3A67" w:rsidRDefault="004F3A67" w:rsidP="00AE2BEE">
      <w:pPr>
        <w:pStyle w:val="Default"/>
        <w:rPr>
          <w:b/>
          <w:sz w:val="20"/>
          <w:szCs w:val="20"/>
        </w:rPr>
      </w:pPr>
    </w:p>
    <w:p w:rsidR="001C0F98" w:rsidRPr="00940A34" w:rsidRDefault="001C0F98" w:rsidP="002D2495">
      <w:pPr>
        <w:pStyle w:val="Default"/>
        <w:jc w:val="both"/>
        <w:rPr>
          <w:sz w:val="20"/>
          <w:szCs w:val="20"/>
        </w:rPr>
      </w:pPr>
      <w:r w:rsidRPr="00940A34">
        <w:rPr>
          <w:b/>
          <w:sz w:val="20"/>
          <w:szCs w:val="20"/>
        </w:rPr>
        <w:t>Egészségügy, népegészségügy:</w:t>
      </w:r>
      <w:r w:rsidRPr="00940A34">
        <w:rPr>
          <w:sz w:val="20"/>
          <w:szCs w:val="20"/>
        </w:rPr>
        <w:t xml:space="preserve"> Az 1997. évi CLIV. törvény az egészségügyről, amely szabályozza a népegészségügyi és alapellátási témaköröket is, ezt a 2015. évi CXXIII. törvény kiegészíti oly módon, hogy pontosítja az egészségügyi alapellátás feladatait, leírja a megelőző ellátás, a háziorvosi, házi gyermekorvosi, fogorvosi alapellátás, védőnői ellátás, </w:t>
      </w:r>
      <w:r w:rsidR="002D2495" w:rsidRPr="00940A34">
        <w:rPr>
          <w:sz w:val="20"/>
          <w:szCs w:val="20"/>
        </w:rPr>
        <w:t>foglalkozás-egészségügyi</w:t>
      </w:r>
      <w:r w:rsidRPr="00940A34">
        <w:rPr>
          <w:sz w:val="20"/>
          <w:szCs w:val="20"/>
        </w:rPr>
        <w:t xml:space="preserve"> ellátás szakmai tartalmait. A 323/2010. (XII. 27.) Korm. rendelet, amely az Állami Népegészségügyi és Tisztiorvosi Szolgálatról, a népegészségügyi szakigazgatási feladatok ellátásáról, valamint a gyógyszerészeti államigazgatási szerv kijelöléséről szól, szabályozza a népegészségügyi, ezen belül az egészségfejlesztési feladatok ellátását. A 63/2011. (XI. 29.) NEFMI rendelet az egészségügyi szakdolgozók továbbképzésének szabályait definiálja; a 23/2012. (IX. 14.) EMMI rendelet a szakorvosok, </w:t>
      </w:r>
      <w:r w:rsidR="002D2495" w:rsidRPr="00940A34">
        <w:rPr>
          <w:sz w:val="20"/>
          <w:szCs w:val="20"/>
        </w:rPr>
        <w:t>szak fogorvosok</w:t>
      </w:r>
      <w:r w:rsidRPr="00940A34">
        <w:rPr>
          <w:sz w:val="20"/>
          <w:szCs w:val="20"/>
        </w:rPr>
        <w:t xml:space="preserve">, szakgyógyszerészek és szakpszichológusok egészségügyi szakirányú szakmai továbbképzéséről, melyek az egészségügyi dolgozók oktatásával, képzésével kapcsolatos legfőbb jogszabályi kereteket adják az alapellátás kompetencianöveléséhez. </w:t>
      </w:r>
    </w:p>
    <w:p w:rsidR="001C0F98" w:rsidRPr="00940A34" w:rsidRDefault="001C0F98" w:rsidP="00AE2BEE">
      <w:pPr>
        <w:pStyle w:val="Default"/>
        <w:rPr>
          <w:b/>
          <w:sz w:val="20"/>
          <w:szCs w:val="20"/>
        </w:rPr>
      </w:pPr>
    </w:p>
    <w:p w:rsidR="00C52CCB" w:rsidRPr="00940A34" w:rsidRDefault="00C52CCB" w:rsidP="00AE2BEE">
      <w:pPr>
        <w:pStyle w:val="Default"/>
        <w:rPr>
          <w:b/>
          <w:sz w:val="20"/>
          <w:szCs w:val="20"/>
        </w:rPr>
      </w:pPr>
      <w:r w:rsidRPr="00940A34">
        <w:rPr>
          <w:b/>
          <w:sz w:val="20"/>
          <w:szCs w:val="20"/>
        </w:rPr>
        <w:t xml:space="preserve">A hazai szakmai, illetve törvényi szabályozást, a jogi kereteket a következő stratégiák, törvények és rendeletek alkotják: </w:t>
      </w:r>
    </w:p>
    <w:p w:rsidR="00C52CCB" w:rsidRPr="00940A34" w:rsidRDefault="00C52CCB" w:rsidP="00AE2BEE">
      <w:pPr>
        <w:pStyle w:val="Default"/>
        <w:ind w:left="708"/>
        <w:rPr>
          <w:b/>
          <w:sz w:val="20"/>
          <w:szCs w:val="20"/>
        </w:rPr>
      </w:pPr>
    </w:p>
    <w:p w:rsidR="00181208" w:rsidRPr="00940A34" w:rsidRDefault="00181208" w:rsidP="00AE2BEE">
      <w:pPr>
        <w:pStyle w:val="Default"/>
        <w:rPr>
          <w:b/>
          <w:sz w:val="20"/>
          <w:szCs w:val="20"/>
        </w:rPr>
      </w:pPr>
      <w:r w:rsidRPr="00940A34">
        <w:rPr>
          <w:b/>
          <w:sz w:val="20"/>
          <w:szCs w:val="20"/>
        </w:rPr>
        <w:t xml:space="preserve">Egészséges Magyarország 2014-2020” egészségügyi ágazati stratégia </w:t>
      </w:r>
    </w:p>
    <w:p w:rsidR="00181208" w:rsidRPr="00940A34" w:rsidRDefault="00181208" w:rsidP="00AE2BEE">
      <w:pPr>
        <w:pStyle w:val="Default"/>
        <w:rPr>
          <w:sz w:val="20"/>
          <w:szCs w:val="20"/>
        </w:rPr>
      </w:pPr>
    </w:p>
    <w:p w:rsidR="00181208" w:rsidRPr="00940A34" w:rsidRDefault="00181208" w:rsidP="002D2495">
      <w:pPr>
        <w:pStyle w:val="Default"/>
        <w:jc w:val="both"/>
        <w:rPr>
          <w:sz w:val="20"/>
          <w:szCs w:val="20"/>
        </w:rPr>
      </w:pPr>
      <w:r w:rsidRPr="00940A34">
        <w:rPr>
          <w:sz w:val="20"/>
          <w:szCs w:val="20"/>
        </w:rPr>
        <w:t xml:space="preserve">2015 januárjában készült az egészségügyi ágazati stratégia. Az ebben foglaltak határozzák meg az egészségügyi ágazat fő fejlesztési irányait, így jelen projekt céljainak meghatározásakor az egyik legfontosabb alapdokumentumnak tekinthetjük. </w:t>
      </w:r>
    </w:p>
    <w:p w:rsidR="00181208" w:rsidRPr="00940A34" w:rsidRDefault="00181208" w:rsidP="002D2495">
      <w:pPr>
        <w:pStyle w:val="Default"/>
        <w:jc w:val="both"/>
        <w:rPr>
          <w:sz w:val="20"/>
          <w:szCs w:val="20"/>
        </w:rPr>
      </w:pPr>
      <w:r w:rsidRPr="00940A34">
        <w:rPr>
          <w:sz w:val="20"/>
          <w:szCs w:val="20"/>
        </w:rPr>
        <w:t xml:space="preserve">Az ágazati stratégia a Semmelweis Terv által felvetett és aktualizált beavatkozási területekre fókuszálva jött létre abból a célból, hogy végrehajtsa a terv koncepcionális célkitűzéseit, melyek végrehajtására eddig nem, vagy nem teljes mértékben került sor, megerősítve és kiterjesztve a dokumentum által megfogalmazott népegészségügyi célokat. Ezen célok meghatározása során külön figyelemmel kellett kísérni mindazon indikátorokból, mutatókból és adatokból levonható következtetéseket, amelyek a hazai egészségügyi ellátórendszer jellemzőivel, struktúrájával, illetve a lakosság egészségi állapotára gyakorolt hatásaival vannak összefüggésben. A népegészségügyi célok csak más ágazatokkal együttműködésben valósíthatóak meg. A dokumentumban megfogalmazott ágazati célkitűzések hatással vannak más ágazatok folyamataira is: a TB rendszerek finanszírozása, a foglalkoztatás érintése a közösségi ellátás koncepciójával kapcsolódnak az oktatás, a szociális ellátás és a társadalmi felzárkóztatás területeihez. </w:t>
      </w:r>
    </w:p>
    <w:p w:rsidR="00181208" w:rsidRPr="00940A34" w:rsidRDefault="00181208" w:rsidP="00AE2BEE">
      <w:pPr>
        <w:pStyle w:val="Default"/>
        <w:rPr>
          <w:sz w:val="20"/>
          <w:szCs w:val="20"/>
        </w:rPr>
      </w:pPr>
    </w:p>
    <w:p w:rsidR="00C52CCB" w:rsidRPr="00940A34" w:rsidRDefault="00C52CCB" w:rsidP="00AE2BEE">
      <w:pPr>
        <w:pStyle w:val="Default"/>
        <w:rPr>
          <w:b/>
          <w:sz w:val="20"/>
          <w:szCs w:val="20"/>
        </w:rPr>
      </w:pPr>
      <w:r w:rsidRPr="00940A34">
        <w:rPr>
          <w:b/>
          <w:sz w:val="20"/>
          <w:szCs w:val="20"/>
        </w:rPr>
        <w:t>2003. évi CXXV. törvény az egyenlő bánásmódról és az esélyegyenlőség előmozdításáról</w:t>
      </w:r>
    </w:p>
    <w:p w:rsidR="00C52CCB" w:rsidRPr="00940A34" w:rsidRDefault="00C52CCB" w:rsidP="00AE2BEE">
      <w:pPr>
        <w:pStyle w:val="Default"/>
        <w:rPr>
          <w:sz w:val="20"/>
          <w:szCs w:val="20"/>
        </w:rPr>
      </w:pPr>
    </w:p>
    <w:p w:rsidR="00C52CCB" w:rsidRPr="00940A34" w:rsidRDefault="00C52CCB" w:rsidP="002D2495">
      <w:pPr>
        <w:pStyle w:val="Default"/>
        <w:jc w:val="both"/>
        <w:rPr>
          <w:sz w:val="20"/>
          <w:szCs w:val="20"/>
        </w:rPr>
      </w:pPr>
      <w:r w:rsidRPr="00940A34">
        <w:rPr>
          <w:sz w:val="20"/>
          <w:szCs w:val="20"/>
        </w:rPr>
        <w:t>A törvény 2004. január 27.-én lépett hatályba, általános antidiszkriminációs törvényként. Egyrészt -kibontva az Alkotmány 70/A szakaszát - felsorolja, mely, ún.”védett tulajdonságok” alapján tiltott a hátrányos megkülönböztetés, másrészt igen széles körre terjeszti ki a diszkrimináció tilalmát. A törvény által meghatározott védett tulajdonságok:</w:t>
      </w:r>
    </w:p>
    <w:p w:rsidR="00C52CCB" w:rsidRPr="00940A34" w:rsidRDefault="00C52CCB" w:rsidP="00AE2BEE">
      <w:pPr>
        <w:pStyle w:val="Default"/>
        <w:ind w:left="708"/>
        <w:rPr>
          <w:sz w:val="20"/>
          <w:szCs w:val="20"/>
        </w:rPr>
      </w:pPr>
    </w:p>
    <w:p w:rsidR="00C52CCB" w:rsidRPr="00940A34" w:rsidRDefault="00C52CCB" w:rsidP="00AE2BEE">
      <w:pPr>
        <w:pStyle w:val="Default"/>
        <w:numPr>
          <w:ilvl w:val="0"/>
          <w:numId w:val="24"/>
        </w:numPr>
        <w:ind w:left="360"/>
        <w:rPr>
          <w:sz w:val="20"/>
          <w:szCs w:val="20"/>
        </w:rPr>
      </w:pPr>
      <w:r w:rsidRPr="00940A34">
        <w:rPr>
          <w:sz w:val="20"/>
          <w:szCs w:val="20"/>
        </w:rPr>
        <w:t xml:space="preserve">Nem </w:t>
      </w:r>
    </w:p>
    <w:p w:rsidR="00C52CCB" w:rsidRPr="00940A34" w:rsidRDefault="00C52CCB" w:rsidP="00AE2BEE">
      <w:pPr>
        <w:pStyle w:val="Default"/>
        <w:numPr>
          <w:ilvl w:val="0"/>
          <w:numId w:val="24"/>
        </w:numPr>
        <w:ind w:left="360"/>
        <w:rPr>
          <w:sz w:val="20"/>
          <w:szCs w:val="20"/>
        </w:rPr>
      </w:pPr>
      <w:r w:rsidRPr="00940A34">
        <w:rPr>
          <w:sz w:val="20"/>
          <w:szCs w:val="20"/>
        </w:rPr>
        <w:t xml:space="preserve">Faj, bőrszín, nemzetiség, nemzeti vagy etnikai kisebbséghez való tartozás </w:t>
      </w:r>
    </w:p>
    <w:p w:rsidR="00C52CCB" w:rsidRPr="00940A34" w:rsidRDefault="00C52CCB" w:rsidP="00AE2BEE">
      <w:pPr>
        <w:pStyle w:val="Default"/>
        <w:numPr>
          <w:ilvl w:val="0"/>
          <w:numId w:val="24"/>
        </w:numPr>
        <w:ind w:left="360"/>
        <w:rPr>
          <w:sz w:val="20"/>
          <w:szCs w:val="20"/>
        </w:rPr>
      </w:pPr>
      <w:r w:rsidRPr="00940A34">
        <w:rPr>
          <w:sz w:val="20"/>
          <w:szCs w:val="20"/>
        </w:rPr>
        <w:t xml:space="preserve">Fogyatékosság </w:t>
      </w:r>
    </w:p>
    <w:p w:rsidR="00C52CCB" w:rsidRPr="00940A34" w:rsidRDefault="00C52CCB" w:rsidP="00AE2BEE">
      <w:pPr>
        <w:pStyle w:val="Default"/>
        <w:numPr>
          <w:ilvl w:val="0"/>
          <w:numId w:val="24"/>
        </w:numPr>
        <w:ind w:left="360"/>
        <w:rPr>
          <w:sz w:val="20"/>
          <w:szCs w:val="20"/>
        </w:rPr>
      </w:pPr>
      <w:r w:rsidRPr="00940A34">
        <w:rPr>
          <w:sz w:val="20"/>
          <w:szCs w:val="20"/>
        </w:rPr>
        <w:t xml:space="preserve">Egészségi állapot </w:t>
      </w:r>
    </w:p>
    <w:p w:rsidR="00C52CCB" w:rsidRPr="00940A34" w:rsidRDefault="00C52CCB" w:rsidP="00AE2BEE">
      <w:pPr>
        <w:pStyle w:val="Default"/>
        <w:numPr>
          <w:ilvl w:val="0"/>
          <w:numId w:val="24"/>
        </w:numPr>
        <w:ind w:left="360"/>
        <w:rPr>
          <w:sz w:val="20"/>
          <w:szCs w:val="20"/>
        </w:rPr>
      </w:pPr>
      <w:r w:rsidRPr="00940A34">
        <w:rPr>
          <w:sz w:val="20"/>
          <w:szCs w:val="20"/>
        </w:rPr>
        <w:t xml:space="preserve">Vallási vagy világnézeti meggyőződés </w:t>
      </w:r>
    </w:p>
    <w:p w:rsidR="00C52CCB" w:rsidRPr="00940A34" w:rsidRDefault="00C52CCB" w:rsidP="00AE2BEE">
      <w:pPr>
        <w:pStyle w:val="Default"/>
        <w:numPr>
          <w:ilvl w:val="0"/>
          <w:numId w:val="24"/>
        </w:numPr>
        <w:ind w:left="360"/>
        <w:rPr>
          <w:sz w:val="20"/>
          <w:szCs w:val="20"/>
        </w:rPr>
      </w:pPr>
      <w:r w:rsidRPr="00940A34">
        <w:rPr>
          <w:sz w:val="20"/>
          <w:szCs w:val="20"/>
        </w:rPr>
        <w:t xml:space="preserve">Politikai vagy más vélemény </w:t>
      </w:r>
    </w:p>
    <w:p w:rsidR="00C52CCB" w:rsidRPr="00940A34" w:rsidRDefault="00C52CCB" w:rsidP="00AE2BEE">
      <w:pPr>
        <w:pStyle w:val="Default"/>
        <w:numPr>
          <w:ilvl w:val="0"/>
          <w:numId w:val="24"/>
        </w:numPr>
        <w:ind w:left="360"/>
        <w:rPr>
          <w:sz w:val="20"/>
          <w:szCs w:val="20"/>
        </w:rPr>
      </w:pPr>
      <w:r w:rsidRPr="00940A34">
        <w:rPr>
          <w:sz w:val="20"/>
          <w:szCs w:val="20"/>
        </w:rPr>
        <w:t xml:space="preserve">Családi állapot </w:t>
      </w:r>
    </w:p>
    <w:p w:rsidR="00C52CCB" w:rsidRPr="00940A34" w:rsidRDefault="00C52CCB" w:rsidP="00AE2BEE">
      <w:pPr>
        <w:pStyle w:val="Default"/>
        <w:numPr>
          <w:ilvl w:val="0"/>
          <w:numId w:val="24"/>
        </w:numPr>
        <w:ind w:left="360"/>
        <w:rPr>
          <w:sz w:val="20"/>
          <w:szCs w:val="20"/>
        </w:rPr>
      </w:pPr>
      <w:r w:rsidRPr="00940A34">
        <w:rPr>
          <w:sz w:val="20"/>
          <w:szCs w:val="20"/>
        </w:rPr>
        <w:t xml:space="preserve">Anyaság (terhesség) vagy apaság </w:t>
      </w:r>
    </w:p>
    <w:p w:rsidR="00C52CCB" w:rsidRPr="00940A34" w:rsidRDefault="00C52CCB" w:rsidP="00AE2BEE">
      <w:pPr>
        <w:pStyle w:val="Default"/>
        <w:numPr>
          <w:ilvl w:val="0"/>
          <w:numId w:val="24"/>
        </w:numPr>
        <w:ind w:left="360"/>
        <w:rPr>
          <w:sz w:val="20"/>
          <w:szCs w:val="20"/>
        </w:rPr>
      </w:pPr>
      <w:r w:rsidRPr="00940A34">
        <w:rPr>
          <w:sz w:val="20"/>
          <w:szCs w:val="20"/>
        </w:rPr>
        <w:t xml:space="preserve">Szexuális irányultság </w:t>
      </w:r>
    </w:p>
    <w:p w:rsidR="00C52CCB" w:rsidRPr="00940A34" w:rsidRDefault="00C52CCB" w:rsidP="00AE2BEE">
      <w:pPr>
        <w:pStyle w:val="Default"/>
        <w:numPr>
          <w:ilvl w:val="0"/>
          <w:numId w:val="24"/>
        </w:numPr>
        <w:ind w:left="360"/>
        <w:rPr>
          <w:sz w:val="20"/>
          <w:szCs w:val="20"/>
        </w:rPr>
      </w:pPr>
      <w:r w:rsidRPr="00940A34">
        <w:rPr>
          <w:sz w:val="20"/>
          <w:szCs w:val="20"/>
        </w:rPr>
        <w:t xml:space="preserve">Nemi identitás </w:t>
      </w:r>
    </w:p>
    <w:p w:rsidR="00C52CCB" w:rsidRPr="00940A34" w:rsidRDefault="00C52CCB" w:rsidP="00AE2BEE">
      <w:pPr>
        <w:pStyle w:val="Default"/>
        <w:numPr>
          <w:ilvl w:val="0"/>
          <w:numId w:val="24"/>
        </w:numPr>
        <w:ind w:left="360"/>
        <w:rPr>
          <w:sz w:val="20"/>
          <w:szCs w:val="20"/>
        </w:rPr>
      </w:pPr>
      <w:r w:rsidRPr="00940A34">
        <w:rPr>
          <w:sz w:val="20"/>
          <w:szCs w:val="20"/>
        </w:rPr>
        <w:t xml:space="preserve">Életkor </w:t>
      </w:r>
    </w:p>
    <w:p w:rsidR="00C52CCB" w:rsidRPr="00940A34" w:rsidRDefault="00C52CCB" w:rsidP="00AE2BEE">
      <w:pPr>
        <w:pStyle w:val="Default"/>
        <w:numPr>
          <w:ilvl w:val="0"/>
          <w:numId w:val="24"/>
        </w:numPr>
        <w:ind w:left="360"/>
        <w:rPr>
          <w:sz w:val="20"/>
          <w:szCs w:val="20"/>
        </w:rPr>
      </w:pPr>
      <w:r w:rsidRPr="00940A34">
        <w:rPr>
          <w:sz w:val="20"/>
          <w:szCs w:val="20"/>
        </w:rPr>
        <w:t xml:space="preserve">Társadalmi származás </w:t>
      </w:r>
    </w:p>
    <w:p w:rsidR="00C52CCB" w:rsidRPr="00940A34" w:rsidRDefault="00C52CCB" w:rsidP="00AE2BEE">
      <w:pPr>
        <w:pStyle w:val="Default"/>
        <w:numPr>
          <w:ilvl w:val="0"/>
          <w:numId w:val="24"/>
        </w:numPr>
        <w:ind w:left="360"/>
        <w:rPr>
          <w:sz w:val="20"/>
          <w:szCs w:val="20"/>
        </w:rPr>
      </w:pPr>
      <w:r w:rsidRPr="00940A34">
        <w:rPr>
          <w:sz w:val="20"/>
          <w:szCs w:val="20"/>
        </w:rPr>
        <w:t xml:space="preserve">Vagyoni helyzet </w:t>
      </w:r>
    </w:p>
    <w:p w:rsidR="00C52CCB" w:rsidRPr="00940A34" w:rsidRDefault="00C52CCB" w:rsidP="00AE2BEE">
      <w:pPr>
        <w:pStyle w:val="Default"/>
        <w:numPr>
          <w:ilvl w:val="0"/>
          <w:numId w:val="24"/>
        </w:numPr>
        <w:ind w:left="360"/>
        <w:rPr>
          <w:sz w:val="20"/>
          <w:szCs w:val="20"/>
        </w:rPr>
      </w:pPr>
      <w:r w:rsidRPr="00940A34">
        <w:rPr>
          <w:sz w:val="20"/>
          <w:szCs w:val="20"/>
        </w:rPr>
        <w:t xml:space="preserve">Foglalkoztatási jogviszonynak vagy munkavégzésre irányuló egyéb jogviszonynak részmunkaidős jellege, illetve határozott időtartama </w:t>
      </w:r>
    </w:p>
    <w:p w:rsidR="00C52CCB" w:rsidRPr="00940A34" w:rsidRDefault="00C52CCB" w:rsidP="00AE2BEE">
      <w:pPr>
        <w:pStyle w:val="Default"/>
        <w:numPr>
          <w:ilvl w:val="0"/>
          <w:numId w:val="24"/>
        </w:numPr>
        <w:ind w:left="360"/>
        <w:rPr>
          <w:sz w:val="20"/>
          <w:szCs w:val="20"/>
        </w:rPr>
      </w:pPr>
      <w:r w:rsidRPr="00940A34">
        <w:rPr>
          <w:sz w:val="20"/>
          <w:szCs w:val="20"/>
        </w:rPr>
        <w:t xml:space="preserve">Érdekképviselethez való tartozás </w:t>
      </w:r>
    </w:p>
    <w:p w:rsidR="00C52CCB" w:rsidRPr="00940A34" w:rsidRDefault="00C52CCB" w:rsidP="00AE2BEE">
      <w:pPr>
        <w:pStyle w:val="Default"/>
        <w:numPr>
          <w:ilvl w:val="0"/>
          <w:numId w:val="24"/>
        </w:numPr>
        <w:ind w:left="360"/>
        <w:rPr>
          <w:sz w:val="20"/>
          <w:szCs w:val="20"/>
        </w:rPr>
      </w:pPr>
      <w:r w:rsidRPr="00940A34">
        <w:rPr>
          <w:sz w:val="20"/>
          <w:szCs w:val="20"/>
        </w:rPr>
        <w:t xml:space="preserve">Egyéb helyzet, tulajdonság vagy jellemző </w:t>
      </w:r>
    </w:p>
    <w:p w:rsidR="00C52CCB" w:rsidRPr="00940A34" w:rsidRDefault="00C52CCB" w:rsidP="00AE2BEE">
      <w:pPr>
        <w:pStyle w:val="Default"/>
        <w:ind w:left="708"/>
        <w:rPr>
          <w:sz w:val="20"/>
          <w:szCs w:val="20"/>
        </w:rPr>
      </w:pPr>
    </w:p>
    <w:p w:rsidR="00C52CCB" w:rsidRPr="00940A34" w:rsidRDefault="00C52CCB" w:rsidP="00AE2BEE">
      <w:pPr>
        <w:pStyle w:val="Default"/>
        <w:rPr>
          <w:sz w:val="20"/>
          <w:szCs w:val="20"/>
        </w:rPr>
      </w:pPr>
      <w:r w:rsidRPr="00940A34">
        <w:rPr>
          <w:sz w:val="20"/>
          <w:szCs w:val="20"/>
        </w:rPr>
        <w:t xml:space="preserve">A tulajdonságnak nem kell ténylegesen fönnállnia, így a hátrányos megkülönböztetés akkor is megállapítható, ha valakit vélt tulajdonsága miatt ér diszkrimináció. </w:t>
      </w:r>
    </w:p>
    <w:p w:rsidR="00C52CCB" w:rsidRDefault="00C52CCB" w:rsidP="00AE2BEE">
      <w:pPr>
        <w:pStyle w:val="Default"/>
        <w:ind w:left="1416"/>
        <w:rPr>
          <w:sz w:val="20"/>
          <w:szCs w:val="20"/>
        </w:rPr>
      </w:pPr>
    </w:p>
    <w:p w:rsidR="00C52CCB" w:rsidRPr="00940A34" w:rsidRDefault="00C52CCB" w:rsidP="00AE2BEE">
      <w:pPr>
        <w:pStyle w:val="Default"/>
        <w:rPr>
          <w:sz w:val="20"/>
          <w:szCs w:val="20"/>
        </w:rPr>
      </w:pPr>
      <w:r w:rsidRPr="00940A34">
        <w:rPr>
          <w:sz w:val="20"/>
          <w:szCs w:val="20"/>
        </w:rPr>
        <w:t>Jelen projekt végrehajtását nagyban befolyásolja a magyar önkormányzati rendszer 2011-es átalakítása. Az átalakítás jogi kereteit a következő tőrvény adja:</w:t>
      </w:r>
    </w:p>
    <w:p w:rsidR="00C52CCB" w:rsidRPr="00940A34" w:rsidRDefault="00C52CCB" w:rsidP="00AE2BEE">
      <w:pPr>
        <w:spacing w:after="0" w:line="240" w:lineRule="auto"/>
        <w:rPr>
          <w:rFonts w:eastAsiaTheme="minorHAnsi"/>
          <w:color w:val="000000"/>
          <w:sz w:val="20"/>
          <w:szCs w:val="20"/>
          <w:lang w:eastAsia="en-US"/>
        </w:rPr>
      </w:pPr>
    </w:p>
    <w:p w:rsidR="00C52CCB" w:rsidRPr="00940A34" w:rsidRDefault="00C52CCB" w:rsidP="00AE2BEE">
      <w:pPr>
        <w:spacing w:after="0" w:line="240" w:lineRule="auto"/>
        <w:rPr>
          <w:rFonts w:eastAsiaTheme="minorHAnsi"/>
          <w:b/>
          <w:color w:val="000000"/>
          <w:sz w:val="20"/>
          <w:szCs w:val="20"/>
          <w:lang w:eastAsia="en-US"/>
        </w:rPr>
      </w:pPr>
      <w:r w:rsidRPr="00940A34">
        <w:rPr>
          <w:rFonts w:eastAsiaTheme="minorHAnsi"/>
          <w:b/>
          <w:color w:val="000000"/>
          <w:sz w:val="20"/>
          <w:szCs w:val="20"/>
          <w:lang w:eastAsia="en-US"/>
        </w:rPr>
        <w:t>2011. évi CLXXXIX. törvény Magyarország helyi önkormányzatairól</w:t>
      </w:r>
    </w:p>
    <w:p w:rsidR="00C52CCB" w:rsidRPr="00940A34" w:rsidRDefault="00C52CCB" w:rsidP="00AE2BEE">
      <w:pPr>
        <w:spacing w:after="0" w:line="240" w:lineRule="auto"/>
        <w:rPr>
          <w:rFonts w:eastAsiaTheme="minorHAnsi"/>
          <w:color w:val="000000"/>
          <w:sz w:val="20"/>
          <w:szCs w:val="20"/>
          <w:lang w:eastAsia="en-US"/>
        </w:rPr>
      </w:pPr>
    </w:p>
    <w:p w:rsidR="00653B7B" w:rsidRPr="007B3777" w:rsidRDefault="00C52CCB" w:rsidP="002D2495">
      <w:pPr>
        <w:spacing w:after="0" w:line="240" w:lineRule="auto"/>
        <w:jc w:val="both"/>
        <w:rPr>
          <w:rFonts w:eastAsiaTheme="minorHAnsi"/>
          <w:color w:val="000000"/>
          <w:sz w:val="20"/>
          <w:szCs w:val="20"/>
          <w:highlight w:val="yellow"/>
          <w:lang w:eastAsia="en-US"/>
        </w:rPr>
      </w:pPr>
      <w:r w:rsidRPr="00940A34">
        <w:rPr>
          <w:rFonts w:eastAsiaTheme="minorHAnsi"/>
          <w:color w:val="000000"/>
          <w:sz w:val="20"/>
          <w:szCs w:val="20"/>
          <w:lang w:eastAsia="en-US"/>
        </w:rPr>
        <w:t>A törvény kimondja, hogy az önkormányzatok kötelező közfeladatai közé tartozik a településfejlesztés, településrendezés; egészségügyi alapellátás, az egészséges életmód segítését célzó szolgáltatások; óvodai ellátás; kulturális szolgáltatás, (különösen a nyilvános könyvtári ellátás biztosítása; filmszínház, előadó-művészeti szervezet támogatása, a kulturális örökség helyi védelme; a helyi közművelődési tevékenység támogatása); gyermekjóléti szolgáltatások és ellátások; szociális szolgáltatások és ellátások; valamint a nemzetiségi ügyek. Az önkormányzati feladatok ellátásának részletes szabályait más, egyéb jogszabályok tartalmazzák.</w:t>
      </w:r>
      <w:r w:rsidR="00653B7B" w:rsidRPr="007B3777">
        <w:rPr>
          <w:rFonts w:eastAsiaTheme="minorHAnsi"/>
          <w:color w:val="000000"/>
          <w:sz w:val="20"/>
          <w:szCs w:val="20"/>
          <w:highlight w:val="yellow"/>
          <w:lang w:eastAsia="en-US"/>
        </w:rPr>
        <w:br w:type="page"/>
      </w:r>
    </w:p>
    <w:p w:rsidR="00C52CCB" w:rsidRPr="002F4707" w:rsidRDefault="00C52CCB" w:rsidP="00AE2BEE">
      <w:pPr>
        <w:spacing w:after="0" w:line="240" w:lineRule="auto"/>
        <w:ind w:left="708"/>
        <w:rPr>
          <w:rFonts w:eastAsiaTheme="minorHAnsi"/>
          <w:color w:val="000000"/>
          <w:sz w:val="20"/>
          <w:szCs w:val="20"/>
          <w:lang w:eastAsia="en-US"/>
        </w:rPr>
      </w:pPr>
    </w:p>
    <w:p w:rsidR="00BE6FD5" w:rsidRPr="002F4707" w:rsidRDefault="0086774E" w:rsidP="00AE2BEE">
      <w:pPr>
        <w:pStyle w:val="Cmsor3"/>
        <w:ind w:left="567" w:hanging="567"/>
        <w:rPr>
          <w:color w:val="1F497D" w:themeColor="text2"/>
        </w:rPr>
      </w:pPr>
      <w:bookmarkStart w:id="61" w:name="_Toc477032984"/>
      <w:bookmarkStart w:id="62" w:name="_Toc481843241"/>
      <w:r w:rsidRPr="002F4707">
        <w:rPr>
          <w:color w:val="1F497D" w:themeColor="text2"/>
        </w:rPr>
        <w:t>1.2</w:t>
      </w:r>
      <w:r w:rsidR="00C00B3F" w:rsidRPr="002F4707">
        <w:rPr>
          <w:color w:val="1F497D" w:themeColor="text2"/>
        </w:rPr>
        <w:t>.4</w:t>
      </w:r>
      <w:r w:rsidR="00BE6FD5" w:rsidRPr="002F4707">
        <w:rPr>
          <w:color w:val="1F497D" w:themeColor="text2"/>
        </w:rPr>
        <w:t xml:space="preserve"> A projekt céljainak kapcsolódása a Széchenyi 2020 céljaihoz</w:t>
      </w:r>
      <w:bookmarkEnd w:id="61"/>
      <w:bookmarkEnd w:id="62"/>
    </w:p>
    <w:p w:rsidR="00BE6FD5" w:rsidRPr="002F4707" w:rsidRDefault="00BE6FD5" w:rsidP="00AE2BEE">
      <w:pPr>
        <w:spacing w:after="0" w:line="240" w:lineRule="auto"/>
        <w:rPr>
          <w:rFonts w:eastAsiaTheme="minorHAnsi"/>
          <w:color w:val="000000"/>
          <w:sz w:val="20"/>
          <w:szCs w:val="20"/>
          <w:lang w:eastAsia="en-US"/>
        </w:rPr>
      </w:pPr>
    </w:p>
    <w:p w:rsidR="00BE6FD5" w:rsidRPr="002F4707" w:rsidRDefault="00BE6FD5" w:rsidP="00AE2BEE">
      <w:pPr>
        <w:spacing w:after="0" w:line="240" w:lineRule="auto"/>
        <w:rPr>
          <w:rFonts w:eastAsiaTheme="minorHAnsi"/>
          <w:color w:val="000000"/>
          <w:sz w:val="20"/>
          <w:szCs w:val="20"/>
          <w:lang w:eastAsia="en-US"/>
        </w:rPr>
      </w:pPr>
      <w:r w:rsidRPr="002F4707">
        <w:rPr>
          <w:rFonts w:eastAsiaTheme="minorHAnsi"/>
          <w:color w:val="000000"/>
          <w:sz w:val="20"/>
          <w:szCs w:val="20"/>
          <w:lang w:eastAsia="en-US"/>
        </w:rPr>
        <w:t>Az alfejezetben a Szechenyi2020 Tervhez és a kapcsolódó tervezési dokumentumokhoz való kapcsolódást mutatjuk be.</w:t>
      </w:r>
    </w:p>
    <w:p w:rsidR="00BE6FD5" w:rsidRPr="002F4707" w:rsidRDefault="00BE6FD5" w:rsidP="00AE2BEE">
      <w:pPr>
        <w:spacing w:after="0" w:line="240" w:lineRule="auto"/>
        <w:rPr>
          <w:rFonts w:eastAsiaTheme="minorHAnsi"/>
          <w:color w:val="000000"/>
          <w:sz w:val="20"/>
          <w:szCs w:val="20"/>
          <w:lang w:eastAsia="en-US"/>
        </w:rPr>
      </w:pPr>
    </w:p>
    <w:p w:rsidR="00FB109C" w:rsidRPr="002F4707" w:rsidRDefault="00597A18" w:rsidP="002D2495">
      <w:pPr>
        <w:pStyle w:val="Default"/>
        <w:jc w:val="both"/>
        <w:rPr>
          <w:sz w:val="20"/>
          <w:szCs w:val="20"/>
        </w:rPr>
      </w:pPr>
      <w:hyperlink r:id="rId26" w:history="1">
        <w:r w:rsidR="00FB109C" w:rsidRPr="002F4707">
          <w:rPr>
            <w:sz w:val="20"/>
            <w:szCs w:val="20"/>
          </w:rPr>
          <w:t>Széchenyi 2020</w:t>
        </w:r>
      </w:hyperlink>
      <w:r w:rsidR="00FB109C" w:rsidRPr="002F4707">
        <w:rPr>
          <w:sz w:val="20"/>
          <w:szCs w:val="20"/>
        </w:rPr>
        <w:t> mögött álló </w:t>
      </w:r>
      <w:hyperlink r:id="rId27" w:tooltip="Európa 2020" w:history="1">
        <w:r w:rsidR="00FB109C" w:rsidRPr="002F4707">
          <w:rPr>
            <w:sz w:val="20"/>
            <w:szCs w:val="20"/>
          </w:rPr>
          <w:t>Európa 2020</w:t>
        </w:r>
      </w:hyperlink>
      <w:r w:rsidR="00FB109C" w:rsidRPr="002F4707">
        <w:rPr>
          <w:sz w:val="20"/>
          <w:szCs w:val="20"/>
        </w:rPr>
        <w:t xml:space="preserve"> fekteti le az Európai Unió stratégiai szempontjait a jelenlegi programozási periódusra, amely egy a gyors, fenntartható és inkluzív növekedést célzó stratégia. Az Európa 2020 pontos célokat és az ezeknek megfelelő eszközöket határoz meg az Európai Unió számára a 2020-ig terjedő horizonton. A várakozások szerint valamennyi uniós politika  hozzájárul majd az Európa 2020 célkitűzéseihez és eszközeihez. A KSK az Európa 2020 célkitűzéseiből eredően 11 Tematikus Célkitűzést (TC) állít fel. A tagállamok a Partnerségi Megállapodások (Partnership Agreements - PM) keretében valósítják meg ezeket a célokat. Magyarország esetében ez a Széchenyi 2020 program. </w:t>
      </w:r>
    </w:p>
    <w:p w:rsidR="00FB109C" w:rsidRPr="002F4707" w:rsidRDefault="00FB109C" w:rsidP="00AE2BEE">
      <w:pPr>
        <w:spacing w:after="0" w:line="240" w:lineRule="auto"/>
        <w:rPr>
          <w:rFonts w:eastAsiaTheme="minorHAnsi"/>
          <w:color w:val="000000"/>
          <w:sz w:val="20"/>
          <w:szCs w:val="20"/>
          <w:lang w:eastAsia="en-US"/>
        </w:rPr>
      </w:pPr>
    </w:p>
    <w:p w:rsidR="003C0B3D" w:rsidRPr="002F4707" w:rsidRDefault="00BE6FD5" w:rsidP="002D2495">
      <w:pPr>
        <w:spacing w:after="0" w:line="240" w:lineRule="auto"/>
        <w:jc w:val="both"/>
        <w:rPr>
          <w:rFonts w:eastAsiaTheme="minorHAnsi"/>
          <w:color w:val="000000"/>
          <w:sz w:val="20"/>
          <w:szCs w:val="20"/>
          <w:lang w:eastAsia="en-US"/>
        </w:rPr>
      </w:pPr>
      <w:r w:rsidRPr="002F4707">
        <w:rPr>
          <w:rFonts w:eastAsiaTheme="minorHAnsi"/>
          <w:color w:val="000000"/>
          <w:sz w:val="20"/>
          <w:szCs w:val="20"/>
          <w:lang w:eastAsia="en-US"/>
        </w:rPr>
        <w:t xml:space="preserve">Bevezetésként elmondható, hogy az elmúlt évek hazai fejlesztéspolitikai koncepcióinak mindegyike (Nemzeti Fejlesztési Terv I. és II., Új Széchenyi Terv) az életszínvonal növekedését, az életminőség javítását tűzte ki célul, és olyan jövőképet körvonalazott, ahol a jelenleginél több a munkahely, magasabbak a jövedelmek, biztonságosabb, tisztább és jobb minőségű a lakókörnyezet, egészségesebb és hosszabb az élet. Az Európai Unió 2007-2013-as programozási időszakához kapcsolódó új operatív programokban (OP-k), és ugyancsak az Új Széchenyi Terv (2011) keretében megvalósuló programokban a magyarországi fejlesztéspolitikai szereplők is az életminőség javítására – a fejlesztéspolitikai koncepciók alapján – foglalkoztatási, oktatási, szociális és egészségügyi területeken megvalósuló fejlesztési projektekben láttak lehetőségeket. </w:t>
      </w:r>
    </w:p>
    <w:p w:rsidR="003C0B3D" w:rsidRPr="002F4707" w:rsidRDefault="003C0B3D" w:rsidP="00AE2BEE">
      <w:pPr>
        <w:spacing w:after="0" w:line="240" w:lineRule="auto"/>
        <w:rPr>
          <w:rFonts w:eastAsiaTheme="minorHAnsi"/>
          <w:color w:val="000000"/>
          <w:sz w:val="20"/>
          <w:szCs w:val="20"/>
          <w:lang w:eastAsia="en-US"/>
        </w:rPr>
      </w:pPr>
    </w:p>
    <w:p w:rsidR="006E1647" w:rsidRPr="002F4707" w:rsidRDefault="00BE6FD5" w:rsidP="002D2495">
      <w:pPr>
        <w:spacing w:after="0" w:line="240" w:lineRule="auto"/>
        <w:jc w:val="both"/>
        <w:rPr>
          <w:rFonts w:eastAsiaTheme="minorHAnsi"/>
          <w:color w:val="000000"/>
          <w:sz w:val="20"/>
          <w:szCs w:val="20"/>
          <w:lang w:eastAsia="en-US"/>
        </w:rPr>
      </w:pPr>
      <w:r w:rsidRPr="002F4707">
        <w:rPr>
          <w:rFonts w:eastAsiaTheme="minorHAnsi"/>
          <w:color w:val="000000"/>
          <w:sz w:val="20"/>
          <w:szCs w:val="20"/>
          <w:lang w:eastAsia="en-US"/>
        </w:rPr>
        <w:t xml:space="preserve">A 2014-2020-as ciklusban az EU a célkitűzéseit 11 pontban foglalta össze. A 2014-2020-as programozási időszak hazai programja, a Széchenyi 2020 keretében a humán kapacitások fejlesztését érintő projektek </w:t>
      </w:r>
      <w:r w:rsidRPr="002F4707">
        <w:rPr>
          <w:rFonts w:eastAsiaTheme="minorHAnsi"/>
          <w:b/>
          <w:color w:val="000000"/>
          <w:sz w:val="20"/>
          <w:szCs w:val="20"/>
          <w:lang w:eastAsia="en-US"/>
        </w:rPr>
        <w:t>az Emberi Erőforrás Fejlesztési Operatív Programja (EFOP) keretében valósulnak meg. Az EFOP elsődleges célja, hogy a humán tőke és a társadalmi környezet javításával járuljon hozzá a társadalmi felzárkózási és népesedési kihívások kezeléséhez</w:t>
      </w:r>
      <w:r w:rsidRPr="002F4707">
        <w:rPr>
          <w:rFonts w:eastAsiaTheme="minorHAnsi"/>
          <w:color w:val="000000"/>
          <w:sz w:val="20"/>
          <w:szCs w:val="20"/>
          <w:lang w:eastAsia="en-US"/>
        </w:rPr>
        <w:t xml:space="preserve">. Az EFOP nemcsak a szegénység elleni küzdelemben vesz részt, de hangsúlyt helyez a társadalmi kohézió erősítésére, a köznevelés minőségének fejlesztésére, különös tekintettel a korai iskolaelhagyás csökkentésére.Az EFOP hét fő beavatkozási irányt jelöl meg, melyek a következők: </w:t>
      </w:r>
    </w:p>
    <w:p w:rsidR="006E1647" w:rsidRPr="002F4707" w:rsidRDefault="006E1647" w:rsidP="00AE2BEE">
      <w:pPr>
        <w:spacing w:after="0" w:line="240" w:lineRule="auto"/>
        <w:rPr>
          <w:rFonts w:eastAsiaTheme="minorHAnsi"/>
          <w:color w:val="000000"/>
          <w:sz w:val="20"/>
          <w:szCs w:val="20"/>
          <w:lang w:eastAsia="en-US"/>
        </w:rPr>
      </w:pPr>
    </w:p>
    <w:p w:rsidR="006E1647" w:rsidRPr="002F4707" w:rsidRDefault="00BE6FD5" w:rsidP="002D2495">
      <w:pPr>
        <w:pStyle w:val="Listaszerbekezds"/>
        <w:numPr>
          <w:ilvl w:val="0"/>
          <w:numId w:val="47"/>
        </w:numPr>
        <w:spacing w:after="0" w:line="240" w:lineRule="auto"/>
        <w:ind w:left="360"/>
        <w:jc w:val="both"/>
        <w:rPr>
          <w:rFonts w:eastAsiaTheme="minorHAnsi"/>
          <w:color w:val="000000"/>
          <w:sz w:val="20"/>
          <w:szCs w:val="20"/>
          <w:lang w:eastAsia="en-US"/>
        </w:rPr>
      </w:pPr>
      <w:r w:rsidRPr="002F4707">
        <w:rPr>
          <w:rFonts w:eastAsiaTheme="minorHAnsi"/>
          <w:color w:val="000000"/>
          <w:sz w:val="20"/>
          <w:szCs w:val="20"/>
          <w:lang w:eastAsia="en-US"/>
        </w:rPr>
        <w:t xml:space="preserve">Társadalmi felzárkózás. </w:t>
      </w:r>
    </w:p>
    <w:p w:rsidR="006E1647" w:rsidRPr="002F4707" w:rsidRDefault="00BE6FD5" w:rsidP="002D2495">
      <w:pPr>
        <w:pStyle w:val="Listaszerbekezds"/>
        <w:numPr>
          <w:ilvl w:val="0"/>
          <w:numId w:val="47"/>
        </w:numPr>
        <w:spacing w:after="0" w:line="240" w:lineRule="auto"/>
        <w:ind w:left="360"/>
        <w:jc w:val="both"/>
        <w:rPr>
          <w:rFonts w:eastAsiaTheme="minorHAnsi"/>
          <w:b/>
          <w:color w:val="000000"/>
          <w:sz w:val="20"/>
          <w:szCs w:val="20"/>
          <w:lang w:eastAsia="en-US"/>
        </w:rPr>
      </w:pPr>
      <w:r w:rsidRPr="002F4707">
        <w:rPr>
          <w:rFonts w:eastAsiaTheme="minorHAnsi"/>
          <w:b/>
          <w:color w:val="000000"/>
          <w:sz w:val="20"/>
          <w:szCs w:val="20"/>
          <w:lang w:eastAsia="en-US"/>
        </w:rPr>
        <w:t xml:space="preserve">A család társadalmi szerepének megerősítése és a társadalmi összetartás erősítése. </w:t>
      </w:r>
    </w:p>
    <w:p w:rsidR="006E1647" w:rsidRPr="002F4707" w:rsidRDefault="00BE6FD5" w:rsidP="002D2495">
      <w:pPr>
        <w:pStyle w:val="Listaszerbekezds"/>
        <w:numPr>
          <w:ilvl w:val="0"/>
          <w:numId w:val="47"/>
        </w:numPr>
        <w:spacing w:after="0" w:line="240" w:lineRule="auto"/>
        <w:ind w:left="360"/>
        <w:jc w:val="both"/>
        <w:rPr>
          <w:rFonts w:eastAsiaTheme="minorHAnsi"/>
          <w:b/>
          <w:color w:val="000000"/>
          <w:sz w:val="20"/>
          <w:szCs w:val="20"/>
          <w:lang w:eastAsia="en-US"/>
        </w:rPr>
      </w:pPr>
      <w:r w:rsidRPr="002F4707">
        <w:rPr>
          <w:rFonts w:eastAsiaTheme="minorHAnsi"/>
          <w:b/>
          <w:color w:val="000000"/>
          <w:sz w:val="20"/>
          <w:szCs w:val="20"/>
          <w:lang w:eastAsia="en-US"/>
        </w:rPr>
        <w:t xml:space="preserve">Egészségfejlesztés és betegségmegelőzés, egészségügyi fejlesztések. </w:t>
      </w:r>
    </w:p>
    <w:p w:rsidR="006E1647" w:rsidRPr="002F4707" w:rsidRDefault="00BE6FD5" w:rsidP="002D2495">
      <w:pPr>
        <w:pStyle w:val="Listaszerbekezds"/>
        <w:numPr>
          <w:ilvl w:val="0"/>
          <w:numId w:val="47"/>
        </w:numPr>
        <w:spacing w:after="0" w:line="240" w:lineRule="auto"/>
        <w:ind w:left="360"/>
        <w:jc w:val="both"/>
        <w:rPr>
          <w:rFonts w:eastAsiaTheme="minorHAnsi"/>
          <w:b/>
          <w:color w:val="000000"/>
          <w:sz w:val="20"/>
          <w:szCs w:val="20"/>
          <w:lang w:eastAsia="en-US"/>
        </w:rPr>
      </w:pPr>
      <w:r w:rsidRPr="002F4707">
        <w:rPr>
          <w:rFonts w:eastAsiaTheme="minorHAnsi"/>
          <w:b/>
          <w:color w:val="000000"/>
          <w:sz w:val="20"/>
          <w:szCs w:val="20"/>
          <w:lang w:eastAsia="en-US"/>
        </w:rPr>
        <w:t xml:space="preserve">A köznevelés minőségének fejlesztése, kiemelt tekintettel a végzettség nélküli iskolaelhagyás csökkentésére. </w:t>
      </w:r>
    </w:p>
    <w:p w:rsidR="006E1647" w:rsidRPr="002F4707" w:rsidRDefault="00BE6FD5" w:rsidP="002D2495">
      <w:pPr>
        <w:pStyle w:val="Listaszerbekezds"/>
        <w:numPr>
          <w:ilvl w:val="0"/>
          <w:numId w:val="47"/>
        </w:numPr>
        <w:spacing w:after="0" w:line="240" w:lineRule="auto"/>
        <w:ind w:left="360"/>
        <w:jc w:val="both"/>
        <w:rPr>
          <w:rFonts w:eastAsiaTheme="minorHAnsi"/>
          <w:color w:val="000000"/>
          <w:sz w:val="20"/>
          <w:szCs w:val="20"/>
          <w:lang w:eastAsia="en-US"/>
        </w:rPr>
      </w:pPr>
      <w:r w:rsidRPr="002F4707">
        <w:rPr>
          <w:rFonts w:eastAsiaTheme="minorHAnsi"/>
          <w:color w:val="000000"/>
          <w:sz w:val="20"/>
          <w:szCs w:val="20"/>
          <w:lang w:eastAsia="en-US"/>
        </w:rPr>
        <w:t xml:space="preserve">A </w:t>
      </w:r>
      <w:r w:rsidR="002D2495" w:rsidRPr="002F4707">
        <w:rPr>
          <w:rFonts w:eastAsiaTheme="minorHAnsi"/>
          <w:color w:val="000000"/>
          <w:sz w:val="20"/>
          <w:szCs w:val="20"/>
          <w:lang w:eastAsia="en-US"/>
        </w:rPr>
        <w:t>munkaerő piaci</w:t>
      </w:r>
      <w:r w:rsidRPr="002F4707">
        <w:rPr>
          <w:rFonts w:eastAsiaTheme="minorHAnsi"/>
          <w:color w:val="000000"/>
          <w:sz w:val="20"/>
          <w:szCs w:val="20"/>
          <w:lang w:eastAsia="en-US"/>
        </w:rPr>
        <w:t xml:space="preserve"> változásokhoz alkalmazkodni képes felsőfokú végzettséggel rendelkezők számának növelése. </w:t>
      </w:r>
    </w:p>
    <w:p w:rsidR="006E1647" w:rsidRPr="002F4707" w:rsidRDefault="00BE6FD5" w:rsidP="002D2495">
      <w:pPr>
        <w:pStyle w:val="Listaszerbekezds"/>
        <w:numPr>
          <w:ilvl w:val="0"/>
          <w:numId w:val="47"/>
        </w:numPr>
        <w:spacing w:after="0" w:line="240" w:lineRule="auto"/>
        <w:ind w:left="360"/>
        <w:jc w:val="both"/>
        <w:rPr>
          <w:rFonts w:eastAsiaTheme="minorHAnsi"/>
          <w:color w:val="000000"/>
          <w:sz w:val="20"/>
          <w:szCs w:val="20"/>
          <w:lang w:eastAsia="en-US"/>
        </w:rPr>
      </w:pPr>
      <w:r w:rsidRPr="002F4707">
        <w:rPr>
          <w:rFonts w:eastAsiaTheme="minorHAnsi"/>
          <w:color w:val="000000"/>
          <w:sz w:val="20"/>
          <w:szCs w:val="20"/>
          <w:lang w:eastAsia="en-US"/>
        </w:rPr>
        <w:t xml:space="preserve">Utánpótlás mennyiségi és minőségi megerősítése a humán intézményekben dolgozók körében és a kutatás-fejlesztésben. Mindezeket kiegészíti </w:t>
      </w:r>
    </w:p>
    <w:p w:rsidR="00BE6FD5" w:rsidRPr="002F4707" w:rsidRDefault="006E1647" w:rsidP="002D2495">
      <w:pPr>
        <w:pStyle w:val="Listaszerbekezds"/>
        <w:numPr>
          <w:ilvl w:val="0"/>
          <w:numId w:val="47"/>
        </w:numPr>
        <w:spacing w:after="0" w:line="240" w:lineRule="auto"/>
        <w:ind w:left="360"/>
        <w:jc w:val="both"/>
        <w:rPr>
          <w:rFonts w:eastAsiaTheme="minorHAnsi"/>
          <w:b/>
          <w:color w:val="000000"/>
          <w:sz w:val="20"/>
          <w:szCs w:val="20"/>
          <w:lang w:eastAsia="en-US"/>
        </w:rPr>
      </w:pPr>
      <w:r w:rsidRPr="002F4707">
        <w:rPr>
          <w:rFonts w:eastAsiaTheme="minorHAnsi"/>
          <w:b/>
          <w:color w:val="000000"/>
          <w:sz w:val="20"/>
          <w:szCs w:val="20"/>
          <w:lang w:eastAsia="en-US"/>
        </w:rPr>
        <w:t>A</w:t>
      </w:r>
      <w:r w:rsidR="00BE6FD5" w:rsidRPr="002F4707">
        <w:rPr>
          <w:rFonts w:eastAsiaTheme="minorHAnsi"/>
          <w:b/>
          <w:color w:val="000000"/>
          <w:sz w:val="20"/>
          <w:szCs w:val="20"/>
          <w:lang w:eastAsia="en-US"/>
        </w:rPr>
        <w:t xml:space="preserve"> lelki egészség és megújulás horizontális kezdeményezés, melynek célja a lelki egészség fejlesztése, a mentális betegségek megelőzése. Ezáltal az életminőség javítása több beavatkozási irányban is megjelenik. A beavatkozási irányok háttere, hogy részint a magyarországi társadalmi kihívások megoldásához, részint a gazdasági növekedés eléréséhez nem elegendőek a klasszikus gazdaságfejlesztési eszközök. Ezen eszközök sikerességét ugyanis nagyban befolyásolják az adott ország vagy régió rendelkezésére álló strukturális tényezők. Magyarország komoly elmaradással küzd a hosszabb távon ható strukturális tényezők terén. A legnagyobb elmaradás az általános infrastruktúrában, a humán tőkében és az innovációs környezetben mutatható ki. Az Európai Uniós Partnerségi Megállapodás fő célkitűzéséhez az Emberi Erőforrás Fejlesztési Operatív Program a humán tőke növelésével és a társadalmi környezet javításával tud a legeredményesebben hozzájárulni. </w:t>
      </w:r>
    </w:p>
    <w:p w:rsidR="003C0B3D" w:rsidRPr="002F4707" w:rsidRDefault="003C0B3D" w:rsidP="00AE2BEE">
      <w:pPr>
        <w:spacing w:after="0" w:line="240" w:lineRule="auto"/>
        <w:rPr>
          <w:rFonts w:eastAsiaTheme="minorHAnsi"/>
          <w:color w:val="000000"/>
          <w:sz w:val="20"/>
          <w:szCs w:val="20"/>
          <w:lang w:eastAsia="en-US"/>
        </w:rPr>
      </w:pPr>
    </w:p>
    <w:p w:rsidR="002F4707" w:rsidRPr="002F4707" w:rsidRDefault="002F4707" w:rsidP="002D2495">
      <w:pPr>
        <w:spacing w:after="0" w:line="240" w:lineRule="auto"/>
        <w:jc w:val="both"/>
        <w:rPr>
          <w:rFonts w:eastAsiaTheme="minorHAnsi"/>
          <w:color w:val="000000"/>
          <w:sz w:val="20"/>
          <w:szCs w:val="20"/>
          <w:lang w:eastAsia="en-US"/>
        </w:rPr>
      </w:pPr>
      <w:r w:rsidRPr="002F4707">
        <w:rPr>
          <w:rFonts w:eastAsiaTheme="minorHAnsi"/>
          <w:color w:val="000000"/>
          <w:sz w:val="20"/>
          <w:szCs w:val="20"/>
          <w:lang w:eastAsia="en-US"/>
        </w:rPr>
        <w:t>Az előző hét pontból négyet vastag betűkkel jeleztünk ezekhez sorosan kapcsolódik projektünk.</w:t>
      </w:r>
    </w:p>
    <w:p w:rsidR="00BE6FD5" w:rsidRPr="002F4707" w:rsidRDefault="00BE6FD5" w:rsidP="002D2495">
      <w:pPr>
        <w:spacing w:after="0" w:line="240" w:lineRule="auto"/>
        <w:jc w:val="both"/>
        <w:rPr>
          <w:rFonts w:eastAsiaTheme="minorHAnsi"/>
          <w:color w:val="000000"/>
          <w:sz w:val="20"/>
          <w:szCs w:val="20"/>
          <w:lang w:eastAsia="en-US"/>
        </w:rPr>
      </w:pPr>
      <w:r w:rsidRPr="002F4707">
        <w:rPr>
          <w:rFonts w:eastAsiaTheme="minorHAnsi"/>
          <w:color w:val="000000"/>
          <w:sz w:val="20"/>
          <w:szCs w:val="20"/>
          <w:lang w:eastAsia="en-US"/>
        </w:rPr>
        <w:t>A pályázat másik kapcsolódási pontja az EFOP fontos céljaként meghatározott területi leszakadási folyamatok visszafordításához tartozó beavatkozásokhoz van, illetve a hátrányos helyzet mérsékléséhez kapcsolódik. Ezek az alábbi megközelítéseket alkalmazzák:</w:t>
      </w:r>
    </w:p>
    <w:p w:rsidR="00BE6FD5" w:rsidRPr="002F4707" w:rsidRDefault="00BE6FD5" w:rsidP="00AE2BEE">
      <w:pPr>
        <w:autoSpaceDE w:val="0"/>
        <w:autoSpaceDN w:val="0"/>
        <w:adjustRightInd w:val="0"/>
        <w:spacing w:after="0" w:line="240" w:lineRule="auto"/>
        <w:ind w:left="360"/>
        <w:rPr>
          <w:rFonts w:eastAsia="Times New Roman"/>
          <w:color w:val="000000"/>
        </w:rPr>
      </w:pPr>
    </w:p>
    <w:p w:rsidR="00BE6FD5" w:rsidRPr="002F4707" w:rsidRDefault="00BE6FD5" w:rsidP="00AE2BEE">
      <w:pPr>
        <w:pStyle w:val="Listaszerbekezds"/>
        <w:numPr>
          <w:ilvl w:val="0"/>
          <w:numId w:val="47"/>
        </w:numPr>
        <w:spacing w:after="0" w:line="240" w:lineRule="auto"/>
        <w:ind w:left="360"/>
        <w:rPr>
          <w:rFonts w:eastAsiaTheme="minorHAnsi"/>
          <w:color w:val="000000"/>
          <w:sz w:val="20"/>
          <w:szCs w:val="20"/>
          <w:lang w:eastAsia="en-US"/>
        </w:rPr>
      </w:pPr>
      <w:r w:rsidRPr="002F4707">
        <w:rPr>
          <w:rFonts w:eastAsiaTheme="minorHAnsi"/>
          <w:color w:val="000000"/>
          <w:sz w:val="20"/>
          <w:szCs w:val="20"/>
          <w:lang w:eastAsia="en-US"/>
        </w:rPr>
        <w:t xml:space="preserve">összpontosítja a társadalmi felzárkózást célzó támogatásokat a hátrányos és a leghátrányosabb helyzetű járásokra; </w:t>
      </w:r>
    </w:p>
    <w:p w:rsidR="00BE6FD5" w:rsidRPr="002F4707" w:rsidRDefault="00BE6FD5" w:rsidP="00AE2BEE">
      <w:pPr>
        <w:pStyle w:val="Listaszerbekezds"/>
        <w:numPr>
          <w:ilvl w:val="0"/>
          <w:numId w:val="47"/>
        </w:numPr>
        <w:spacing w:after="0" w:line="240" w:lineRule="auto"/>
        <w:ind w:left="360"/>
        <w:rPr>
          <w:rFonts w:eastAsiaTheme="minorHAnsi"/>
          <w:color w:val="000000"/>
          <w:sz w:val="20"/>
          <w:szCs w:val="20"/>
          <w:lang w:eastAsia="en-US"/>
        </w:rPr>
      </w:pPr>
      <w:r w:rsidRPr="002F4707">
        <w:rPr>
          <w:rFonts w:eastAsiaTheme="minorHAnsi"/>
          <w:color w:val="000000"/>
          <w:sz w:val="20"/>
          <w:szCs w:val="20"/>
          <w:lang w:eastAsia="en-US"/>
        </w:rPr>
        <w:t xml:space="preserve">javítja az elmaradott járásokban a közszolgáltatásokhoz való hozzáférést; </w:t>
      </w:r>
    </w:p>
    <w:p w:rsidR="00181208" w:rsidRPr="002F4707" w:rsidRDefault="00181208" w:rsidP="00AE2BEE">
      <w:pPr>
        <w:pStyle w:val="Default"/>
        <w:rPr>
          <w:sz w:val="20"/>
          <w:szCs w:val="20"/>
        </w:rPr>
      </w:pPr>
    </w:p>
    <w:p w:rsidR="009B2294" w:rsidRPr="002F4707" w:rsidRDefault="00C06C96" w:rsidP="00AE2BEE">
      <w:pPr>
        <w:pStyle w:val="Default"/>
        <w:rPr>
          <w:sz w:val="20"/>
          <w:szCs w:val="20"/>
        </w:rPr>
      </w:pPr>
      <w:r w:rsidRPr="002F4707">
        <w:rPr>
          <w:sz w:val="20"/>
          <w:szCs w:val="20"/>
        </w:rPr>
        <w:t>P</w:t>
      </w:r>
      <w:r w:rsidR="009B2294" w:rsidRPr="002F4707">
        <w:rPr>
          <w:sz w:val="20"/>
          <w:szCs w:val="20"/>
        </w:rPr>
        <w:t>rojekt</w:t>
      </w:r>
      <w:r w:rsidRPr="002F4707">
        <w:rPr>
          <w:sz w:val="20"/>
          <w:szCs w:val="20"/>
        </w:rPr>
        <w:t>ünk</w:t>
      </w:r>
      <w:r w:rsidR="009B2294" w:rsidRPr="002F4707">
        <w:rPr>
          <w:sz w:val="20"/>
          <w:szCs w:val="20"/>
        </w:rPr>
        <w:t xml:space="preserve"> hozzájárul az OP-ban rögzített </w:t>
      </w:r>
      <w:r w:rsidR="00472886" w:rsidRPr="002F4707">
        <w:rPr>
          <w:sz w:val="20"/>
          <w:szCs w:val="20"/>
        </w:rPr>
        <w:t xml:space="preserve">és az előzőekben felsorolt </w:t>
      </w:r>
      <w:r w:rsidR="009B2294" w:rsidRPr="002F4707">
        <w:rPr>
          <w:sz w:val="20"/>
          <w:szCs w:val="20"/>
        </w:rPr>
        <w:t xml:space="preserve">szakmai elvárások megvalósulásához. </w:t>
      </w:r>
    </w:p>
    <w:p w:rsidR="00864D80" w:rsidRPr="0090186F" w:rsidRDefault="00864D80" w:rsidP="00AE2BEE">
      <w:pPr>
        <w:spacing w:after="0" w:line="240" w:lineRule="auto"/>
        <w:rPr>
          <w:rFonts w:eastAsiaTheme="minorHAnsi"/>
          <w:color w:val="1F497D" w:themeColor="text2"/>
          <w:sz w:val="20"/>
          <w:szCs w:val="20"/>
          <w:lang w:eastAsia="en-US"/>
        </w:rPr>
      </w:pPr>
      <w:bookmarkStart w:id="63" w:name="_Toc477032986"/>
    </w:p>
    <w:p w:rsidR="00706CE8" w:rsidRPr="007B3777" w:rsidRDefault="0086774E" w:rsidP="00AE2BEE">
      <w:pPr>
        <w:pStyle w:val="Cmsor3"/>
        <w:ind w:left="567" w:hanging="567"/>
        <w:rPr>
          <w:color w:val="1F497D" w:themeColor="text2"/>
          <w:highlight w:val="yellow"/>
        </w:rPr>
      </w:pPr>
      <w:bookmarkStart w:id="64" w:name="_Toc481843242"/>
      <w:r w:rsidRPr="0090186F">
        <w:rPr>
          <w:color w:val="1F497D" w:themeColor="text2"/>
        </w:rPr>
        <w:t>1.2</w:t>
      </w:r>
      <w:r w:rsidR="00A305C7" w:rsidRPr="0090186F">
        <w:rPr>
          <w:color w:val="1F497D" w:themeColor="text2"/>
        </w:rPr>
        <w:t xml:space="preserve">.5 </w:t>
      </w:r>
      <w:r w:rsidR="00706CE8" w:rsidRPr="0090186F">
        <w:rPr>
          <w:color w:val="1F497D" w:themeColor="text2"/>
        </w:rPr>
        <w:t>Kapcsolódás a hazai és térségi fejlesztési politikákhoz</w:t>
      </w:r>
      <w:bookmarkEnd w:id="63"/>
      <w:bookmarkEnd w:id="64"/>
    </w:p>
    <w:p w:rsidR="00416905" w:rsidRPr="000D54CB" w:rsidRDefault="00416905" w:rsidP="00AE2BEE">
      <w:pPr>
        <w:spacing w:after="0" w:line="240" w:lineRule="auto"/>
        <w:rPr>
          <w:rFonts w:ascii="Helvetica" w:hAnsi="Helvetica"/>
          <w:color w:val="000000"/>
          <w:sz w:val="20"/>
          <w:szCs w:val="20"/>
        </w:rPr>
      </w:pPr>
    </w:p>
    <w:p w:rsidR="0090186F" w:rsidRDefault="00EF5F18" w:rsidP="002D2495">
      <w:pPr>
        <w:autoSpaceDE w:val="0"/>
        <w:autoSpaceDN w:val="0"/>
        <w:adjustRightInd w:val="0"/>
        <w:spacing w:after="0" w:line="240" w:lineRule="auto"/>
        <w:jc w:val="both"/>
        <w:rPr>
          <w:rFonts w:eastAsia="Times New Roman"/>
          <w:bCs/>
          <w:sz w:val="20"/>
          <w:szCs w:val="20"/>
          <w:highlight w:val="yellow"/>
        </w:rPr>
      </w:pPr>
      <w:r>
        <w:rPr>
          <w:rFonts w:ascii="Helvetica" w:hAnsi="Helvetica"/>
          <w:color w:val="000000"/>
          <w:sz w:val="20"/>
          <w:szCs w:val="20"/>
        </w:rPr>
        <w:t xml:space="preserve">A Nemzeti Drogellenes Stratégia </w:t>
      </w:r>
      <w:r w:rsidR="000D54CB" w:rsidRPr="000D54CB">
        <w:rPr>
          <w:rFonts w:ascii="Helvetica" w:hAnsi="Helvetica"/>
          <w:color w:val="000000"/>
          <w:sz w:val="20"/>
          <w:szCs w:val="20"/>
        </w:rPr>
        <w:t xml:space="preserve">Magyarországon a kábítószer-probléma visszaszorítására </w:t>
      </w:r>
      <w:r w:rsidR="005F2713">
        <w:rPr>
          <w:rFonts w:ascii="Helvetica" w:hAnsi="Helvetica"/>
          <w:color w:val="000000"/>
          <w:sz w:val="20"/>
          <w:szCs w:val="20"/>
        </w:rPr>
        <w:t>i</w:t>
      </w:r>
      <w:r w:rsidR="000D54CB" w:rsidRPr="000D54CB">
        <w:rPr>
          <w:rFonts w:ascii="Helvetica" w:hAnsi="Helvetica"/>
          <w:color w:val="000000"/>
          <w:sz w:val="20"/>
          <w:szCs w:val="20"/>
        </w:rPr>
        <w:t>lletve kezelésére készült el 2013-ban. 2000-ben, valamint 2009-ben készültek középtávú célkitűzéseket tartalmazó stratégiai dokumentumok</w:t>
      </w:r>
      <w:r w:rsidR="000D54CB">
        <w:rPr>
          <w:rFonts w:ascii="Helvetica" w:hAnsi="Helvetica"/>
          <w:color w:val="000000"/>
          <w:sz w:val="20"/>
          <w:szCs w:val="20"/>
        </w:rPr>
        <w:t xml:space="preserve">, - ezeket is figyelembe véve - </w:t>
      </w:r>
      <w:r w:rsidR="000D54CB" w:rsidRPr="000D54CB">
        <w:rPr>
          <w:rFonts w:ascii="Helvetica" w:hAnsi="Helvetica"/>
          <w:color w:val="000000"/>
          <w:sz w:val="20"/>
          <w:szCs w:val="20"/>
        </w:rPr>
        <w:t>a</w:t>
      </w:r>
      <w:r w:rsidR="000D54CB">
        <w:rPr>
          <w:rFonts w:ascii="Helvetica" w:hAnsi="Helvetica"/>
          <w:color w:val="000000"/>
          <w:sz w:val="20"/>
          <w:szCs w:val="20"/>
        </w:rPr>
        <w:t xml:space="preserve">z újNemzeti Drogellenes Stratégia </w:t>
      </w:r>
      <w:r w:rsidR="000D54CB" w:rsidRPr="000D54CB">
        <w:rPr>
          <w:rFonts w:ascii="Helvetica" w:hAnsi="Helvetica"/>
          <w:color w:val="000000"/>
          <w:sz w:val="20"/>
          <w:szCs w:val="20"/>
        </w:rPr>
        <w:t xml:space="preserve">a korábbi stratégiai hangsúlyokhoz hasonlóan elsősorban a kereslet- és a kínálatcsökkentés szemléleti kereteit elfogadva, valamint a hazai és nemzetközi gyakorlat tapasztalatait alapul véve jelölte ki a legfontosabb beavatkozási színtereket. A Stratégia jelzi, hogy </w:t>
      </w:r>
      <w:r>
        <w:rPr>
          <w:rFonts w:ascii="Helvetica" w:hAnsi="Helvetica"/>
          <w:color w:val="000000"/>
          <w:sz w:val="20"/>
          <w:szCs w:val="20"/>
        </w:rPr>
        <w:t>a kábítószer-probléma megoldási lehetőségein túl a kábítószer-jelenség szorosan összefügg más kémiai</w:t>
      </w:r>
      <w:r w:rsidR="0090186F">
        <w:rPr>
          <w:rFonts w:ascii="Helvetica" w:hAnsi="Helvetica"/>
          <w:color w:val="000000"/>
          <w:sz w:val="20"/>
          <w:szCs w:val="20"/>
        </w:rPr>
        <w:t>-</w:t>
      </w:r>
      <w:r>
        <w:rPr>
          <w:rFonts w:ascii="Helvetica" w:hAnsi="Helvetica"/>
          <w:color w:val="000000"/>
          <w:sz w:val="20"/>
          <w:szCs w:val="20"/>
        </w:rPr>
        <w:t xml:space="preserve"> és viselkedési függőségi problémákkal, elsősorban pedig a nemzet általános lelki eg</w:t>
      </w:r>
      <w:r w:rsidR="0090186F">
        <w:rPr>
          <w:rFonts w:ascii="Helvetica" w:hAnsi="Helvetica"/>
          <w:color w:val="000000"/>
          <w:sz w:val="20"/>
          <w:szCs w:val="20"/>
        </w:rPr>
        <w:t>észségének</w:t>
      </w:r>
      <w:r>
        <w:rPr>
          <w:rFonts w:ascii="Helvetica" w:hAnsi="Helvetica"/>
          <w:color w:val="000000"/>
          <w:sz w:val="20"/>
          <w:szCs w:val="20"/>
        </w:rPr>
        <w:t xml:space="preserve"> állapotával, különös tekintettel az értékszemlélet</w:t>
      </w:r>
      <w:r w:rsidR="0090186F">
        <w:rPr>
          <w:rFonts w:ascii="Helvetica" w:hAnsi="Helvetica"/>
          <w:color w:val="000000"/>
          <w:sz w:val="20"/>
          <w:szCs w:val="20"/>
        </w:rPr>
        <w:t>re, a kapcsolati kultúrára</w:t>
      </w:r>
      <w:r>
        <w:rPr>
          <w:rFonts w:ascii="Helvetica" w:hAnsi="Helvetica"/>
          <w:color w:val="000000"/>
          <w:sz w:val="20"/>
          <w:szCs w:val="20"/>
        </w:rPr>
        <w:t>, a problémamegoldó készség személyes</w:t>
      </w:r>
      <w:r w:rsidR="0090186F">
        <w:rPr>
          <w:rFonts w:ascii="Helvetica" w:hAnsi="Helvetica"/>
          <w:color w:val="000000"/>
          <w:sz w:val="20"/>
          <w:szCs w:val="20"/>
        </w:rPr>
        <w:t>-</w:t>
      </w:r>
      <w:r>
        <w:rPr>
          <w:rFonts w:ascii="Helvetica" w:hAnsi="Helvetica"/>
          <w:color w:val="000000"/>
          <w:sz w:val="20"/>
          <w:szCs w:val="20"/>
        </w:rPr>
        <w:t xml:space="preserve"> és közösségi jellemzőire.</w:t>
      </w:r>
      <w:r w:rsidR="0090186F">
        <w:rPr>
          <w:rFonts w:ascii="Helvetica" w:hAnsi="Helvetica"/>
          <w:color w:val="000000"/>
          <w:sz w:val="20"/>
          <w:szCs w:val="20"/>
        </w:rPr>
        <w:t xml:space="preserve"> A Stratégia kimondja, hogy </w:t>
      </w:r>
      <w:r w:rsidR="0090186F" w:rsidRPr="0090186F">
        <w:rPr>
          <w:rFonts w:ascii="Helvetica" w:hAnsi="Helvetica"/>
          <w:color w:val="000000"/>
          <w:sz w:val="20"/>
          <w:szCs w:val="20"/>
        </w:rPr>
        <w:t>a kábítószerek keresletének és kínálatának csökkentése kizárólag szerkezetében és szemléletében egységes stratégiai elemeket megvalósító együttműködéssel érhető el, továbbá, hogy a kedvezőtlenül alakuló tendenciák megállításában a szerhasználat nélküli életmodell és az egészséget alapértékként közvetítő szemléletmód középpontba állítása, a kábítószerfüggők ellátása és kezelése terén a felépülés-központú látásmód érhet el eredményeket</w:t>
      </w:r>
      <w:r w:rsidR="0090186F">
        <w:rPr>
          <w:rFonts w:ascii="Helvetica" w:hAnsi="Helvetica"/>
          <w:color w:val="000000"/>
          <w:sz w:val="20"/>
          <w:szCs w:val="20"/>
        </w:rPr>
        <w:t xml:space="preserve">. </w:t>
      </w:r>
      <w:r w:rsidR="00416905" w:rsidRPr="0090186F">
        <w:rPr>
          <w:rFonts w:ascii="Helvetica" w:hAnsi="Helvetica"/>
          <w:color w:val="000000"/>
          <w:sz w:val="20"/>
          <w:szCs w:val="20"/>
        </w:rPr>
        <w:t>A nemzet</w:t>
      </w:r>
      <w:r w:rsidR="0090186F" w:rsidRPr="0090186F">
        <w:rPr>
          <w:rFonts w:ascii="Helvetica" w:hAnsi="Helvetica"/>
          <w:color w:val="000000"/>
          <w:sz w:val="20"/>
          <w:szCs w:val="20"/>
        </w:rPr>
        <w:t xml:space="preserve">i- és nemzetközi </w:t>
      </w:r>
      <w:r w:rsidR="00416905" w:rsidRPr="0090186F">
        <w:rPr>
          <w:rFonts w:ascii="Helvetica" w:hAnsi="Helvetica"/>
          <w:color w:val="000000"/>
          <w:sz w:val="20"/>
          <w:szCs w:val="20"/>
        </w:rPr>
        <w:t xml:space="preserve">szakpolitikákhoz illeszkedve </w:t>
      </w:r>
      <w:r w:rsidR="0090186F">
        <w:rPr>
          <w:rFonts w:ascii="Helvetica" w:hAnsi="Helvetica"/>
          <w:color w:val="000000"/>
          <w:sz w:val="20"/>
          <w:szCs w:val="20"/>
        </w:rPr>
        <w:t>több rokon szakterület nemzeti cselekvési programjához</w:t>
      </w:r>
      <w:r w:rsidR="00416905" w:rsidRPr="0090186F">
        <w:rPr>
          <w:rFonts w:ascii="Helvetica" w:hAnsi="Helvetica"/>
          <w:color w:val="000000"/>
          <w:sz w:val="20"/>
          <w:szCs w:val="20"/>
        </w:rPr>
        <w:t xml:space="preserve"> is</w:t>
      </w:r>
      <w:r w:rsidR="0090186F">
        <w:rPr>
          <w:rFonts w:ascii="Helvetica" w:hAnsi="Helvetica"/>
          <w:color w:val="000000"/>
          <w:sz w:val="20"/>
          <w:szCs w:val="20"/>
        </w:rPr>
        <w:t xml:space="preserve"> kapcsolódik a Nemzeti Drogellenes Stratégia.</w:t>
      </w:r>
      <w:bookmarkStart w:id="65" w:name="_Toc481771851"/>
      <w:bookmarkStart w:id="66" w:name="_Toc481843243"/>
    </w:p>
    <w:p w:rsidR="0090186F" w:rsidRPr="005F2713" w:rsidRDefault="0090186F" w:rsidP="00AE2BEE">
      <w:pPr>
        <w:autoSpaceDE w:val="0"/>
        <w:autoSpaceDN w:val="0"/>
        <w:adjustRightInd w:val="0"/>
        <w:spacing w:after="0" w:line="240" w:lineRule="auto"/>
        <w:rPr>
          <w:rFonts w:eastAsia="Times New Roman"/>
          <w:bCs/>
          <w:sz w:val="20"/>
          <w:szCs w:val="20"/>
        </w:rPr>
      </w:pPr>
    </w:p>
    <w:bookmarkEnd w:id="65"/>
    <w:bookmarkEnd w:id="66"/>
    <w:p w:rsidR="00416905" w:rsidRPr="005F2713" w:rsidRDefault="00416905" w:rsidP="00AE2BEE">
      <w:pPr>
        <w:autoSpaceDE w:val="0"/>
        <w:autoSpaceDN w:val="0"/>
        <w:adjustRightInd w:val="0"/>
        <w:spacing w:after="0" w:line="240" w:lineRule="auto"/>
        <w:rPr>
          <w:rFonts w:eastAsia="Times New Roman"/>
          <w:b/>
          <w:bCs/>
          <w:sz w:val="20"/>
          <w:szCs w:val="20"/>
        </w:rPr>
      </w:pPr>
      <w:r w:rsidRPr="005F2713">
        <w:rPr>
          <w:rFonts w:eastAsia="Times New Roman"/>
          <w:b/>
          <w:bCs/>
          <w:sz w:val="20"/>
          <w:szCs w:val="20"/>
        </w:rPr>
        <w:t>A legfontosabb nemzeti szintű</w:t>
      </w:r>
      <w:r w:rsidR="0090186F" w:rsidRPr="005F2713">
        <w:rPr>
          <w:rFonts w:eastAsia="Times New Roman"/>
          <w:b/>
          <w:bCs/>
          <w:sz w:val="20"/>
          <w:szCs w:val="20"/>
        </w:rPr>
        <w:t>-, kapcsolódó</w:t>
      </w:r>
      <w:r w:rsidRPr="005F2713">
        <w:rPr>
          <w:rFonts w:eastAsia="Times New Roman"/>
          <w:b/>
          <w:bCs/>
          <w:sz w:val="20"/>
          <w:szCs w:val="20"/>
        </w:rPr>
        <w:t xml:space="preserve"> szakmai programok:</w:t>
      </w:r>
    </w:p>
    <w:p w:rsidR="00416905" w:rsidRPr="005F2713" w:rsidRDefault="00416905" w:rsidP="002D2495">
      <w:pPr>
        <w:numPr>
          <w:ilvl w:val="0"/>
          <w:numId w:val="51"/>
        </w:numPr>
        <w:tabs>
          <w:tab w:val="clear" w:pos="720"/>
        </w:tabs>
        <w:spacing w:before="120" w:after="0" w:line="240" w:lineRule="auto"/>
        <w:ind w:left="360"/>
        <w:jc w:val="both"/>
        <w:rPr>
          <w:rFonts w:eastAsia="Times New Roman"/>
          <w:bCs/>
          <w:sz w:val="20"/>
          <w:szCs w:val="20"/>
        </w:rPr>
      </w:pPr>
      <w:r w:rsidRPr="005F2713">
        <w:rPr>
          <w:rFonts w:eastAsia="Times New Roman"/>
          <w:b/>
          <w:bCs/>
          <w:sz w:val="20"/>
          <w:szCs w:val="20"/>
        </w:rPr>
        <w:t>Népegészségügyi Programok:</w:t>
      </w:r>
      <w:r w:rsidRPr="005F2713">
        <w:rPr>
          <w:rFonts w:eastAsia="Times New Roman"/>
          <w:bCs/>
          <w:sz w:val="20"/>
          <w:szCs w:val="20"/>
        </w:rPr>
        <w:t xml:space="preserve"> a népegészségüggyel kapcsolatos tennivalókat, prioritásokat és célokat, az Országgyűlés határozatával megerősített Népegészségügyi programok határozták meg. A progra</w:t>
      </w:r>
      <w:r w:rsidR="0090186F" w:rsidRPr="005F2713">
        <w:rPr>
          <w:rFonts w:eastAsia="Times New Roman"/>
          <w:bCs/>
          <w:sz w:val="20"/>
          <w:szCs w:val="20"/>
        </w:rPr>
        <w:t>mok több ponton is érintették a prevenciót- és a lelki egészség témakörét.</w:t>
      </w:r>
    </w:p>
    <w:p w:rsidR="00416905" w:rsidRPr="005F2713" w:rsidRDefault="00416905" w:rsidP="002D2495">
      <w:pPr>
        <w:numPr>
          <w:ilvl w:val="0"/>
          <w:numId w:val="51"/>
        </w:numPr>
        <w:tabs>
          <w:tab w:val="clear" w:pos="720"/>
        </w:tabs>
        <w:spacing w:before="120" w:after="0" w:line="240" w:lineRule="auto"/>
        <w:ind w:left="360"/>
        <w:jc w:val="both"/>
        <w:rPr>
          <w:rFonts w:eastAsia="Times New Roman"/>
          <w:bCs/>
          <w:sz w:val="20"/>
          <w:szCs w:val="20"/>
        </w:rPr>
      </w:pPr>
      <w:r w:rsidRPr="005F2713">
        <w:rPr>
          <w:rFonts w:eastAsia="Times New Roman"/>
          <w:b/>
          <w:bCs/>
          <w:sz w:val="20"/>
          <w:szCs w:val="20"/>
        </w:rPr>
        <w:t>A Semmelweis Tervben (2010) megfogalmazott egészségügyi rendszer átalakítási koncepció (</w:t>
      </w:r>
      <w:r w:rsidRPr="005F2713">
        <w:rPr>
          <w:rFonts w:eastAsia="Times New Roman"/>
          <w:bCs/>
          <w:sz w:val="20"/>
          <w:szCs w:val="20"/>
        </w:rPr>
        <w:t>amely szervesen kapcsolódik a kormányprogramhoz és az ÚSzT-hez) az egészségügy megmentése és újjáépítése érdekében prioritásnak tekinti az ágazatba történő forrásbevonást, mind pedig a nag</w:t>
      </w:r>
      <w:r w:rsidR="0090186F" w:rsidRPr="005F2713">
        <w:rPr>
          <w:rFonts w:eastAsia="Times New Roman"/>
          <w:bCs/>
          <w:sz w:val="20"/>
          <w:szCs w:val="20"/>
        </w:rPr>
        <w:t>yobb állami felelősségvállalást</w:t>
      </w:r>
      <w:r w:rsidRPr="005F2713">
        <w:rPr>
          <w:rFonts w:eastAsia="Times New Roman"/>
          <w:bCs/>
          <w:sz w:val="20"/>
          <w:szCs w:val="20"/>
        </w:rPr>
        <w:t>, új állami egészségszervezé</w:t>
      </w:r>
      <w:r w:rsidR="0090186F" w:rsidRPr="005F2713">
        <w:rPr>
          <w:rFonts w:eastAsia="Times New Roman"/>
          <w:bCs/>
          <w:sz w:val="20"/>
          <w:szCs w:val="20"/>
        </w:rPr>
        <w:t>si intézményrendszer kialakítását</w:t>
      </w:r>
      <w:r w:rsidRPr="005F2713">
        <w:rPr>
          <w:rFonts w:eastAsia="Times New Roman"/>
          <w:bCs/>
          <w:sz w:val="20"/>
          <w:szCs w:val="20"/>
        </w:rPr>
        <w:t xml:space="preserve">, </w:t>
      </w:r>
      <w:r w:rsidR="0090186F" w:rsidRPr="005F2713">
        <w:rPr>
          <w:rFonts w:eastAsia="Times New Roman"/>
          <w:bCs/>
          <w:sz w:val="20"/>
          <w:szCs w:val="20"/>
        </w:rPr>
        <w:t xml:space="preserve">a lakosság-közeli ellátás erősítését. </w:t>
      </w:r>
    </w:p>
    <w:p w:rsidR="0090186F" w:rsidRPr="005F2713" w:rsidRDefault="0090186F" w:rsidP="002D2495">
      <w:pPr>
        <w:numPr>
          <w:ilvl w:val="0"/>
          <w:numId w:val="51"/>
        </w:numPr>
        <w:tabs>
          <w:tab w:val="clear" w:pos="720"/>
        </w:tabs>
        <w:spacing w:before="120" w:after="0" w:line="240" w:lineRule="auto"/>
        <w:ind w:left="360"/>
        <w:jc w:val="both"/>
        <w:rPr>
          <w:rFonts w:eastAsia="Times New Roman"/>
          <w:bCs/>
          <w:sz w:val="20"/>
          <w:szCs w:val="20"/>
        </w:rPr>
      </w:pPr>
      <w:r w:rsidRPr="005F2713">
        <w:rPr>
          <w:rFonts w:eastAsia="Times New Roman"/>
          <w:b/>
          <w:bCs/>
          <w:sz w:val="20"/>
          <w:szCs w:val="20"/>
        </w:rPr>
        <w:t xml:space="preserve">„Egészséges Magyarország 2014-2020” Egészségügyi Ágazati Stratégia </w:t>
      </w:r>
      <w:r w:rsidR="005F2713" w:rsidRPr="005F2713">
        <w:rPr>
          <w:rFonts w:eastAsia="Times New Roman"/>
          <w:bCs/>
          <w:sz w:val="20"/>
          <w:szCs w:val="20"/>
        </w:rPr>
        <w:t>kimondja, hogy az egészségügy legfontosabb feladata az egészségmegőrzés, a prevenció, a betegségmegelőzésre összpontosító, egészségtudatos társadalmat építő, hatékony és hosszú-távú tevékenység.</w:t>
      </w:r>
    </w:p>
    <w:p w:rsidR="000D54CB" w:rsidRPr="005F2713" w:rsidRDefault="000D54CB" w:rsidP="002D2495">
      <w:pPr>
        <w:pStyle w:val="Listaszerbekezds"/>
        <w:numPr>
          <w:ilvl w:val="0"/>
          <w:numId w:val="51"/>
        </w:numPr>
        <w:tabs>
          <w:tab w:val="clear" w:pos="720"/>
        </w:tabs>
        <w:spacing w:before="120" w:after="0" w:line="240" w:lineRule="auto"/>
        <w:ind w:left="360"/>
        <w:contextualSpacing w:val="0"/>
        <w:jc w:val="both"/>
        <w:rPr>
          <w:rFonts w:eastAsia="Times New Roman"/>
          <w:bCs/>
          <w:sz w:val="20"/>
          <w:szCs w:val="20"/>
        </w:rPr>
      </w:pPr>
      <w:r w:rsidRPr="005F2713">
        <w:rPr>
          <w:rFonts w:eastAsia="Times New Roman"/>
          <w:b/>
          <w:bCs/>
          <w:sz w:val="20"/>
          <w:szCs w:val="20"/>
        </w:rPr>
        <w:t>A nevelési-oktatási intézmények működéséről és a köznevelési intézmények névhasználatáról szóló 20/2012. (VIII. 31.) EMMI rendelet 128. § (7) bekezdése a külső szolgáltatók által az oktatási intézményekben megvalósítandó egészségfejlesztési programokat 2012. szeptember 1-jétől szakmai ajánláshoz köti</w:t>
      </w:r>
      <w:r w:rsidRPr="005F2713">
        <w:rPr>
          <w:rFonts w:eastAsia="Times New Roman"/>
          <w:bCs/>
          <w:sz w:val="20"/>
          <w:szCs w:val="20"/>
        </w:rPr>
        <w:t>. Az iskolai egészségfejlesztési programok szakmai ajánlási rendszere létrehozásának célja a magyarországi iskolai egészségfejlesztési programok szakmai színvonalának, hatékonyságának és megbízhatóságának emelése, közvetve pedig a magyar fiatalok egészségi állapotának javítása volt. Ezeket az ajánlásokat a 2017. március 31-ig a Nemzeti Egészségfejlesztési Intézet (NEFI) adta ki, jelenleg a</w:t>
      </w:r>
      <w:r w:rsidR="005F2713">
        <w:rPr>
          <w:rFonts w:eastAsia="Times New Roman"/>
          <w:bCs/>
          <w:sz w:val="20"/>
          <w:szCs w:val="20"/>
        </w:rPr>
        <w:t xml:space="preserve"> tevékenységet a</w:t>
      </w:r>
      <w:r w:rsidRPr="005F2713">
        <w:rPr>
          <w:rFonts w:eastAsia="Times New Roman"/>
          <w:bCs/>
          <w:sz w:val="20"/>
          <w:szCs w:val="20"/>
        </w:rPr>
        <w:t xml:space="preserve"> NEFI jogutód EMMI szakfőosztályai, illetve a szintén jogutós Országos Közegészségügyi Intézet</w:t>
      </w:r>
      <w:r w:rsidR="005F2713">
        <w:rPr>
          <w:rFonts w:eastAsia="Times New Roman"/>
          <w:bCs/>
          <w:sz w:val="20"/>
          <w:szCs w:val="20"/>
        </w:rPr>
        <w:t xml:space="preserve"> munkatársai végzik</w:t>
      </w:r>
      <w:r w:rsidRPr="005F2713">
        <w:rPr>
          <w:rFonts w:eastAsia="Times New Roman"/>
          <w:bCs/>
          <w:sz w:val="20"/>
          <w:szCs w:val="20"/>
        </w:rPr>
        <w:t xml:space="preserve">. </w:t>
      </w:r>
    </w:p>
    <w:p w:rsidR="00416905" w:rsidRPr="00351681" w:rsidRDefault="00416905" w:rsidP="00AE2BEE">
      <w:pPr>
        <w:pStyle w:val="Cmsor1"/>
        <w:keepLines w:val="0"/>
        <w:numPr>
          <w:ilvl w:val="3"/>
          <w:numId w:val="52"/>
        </w:numPr>
        <w:spacing w:before="360" w:after="240" w:line="240" w:lineRule="auto"/>
        <w:rPr>
          <w:sz w:val="20"/>
          <w:szCs w:val="20"/>
        </w:rPr>
      </w:pPr>
      <w:bookmarkStart w:id="67" w:name="_Toc481771852"/>
      <w:bookmarkStart w:id="68" w:name="_Toc481843244"/>
      <w:r w:rsidRPr="00351681">
        <w:rPr>
          <w:sz w:val="20"/>
          <w:szCs w:val="20"/>
        </w:rPr>
        <w:t>EGYÉB, KAPCSOLÓDÓ fejlesztéspolitikák</w:t>
      </w:r>
      <w:bookmarkEnd w:id="67"/>
      <w:bookmarkEnd w:id="68"/>
    </w:p>
    <w:p w:rsidR="00706CE8" w:rsidRPr="00351681" w:rsidRDefault="00706CE8" w:rsidP="00AE2BEE">
      <w:pPr>
        <w:spacing w:after="0" w:line="240" w:lineRule="auto"/>
        <w:rPr>
          <w:rFonts w:eastAsiaTheme="minorHAnsi"/>
          <w:b/>
          <w:color w:val="000000"/>
          <w:sz w:val="20"/>
          <w:szCs w:val="20"/>
          <w:lang w:eastAsia="en-US"/>
        </w:rPr>
      </w:pPr>
      <w:r w:rsidRPr="00351681">
        <w:rPr>
          <w:rFonts w:eastAsiaTheme="minorHAnsi"/>
          <w:b/>
          <w:color w:val="000000"/>
          <w:sz w:val="20"/>
          <w:szCs w:val="20"/>
          <w:lang w:eastAsia="en-US"/>
        </w:rPr>
        <w:t>Magyar Nemzeti Társadalmi Felzárkózási Stratégia</w:t>
      </w:r>
    </w:p>
    <w:p w:rsidR="00706CE8" w:rsidRPr="00351681" w:rsidRDefault="00706CE8" w:rsidP="00AE2BEE">
      <w:pPr>
        <w:spacing w:after="0" w:line="240" w:lineRule="auto"/>
        <w:rPr>
          <w:rFonts w:eastAsiaTheme="minorHAnsi"/>
          <w:color w:val="000000"/>
          <w:sz w:val="20"/>
          <w:szCs w:val="20"/>
          <w:lang w:eastAsia="en-US"/>
        </w:rPr>
      </w:pPr>
    </w:p>
    <w:p w:rsidR="00706CE8" w:rsidRPr="00351681" w:rsidRDefault="00706CE8" w:rsidP="002D2495">
      <w:pPr>
        <w:spacing w:after="0" w:line="240" w:lineRule="auto"/>
        <w:jc w:val="both"/>
        <w:rPr>
          <w:rFonts w:eastAsiaTheme="minorHAnsi"/>
          <w:color w:val="000000"/>
          <w:sz w:val="20"/>
          <w:szCs w:val="20"/>
          <w:lang w:eastAsia="en-US"/>
        </w:rPr>
      </w:pPr>
      <w:r w:rsidRPr="00351681">
        <w:rPr>
          <w:rFonts w:eastAsiaTheme="minorHAnsi"/>
          <w:color w:val="000000"/>
          <w:sz w:val="20"/>
          <w:szCs w:val="20"/>
          <w:lang w:eastAsia="en-US"/>
        </w:rPr>
        <w:t>A Stratégia a cigányság és a hátrányos helyzetű emberek leszakadását illető problémák megoldását nemzeti ügyként, s nem csupán szegénypolitikaként kezeli. A javasolt beavatkozási területek: a foglalkoztatás, az oktatás, a szociális és egészségügyi ellátások, szolgáltatások. A Felzárkózási Stratégia céljai, összefüggésben a kormányzati keretstratégiák rendszerével, hozzájárulnak Magyarország társadalmi és gazdasági versenyképességének erősítéséhez. A szegénységben és társadalmi kirekesztettségben élők arányának csökkentése, különös tekintettel a roma népességre.</w:t>
      </w:r>
    </w:p>
    <w:p w:rsidR="00706CE8" w:rsidRPr="00351681" w:rsidRDefault="00706CE8" w:rsidP="002D2495">
      <w:pPr>
        <w:spacing w:after="0" w:line="240" w:lineRule="auto"/>
        <w:jc w:val="both"/>
        <w:rPr>
          <w:rFonts w:eastAsiaTheme="minorHAnsi"/>
          <w:color w:val="000000"/>
          <w:sz w:val="20"/>
          <w:szCs w:val="20"/>
          <w:lang w:eastAsia="en-US"/>
        </w:rPr>
      </w:pPr>
      <w:r w:rsidRPr="00351681">
        <w:rPr>
          <w:rFonts w:eastAsiaTheme="minorHAnsi"/>
          <w:color w:val="000000"/>
          <w:sz w:val="20"/>
          <w:szCs w:val="20"/>
          <w:lang w:eastAsia="en-US"/>
        </w:rPr>
        <w:t xml:space="preserve">A szegénység, szociális kizáródás </w:t>
      </w:r>
      <w:r w:rsidR="00010262" w:rsidRPr="00351681">
        <w:rPr>
          <w:rFonts w:eastAsiaTheme="minorHAnsi"/>
          <w:color w:val="000000"/>
          <w:sz w:val="20"/>
          <w:szCs w:val="20"/>
          <w:lang w:eastAsia="en-US"/>
        </w:rPr>
        <w:t>újratermelődésének</w:t>
      </w:r>
      <w:r w:rsidRPr="00351681">
        <w:rPr>
          <w:rFonts w:eastAsiaTheme="minorHAnsi"/>
          <w:color w:val="000000"/>
          <w:sz w:val="20"/>
          <w:szCs w:val="20"/>
          <w:lang w:eastAsia="en-US"/>
        </w:rPr>
        <w:t xml:space="preserve"> megakadályozása. A társadalmi gazdasági javakhoz történő egyenlő esélyű hozzáférés javítása, a társadalmi összetartozás erősítése.Jelen projekt a helyi területi hátrányos csoportok társadalmi felzárkózásához </w:t>
      </w:r>
      <w:r w:rsidR="00917BAD" w:rsidRPr="00351681">
        <w:rPr>
          <w:rFonts w:eastAsiaTheme="minorHAnsi"/>
          <w:color w:val="000000"/>
          <w:sz w:val="20"/>
          <w:szCs w:val="20"/>
          <w:lang w:eastAsia="en-US"/>
        </w:rPr>
        <w:t xml:space="preserve">és a humán közszolgáltatásokhoz való egyenlő esélyű hozzáféréshez </w:t>
      </w:r>
      <w:r w:rsidRPr="00351681">
        <w:rPr>
          <w:rFonts w:eastAsiaTheme="minorHAnsi"/>
          <w:color w:val="000000"/>
          <w:sz w:val="20"/>
          <w:szCs w:val="20"/>
          <w:lang w:eastAsia="en-US"/>
        </w:rPr>
        <w:t>járul hozzá.</w:t>
      </w:r>
    </w:p>
    <w:p w:rsidR="00706CE8" w:rsidRPr="00351681" w:rsidRDefault="00706CE8" w:rsidP="00AE2BEE">
      <w:pPr>
        <w:spacing w:after="0" w:line="240" w:lineRule="auto"/>
        <w:rPr>
          <w:rFonts w:eastAsiaTheme="minorHAnsi"/>
          <w:color w:val="000000"/>
          <w:sz w:val="20"/>
          <w:szCs w:val="20"/>
          <w:lang w:eastAsia="en-US"/>
        </w:rPr>
      </w:pPr>
    </w:p>
    <w:p w:rsidR="00706CE8" w:rsidRPr="004455F4" w:rsidRDefault="00706CE8" w:rsidP="00AE2BEE">
      <w:pPr>
        <w:spacing w:after="0" w:line="240" w:lineRule="auto"/>
        <w:rPr>
          <w:rFonts w:eastAsiaTheme="minorHAnsi"/>
          <w:b/>
          <w:color w:val="FF0000"/>
          <w:sz w:val="20"/>
          <w:szCs w:val="20"/>
          <w:lang w:eastAsia="en-US"/>
        </w:rPr>
      </w:pPr>
      <w:r w:rsidRPr="004455F4">
        <w:rPr>
          <w:rFonts w:eastAsiaTheme="minorHAnsi"/>
          <w:b/>
          <w:color w:val="FF0000"/>
          <w:sz w:val="20"/>
          <w:szCs w:val="20"/>
          <w:lang w:eastAsia="en-US"/>
        </w:rPr>
        <w:t>A Balaton Kiemelt Térség területfejlesztési koncepció</w:t>
      </w:r>
    </w:p>
    <w:p w:rsidR="00706CE8" w:rsidRPr="004455F4" w:rsidRDefault="00706CE8" w:rsidP="00AE2BEE">
      <w:pPr>
        <w:autoSpaceDE w:val="0"/>
        <w:autoSpaceDN w:val="0"/>
        <w:adjustRightInd w:val="0"/>
        <w:spacing w:after="0" w:line="240" w:lineRule="auto"/>
        <w:rPr>
          <w:rFonts w:ascii="Calibri" w:eastAsiaTheme="minorHAnsi" w:hAnsi="Calibri" w:cs="Calibri"/>
          <w:color w:val="FF0000"/>
          <w:lang w:eastAsia="en-US"/>
        </w:rPr>
      </w:pPr>
    </w:p>
    <w:p w:rsidR="00706CE8" w:rsidRPr="004455F4" w:rsidRDefault="00706CE8" w:rsidP="002D2495">
      <w:pPr>
        <w:spacing w:after="0" w:line="240" w:lineRule="auto"/>
        <w:jc w:val="both"/>
        <w:rPr>
          <w:rFonts w:eastAsiaTheme="minorHAnsi"/>
          <w:color w:val="FF0000"/>
          <w:sz w:val="20"/>
          <w:szCs w:val="20"/>
          <w:lang w:eastAsia="en-US"/>
        </w:rPr>
      </w:pPr>
      <w:r w:rsidRPr="004455F4">
        <w:rPr>
          <w:rFonts w:eastAsiaTheme="minorHAnsi"/>
          <w:color w:val="FF0000"/>
          <w:sz w:val="20"/>
          <w:szCs w:val="20"/>
          <w:lang w:eastAsia="en-US"/>
        </w:rPr>
        <w:t xml:space="preserve">Balaton Kiemelt Térség jövőképe 2030-ra: Balaton, a természetesség és a magas életminőség egységes közép-európai mintarégiója. A Balaton, a testi, szellemi, társadalmi megújulást adó térség. A térség, ahol magától értetődő a természet ereje, tisztasága, minősége és a benne élők vitalitása. A térség országosan kiemelkedő példája a környezet és a társadalom egységének, a harmonikusan fejlődő és fenntartható társadalmi fejlődés megteremtésének. Ez az a térség, ahol a társadalom (az itt élők és az ide látogatók innovatívan és fenntartható módon) úgy védi, formálja és építi környezetét, a természetes és épített környezetet, a közösségeket, a gazdaságot, hogy a környezet visszahatva a társadalomra, biztosítja annak gyarapodását és jólétét.  A Balaton Kiemelt Térség területfejlesztési koncepcióban meghatározott jövő képpel összhangban a Balaton fejlesztésének átfogó céljait az alábbiak szerint határozza meg: </w:t>
      </w:r>
    </w:p>
    <w:p w:rsidR="00706CE8" w:rsidRPr="004455F4" w:rsidRDefault="00706CE8" w:rsidP="00AE2BEE">
      <w:pPr>
        <w:pStyle w:val="Listaszerbekezds"/>
        <w:numPr>
          <w:ilvl w:val="0"/>
          <w:numId w:val="27"/>
        </w:numPr>
        <w:spacing w:before="120" w:after="0" w:line="240" w:lineRule="auto"/>
        <w:ind w:left="360"/>
        <w:contextualSpacing w:val="0"/>
        <w:rPr>
          <w:rFonts w:eastAsiaTheme="minorHAnsi"/>
          <w:color w:val="FF0000"/>
          <w:sz w:val="20"/>
          <w:szCs w:val="20"/>
          <w:lang w:eastAsia="en-US"/>
        </w:rPr>
      </w:pPr>
      <w:r w:rsidRPr="004455F4">
        <w:rPr>
          <w:rFonts w:eastAsiaTheme="minorHAnsi"/>
          <w:color w:val="FF0000"/>
          <w:sz w:val="20"/>
          <w:szCs w:val="20"/>
          <w:lang w:eastAsia="en-US"/>
        </w:rPr>
        <w:t xml:space="preserve">Vonzó legyen a terület elsősorban szolgáltatásokat kínáló és innovatív, magas hozzáadott értéket termelő vállalkozások számára </w:t>
      </w:r>
    </w:p>
    <w:p w:rsidR="00706CE8" w:rsidRPr="004455F4" w:rsidRDefault="00706CE8" w:rsidP="002D2495">
      <w:pPr>
        <w:pStyle w:val="Listaszerbekezds"/>
        <w:numPr>
          <w:ilvl w:val="0"/>
          <w:numId w:val="27"/>
        </w:numPr>
        <w:spacing w:before="120" w:after="0" w:line="240" w:lineRule="auto"/>
        <w:ind w:left="360"/>
        <w:contextualSpacing w:val="0"/>
        <w:jc w:val="both"/>
        <w:rPr>
          <w:rFonts w:eastAsiaTheme="minorHAnsi"/>
          <w:color w:val="FF0000"/>
          <w:sz w:val="20"/>
          <w:szCs w:val="20"/>
          <w:lang w:eastAsia="en-US"/>
        </w:rPr>
      </w:pPr>
      <w:r w:rsidRPr="004455F4">
        <w:rPr>
          <w:rFonts w:eastAsiaTheme="minorHAnsi"/>
          <w:color w:val="FF0000"/>
          <w:sz w:val="20"/>
          <w:szCs w:val="20"/>
          <w:lang w:eastAsia="en-US"/>
        </w:rPr>
        <w:t xml:space="preserve">Megbízható jövedelem-szerzést és javuló életminőséget biztosítson a térség az helyi lakosok számára </w:t>
      </w:r>
    </w:p>
    <w:p w:rsidR="00706CE8" w:rsidRPr="004455F4" w:rsidRDefault="00706CE8" w:rsidP="002D2495">
      <w:pPr>
        <w:pStyle w:val="Listaszerbekezds"/>
        <w:numPr>
          <w:ilvl w:val="0"/>
          <w:numId w:val="27"/>
        </w:numPr>
        <w:spacing w:before="120" w:after="0" w:line="240" w:lineRule="auto"/>
        <w:ind w:left="360"/>
        <w:contextualSpacing w:val="0"/>
        <w:jc w:val="both"/>
        <w:rPr>
          <w:rFonts w:eastAsiaTheme="minorHAnsi"/>
          <w:color w:val="FF0000"/>
          <w:sz w:val="20"/>
          <w:szCs w:val="20"/>
          <w:lang w:eastAsia="en-US"/>
        </w:rPr>
      </w:pPr>
      <w:r w:rsidRPr="004455F4">
        <w:rPr>
          <w:rFonts w:eastAsiaTheme="minorHAnsi"/>
          <w:color w:val="FF0000"/>
          <w:sz w:val="20"/>
          <w:szCs w:val="20"/>
          <w:lang w:eastAsia="en-US"/>
        </w:rPr>
        <w:t xml:space="preserve">A vonzó környezet és a magas színvonalú szolgáltatások eredményeként növekedjen a Balatonhoz látogatók száma, a rövidebb-hosszabb ideig ott tartózkodók költésben, szolgáltatásvásárlásban megmutatkozó elégedettsége </w:t>
      </w:r>
    </w:p>
    <w:p w:rsidR="00706CE8" w:rsidRPr="004455F4" w:rsidRDefault="00706CE8" w:rsidP="00AE2BEE">
      <w:pPr>
        <w:spacing w:after="0" w:line="240" w:lineRule="auto"/>
        <w:rPr>
          <w:rFonts w:eastAsiaTheme="minorHAnsi"/>
          <w:color w:val="FF0000"/>
          <w:sz w:val="20"/>
          <w:szCs w:val="20"/>
          <w:lang w:eastAsia="en-US"/>
        </w:rPr>
      </w:pPr>
    </w:p>
    <w:p w:rsidR="00706CE8" w:rsidRPr="004455F4" w:rsidRDefault="00706CE8" w:rsidP="002D2495">
      <w:pPr>
        <w:spacing w:after="0" w:line="240" w:lineRule="auto"/>
        <w:jc w:val="both"/>
        <w:rPr>
          <w:rFonts w:eastAsiaTheme="minorHAnsi"/>
          <w:color w:val="FF0000"/>
          <w:sz w:val="20"/>
          <w:szCs w:val="20"/>
          <w:lang w:eastAsia="en-US"/>
        </w:rPr>
      </w:pPr>
      <w:r w:rsidRPr="004455F4">
        <w:rPr>
          <w:rFonts w:eastAsiaTheme="minorHAnsi"/>
          <w:color w:val="FF0000"/>
          <w:sz w:val="20"/>
          <w:szCs w:val="20"/>
          <w:lang w:eastAsia="en-US"/>
        </w:rPr>
        <w:t xml:space="preserve">A Balaton Fejlesztési Stratégiában rögzített célhoz hasonlóan a jelen projektben érintett településeken is elsősorban nem a munkanélküliség, hanem az alacsony jövedelemtermelő foglalkoztatás okoz gondot, melyet a gazdaságról szóló feltáró rész is alátámaszt. A szolgáltató szektor bővülése mellett a közszféra által fenntartott </w:t>
      </w:r>
      <w:r w:rsidR="00351681" w:rsidRPr="004455F4">
        <w:rPr>
          <w:rFonts w:eastAsiaTheme="minorHAnsi"/>
          <w:color w:val="FF0000"/>
          <w:sz w:val="20"/>
          <w:szCs w:val="20"/>
          <w:lang w:eastAsia="en-US"/>
        </w:rPr>
        <w:t>szociális</w:t>
      </w:r>
      <w:r w:rsidRPr="004455F4">
        <w:rPr>
          <w:rFonts w:eastAsiaTheme="minorHAnsi"/>
          <w:color w:val="FF0000"/>
          <w:sz w:val="20"/>
          <w:szCs w:val="20"/>
          <w:lang w:eastAsia="en-US"/>
        </w:rPr>
        <w:t xml:space="preserve">intézményrendszernek is képessé kell válnia a megújulásra, az innovatív szolgáltatások nyújtására, annak érdekében, hogy szinergiában fejlődni tudó és fenntartható szolgáltatások jöjjenek létre. </w:t>
      </w:r>
    </w:p>
    <w:p w:rsidR="0091120B" w:rsidRPr="004455F4" w:rsidRDefault="0091120B" w:rsidP="00AE2BEE">
      <w:pPr>
        <w:spacing w:line="276" w:lineRule="auto"/>
        <w:rPr>
          <w:rFonts w:eastAsiaTheme="minorHAnsi"/>
          <w:color w:val="FF0000"/>
          <w:sz w:val="20"/>
          <w:szCs w:val="20"/>
          <w:lang w:eastAsia="en-US"/>
        </w:rPr>
      </w:pPr>
      <w:r w:rsidRPr="004455F4">
        <w:rPr>
          <w:rFonts w:eastAsiaTheme="minorHAnsi"/>
          <w:color w:val="FF0000"/>
          <w:sz w:val="20"/>
          <w:szCs w:val="20"/>
          <w:lang w:eastAsia="en-US"/>
        </w:rPr>
        <w:br w:type="page"/>
      </w:r>
    </w:p>
    <w:p w:rsidR="00692414" w:rsidRPr="00A305C7" w:rsidRDefault="00692414" w:rsidP="00AE2BEE">
      <w:pPr>
        <w:pStyle w:val="Cmsor1"/>
      </w:pPr>
      <w:bookmarkStart w:id="69" w:name="_Toc481843245"/>
      <w:r w:rsidRPr="00351681">
        <w:t>2. A PROJEKT CÉLJAI</w:t>
      </w:r>
      <w:r w:rsidRPr="00A305C7">
        <w:t xml:space="preserve"> ÉS TEVÉKENYSÉGEI</w:t>
      </w:r>
      <w:bookmarkEnd w:id="69"/>
    </w:p>
    <w:p w:rsidR="00692414" w:rsidRDefault="00692414" w:rsidP="00AE2BEE">
      <w:pPr>
        <w:pStyle w:val="Default"/>
        <w:rPr>
          <w:b/>
          <w:bCs/>
          <w:sz w:val="20"/>
          <w:szCs w:val="20"/>
        </w:rPr>
      </w:pPr>
    </w:p>
    <w:p w:rsidR="00F30FF5" w:rsidRPr="00AA489B" w:rsidRDefault="00F30FF5" w:rsidP="00AE2BEE">
      <w:pPr>
        <w:pStyle w:val="Default"/>
        <w:rPr>
          <w:sz w:val="20"/>
          <w:szCs w:val="20"/>
        </w:rPr>
      </w:pPr>
      <w:r w:rsidRPr="00AA489B">
        <w:rPr>
          <w:b/>
          <w:bCs/>
          <w:sz w:val="20"/>
          <w:szCs w:val="20"/>
        </w:rPr>
        <w:t>A</w:t>
      </w:r>
      <w:r w:rsidR="00AA489B" w:rsidRPr="00AA489B">
        <w:rPr>
          <w:sz w:val="20"/>
          <w:szCs w:val="20"/>
        </w:rPr>
        <w:t xml:space="preserve"> pályázati konstrukció főbb jellemzőit foglalja össze a következő ábra.</w:t>
      </w:r>
    </w:p>
    <w:p w:rsidR="00AA489B" w:rsidRPr="00AA489B" w:rsidRDefault="00AA489B" w:rsidP="00AE2BEE">
      <w:pPr>
        <w:pStyle w:val="Default"/>
        <w:rPr>
          <w:sz w:val="20"/>
          <w:szCs w:val="20"/>
        </w:rPr>
      </w:pPr>
    </w:p>
    <w:p w:rsidR="00AA489B" w:rsidRPr="00AA489B" w:rsidRDefault="008A7D55" w:rsidP="00AE2BEE">
      <w:pPr>
        <w:pStyle w:val="Default"/>
        <w:rPr>
          <w:b/>
          <w:bCs/>
          <w:sz w:val="20"/>
          <w:szCs w:val="20"/>
        </w:rPr>
      </w:pPr>
      <w:r>
        <w:rPr>
          <w:noProof/>
          <w:sz w:val="20"/>
          <w:szCs w:val="20"/>
          <w:lang w:eastAsia="hu-HU"/>
        </w:rPr>
        <mc:AlternateContent>
          <mc:Choice Requires="wps">
            <w:drawing>
              <wp:anchor distT="0" distB="0" distL="114300" distR="114300" simplePos="0" relativeHeight="251670528" behindDoc="0" locked="0" layoutInCell="1" allowOverlap="1">
                <wp:simplePos x="0" y="0"/>
                <wp:positionH relativeFrom="margin">
                  <wp:posOffset>2337435</wp:posOffset>
                </wp:positionH>
                <wp:positionV relativeFrom="paragraph">
                  <wp:posOffset>785495</wp:posOffset>
                </wp:positionV>
                <wp:extent cx="950595" cy="109220"/>
                <wp:effectExtent l="0" t="0" r="1905"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595" cy="109220"/>
                        </a:xfrm>
                        <a:prstGeom prst="rect">
                          <a:avLst/>
                        </a:prstGeom>
                        <a:solidFill>
                          <a:schemeClr val="bg1">
                            <a:lumMod val="95000"/>
                          </a:schemeClr>
                        </a:solidFill>
                        <a:ln w="6350">
                          <a:noFill/>
                        </a:ln>
                      </wps:spPr>
                      <wps:txbx>
                        <w:txbxContent>
                          <w:p w:rsidR="00161CAA" w:rsidRPr="006A75BD" w:rsidRDefault="00161CAA" w:rsidP="00CB6C2D">
                            <w:pPr>
                              <w:rPr>
                                <w:b/>
                                <w:sz w:val="14"/>
                              </w:rPr>
                            </w:pPr>
                            <w:r w:rsidRPr="006A75BD">
                              <w:rPr>
                                <w:b/>
                                <w:sz w:val="14"/>
                              </w:rPr>
                              <w:t xml:space="preserve">max. </w:t>
                            </w:r>
                            <w:r w:rsidRPr="006A75BD">
                              <w:rPr>
                                <w:b/>
                                <w:vanish/>
                                <w:sz w:val="14"/>
                                <w:szCs w:val="20"/>
                              </w:rPr>
                              <w:pgNum/>
                            </w:r>
                            <w:r w:rsidRPr="006A75BD">
                              <w:rPr>
                                <w:b/>
                                <w:vanish/>
                                <w:sz w:val="14"/>
                                <w:szCs w:val="20"/>
                              </w:rPr>
                              <w:pgNum/>
                            </w:r>
                            <w:r w:rsidRPr="006A75BD">
                              <w:rPr>
                                <w:b/>
                                <w:sz w:val="14"/>
                              </w:rPr>
                              <w:t>150 millió Ft / projekt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84.05pt;margin-top:61.85pt;width:74.85pt;height:8.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" fillcolor="#f2f2f2 [3052]" stroked="f" strokeweight=".5pt">
                <v:path arrowok="t"/>
                <v:textbox inset="0,0,0,0">
                  <w:txbxContent>
                    <w:p w:rsidR="00161CAA" w:rsidRPr="006A75BD" w:rsidRDefault="00161CAA" w:rsidP="00CB6C2D">
                      <w:pPr>
                        <w:rPr>
                          <w:b/>
                          <w:sz w:val="14"/>
                        </w:rPr>
                      </w:pPr>
                      <w:r w:rsidRPr="006A75BD">
                        <w:rPr>
                          <w:b/>
                          <w:sz w:val="14"/>
                        </w:rPr>
                        <w:t xml:space="preserve">max. </w:t>
                      </w:r>
                      <w:r w:rsidRPr="006A75BD">
                        <w:rPr>
                          <w:b/>
                          <w:vanish/>
                          <w:sz w:val="14"/>
                          <w:szCs w:val="20"/>
                        </w:rPr>
                        <w:pgNum/>
                      </w:r>
                      <w:r w:rsidRPr="006A75BD">
                        <w:rPr>
                          <w:b/>
                          <w:vanish/>
                          <w:sz w:val="14"/>
                          <w:szCs w:val="20"/>
                        </w:rPr>
                        <w:pgNum/>
                      </w:r>
                      <w:r w:rsidRPr="006A75BD">
                        <w:rPr>
                          <w:b/>
                          <w:sz w:val="14"/>
                        </w:rPr>
                        <w:t>150 millió Ft / projekt</w:t>
                      </w:r>
                    </w:p>
                  </w:txbxContent>
                </v:textbox>
                <w10:wrap anchorx="margin"/>
              </v:shape>
            </w:pict>
          </mc:Fallback>
        </mc:AlternateContent>
      </w:r>
      <w:r w:rsidR="00262F19" w:rsidRPr="00262F19">
        <w:rPr>
          <w:noProof/>
          <w:sz w:val="20"/>
          <w:szCs w:val="20"/>
          <w:lang w:eastAsia="hu-HU"/>
        </w:rPr>
        <w:drawing>
          <wp:anchor distT="0" distB="0" distL="114300" distR="114300" simplePos="0" relativeHeight="251665408" behindDoc="0" locked="0" layoutInCell="1" allowOverlap="1">
            <wp:simplePos x="0" y="0"/>
            <wp:positionH relativeFrom="column">
              <wp:posOffset>3729355</wp:posOffset>
            </wp:positionH>
            <wp:positionV relativeFrom="paragraph">
              <wp:posOffset>513715</wp:posOffset>
            </wp:positionV>
            <wp:extent cx="1924050" cy="1913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1825" t="363" r="25964" b="959"/>
                    <a:stretch/>
                  </pic:blipFill>
                  <pic:spPr bwMode="auto">
                    <a:xfrm>
                      <a:off x="0" y="0"/>
                      <a:ext cx="1924050" cy="1913890"/>
                    </a:xfrm>
                    <a:prstGeom prst="rect">
                      <a:avLst/>
                    </a:prstGeom>
                    <a:ln>
                      <a:noFill/>
                    </a:ln>
                    <a:extLst>
                      <a:ext uri="{53640926-AAD7-44D8-BBD7-CCE9431645EC}">
                        <a14:shadowObscured xmlns:a14="http://schemas.microsoft.com/office/drawing/2010/main"/>
                      </a:ext>
                    </a:extLst>
                  </pic:spPr>
                </pic:pic>
              </a:graphicData>
            </a:graphic>
          </wp:anchor>
        </w:drawing>
      </w:r>
      <w:r>
        <w:rPr>
          <w:noProof/>
          <w:sz w:val="20"/>
          <w:szCs w:val="20"/>
          <w:lang w:eastAsia="hu-HU"/>
        </w:rPr>
        <mc:AlternateContent>
          <mc:Choice Requires="wps">
            <w:drawing>
              <wp:anchor distT="0" distB="0" distL="114300" distR="114300" simplePos="0" relativeHeight="251666432" behindDoc="0" locked="0" layoutInCell="1" allowOverlap="1">
                <wp:simplePos x="0" y="0"/>
                <wp:positionH relativeFrom="column">
                  <wp:posOffset>3729355</wp:posOffset>
                </wp:positionH>
                <wp:positionV relativeFrom="paragraph">
                  <wp:posOffset>361315</wp:posOffset>
                </wp:positionV>
                <wp:extent cx="1478280" cy="160020"/>
                <wp:effectExtent l="0" t="0" r="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160020"/>
                        </a:xfrm>
                        <a:prstGeom prst="rect">
                          <a:avLst/>
                        </a:prstGeom>
                        <a:solidFill>
                          <a:schemeClr val="lt1"/>
                        </a:solidFill>
                        <a:ln w="6350">
                          <a:noFill/>
                        </a:ln>
                      </wps:spPr>
                      <wps:txbx>
                        <w:txbxContent>
                          <w:p w:rsidR="00161CAA" w:rsidRPr="00FE41CD" w:rsidRDefault="00161CAA" w:rsidP="00262F19">
                            <w:pPr>
                              <w:rPr>
                                <w:b/>
                                <w:sz w:val="14"/>
                                <w:lang w:val="en-US"/>
                              </w:rPr>
                            </w:pPr>
                            <w:r w:rsidRPr="00FE41CD">
                              <w:rPr>
                                <w:b/>
                                <w:sz w:val="14"/>
                                <w:lang w:val="en-US"/>
                              </w:rPr>
                              <w:t>Salgótarjánijárás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7" type="#_x0000_t202" style="position:absolute;margin-left:293.65pt;margin-top:28.45pt;width:116.4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" fillcolor="white [3201]" stroked="f" strokeweight=".5pt">
                <v:path arrowok="t"/>
                <v:textbox>
                  <w:txbxContent>
                    <w:p w:rsidR="00161CAA" w:rsidRPr="00FE41CD" w:rsidRDefault="00161CAA" w:rsidP="00262F19">
                      <w:pPr>
                        <w:rPr>
                          <w:b/>
                          <w:sz w:val="14"/>
                          <w:lang w:val="en-US"/>
                        </w:rPr>
                      </w:pPr>
                      <w:r w:rsidRPr="00FE41CD">
                        <w:rPr>
                          <w:b/>
                          <w:sz w:val="14"/>
                          <w:lang w:val="en-US"/>
                        </w:rPr>
                        <w:t>Salgótarjánijárás</w:t>
                      </w:r>
                    </w:p>
                  </w:txbxContent>
                </v:textbox>
              </v:shape>
            </w:pict>
          </mc:Fallback>
        </mc:AlternateContent>
      </w:r>
      <w:r w:rsidR="00AA489B" w:rsidRPr="00AA489B">
        <w:rPr>
          <w:b/>
          <w:bCs/>
          <w:noProof/>
          <w:sz w:val="20"/>
          <w:szCs w:val="20"/>
          <w:lang w:eastAsia="hu-HU"/>
        </w:rPr>
        <w:drawing>
          <wp:inline distT="0" distB="0" distL="0" distR="0">
            <wp:extent cx="5753100" cy="3533775"/>
            <wp:effectExtent l="1905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5753100" cy="3533775"/>
                    </a:xfrm>
                    <a:prstGeom prst="rect">
                      <a:avLst/>
                    </a:prstGeom>
                    <a:noFill/>
                    <a:ln w="9525">
                      <a:noFill/>
                      <a:miter lim="800000"/>
                      <a:headEnd/>
                      <a:tailEnd/>
                    </a:ln>
                  </pic:spPr>
                </pic:pic>
              </a:graphicData>
            </a:graphic>
          </wp:inline>
        </w:drawing>
      </w:r>
    </w:p>
    <w:p w:rsidR="00F30FF5" w:rsidRDefault="00DB27FD" w:rsidP="00AE2BEE">
      <w:pPr>
        <w:pStyle w:val="laci1"/>
        <w:jc w:val="left"/>
        <w:rPr>
          <w:color w:val="1F497D" w:themeColor="text2"/>
        </w:rPr>
      </w:pPr>
      <w:r>
        <w:rPr>
          <w:color w:val="1F497D" w:themeColor="text2"/>
        </w:rPr>
        <w:t>11</w:t>
      </w:r>
      <w:r w:rsidRPr="00B1084B">
        <w:rPr>
          <w:color w:val="1F497D" w:themeColor="text2"/>
        </w:rPr>
        <w:t xml:space="preserve">. ábra I </w:t>
      </w:r>
      <w:r w:rsidR="00CB6C2D">
        <w:rPr>
          <w:color w:val="1F497D" w:themeColor="text2"/>
        </w:rPr>
        <w:t>AZ EFOP 1.8.9</w:t>
      </w:r>
      <w:r>
        <w:rPr>
          <w:color w:val="1F497D" w:themeColor="text2"/>
        </w:rPr>
        <w:t xml:space="preserve"> konstrukció főbb paraméterei</w:t>
      </w:r>
    </w:p>
    <w:p w:rsidR="00DB27FD" w:rsidRPr="00AA489B" w:rsidRDefault="00DB27FD" w:rsidP="00AE2BEE">
      <w:pPr>
        <w:pStyle w:val="Default"/>
        <w:rPr>
          <w:b/>
          <w:bCs/>
          <w:sz w:val="20"/>
          <w:szCs w:val="20"/>
        </w:rPr>
      </w:pPr>
    </w:p>
    <w:p w:rsidR="00AA489B" w:rsidRPr="00AA489B" w:rsidRDefault="00AA489B" w:rsidP="00AE2BEE">
      <w:pPr>
        <w:pStyle w:val="Default"/>
        <w:rPr>
          <w:sz w:val="20"/>
          <w:szCs w:val="20"/>
        </w:rPr>
      </w:pPr>
      <w:r w:rsidRPr="00AA489B">
        <w:rPr>
          <w:b/>
          <w:bCs/>
          <w:sz w:val="20"/>
          <w:szCs w:val="20"/>
        </w:rPr>
        <w:t>A</w:t>
      </w:r>
      <w:r w:rsidRPr="00AA489B">
        <w:rPr>
          <w:sz w:val="20"/>
          <w:szCs w:val="20"/>
        </w:rPr>
        <w:t xml:space="preserve"> projekt célját, tevékenységeit a tevékenységek hatásait mutatja be a következő alfejezet.</w:t>
      </w:r>
    </w:p>
    <w:p w:rsidR="00AA489B" w:rsidRPr="00AA489B" w:rsidRDefault="00AA489B" w:rsidP="00AE2BEE">
      <w:pPr>
        <w:pStyle w:val="Default"/>
        <w:rPr>
          <w:b/>
          <w:bCs/>
          <w:sz w:val="20"/>
          <w:szCs w:val="20"/>
        </w:rPr>
      </w:pPr>
    </w:p>
    <w:p w:rsidR="00692414" w:rsidRPr="007B3777" w:rsidRDefault="00692414" w:rsidP="00AE2BEE">
      <w:pPr>
        <w:pStyle w:val="Cmsor3"/>
        <w:ind w:left="567" w:hanging="567"/>
        <w:rPr>
          <w:color w:val="auto"/>
          <w:szCs w:val="20"/>
          <w:highlight w:val="yellow"/>
        </w:rPr>
      </w:pPr>
      <w:bookmarkStart w:id="70" w:name="_Toc481843246"/>
      <w:r w:rsidRPr="00AA489B">
        <w:rPr>
          <w:color w:val="auto"/>
          <w:szCs w:val="20"/>
        </w:rPr>
        <w:t>2.1.A PROJEKT CÉLJAINAK MEGHATÁROZÁSA</w:t>
      </w:r>
      <w:bookmarkEnd w:id="70"/>
    </w:p>
    <w:p w:rsidR="00FF2145" w:rsidRPr="007B3777" w:rsidRDefault="00FF2145" w:rsidP="00AE2BEE">
      <w:pPr>
        <w:pStyle w:val="Default"/>
        <w:rPr>
          <w:b/>
          <w:bCs/>
          <w:sz w:val="20"/>
          <w:szCs w:val="20"/>
          <w:highlight w:val="yellow"/>
        </w:rPr>
      </w:pPr>
    </w:p>
    <w:p w:rsidR="00FF2145" w:rsidRPr="004F3A67" w:rsidRDefault="00FF2145" w:rsidP="002D2495">
      <w:pPr>
        <w:pStyle w:val="Default"/>
        <w:jc w:val="both"/>
        <w:rPr>
          <w:bCs/>
          <w:sz w:val="20"/>
          <w:szCs w:val="20"/>
        </w:rPr>
      </w:pPr>
      <w:r w:rsidRPr="004F3A67">
        <w:rPr>
          <w:bCs/>
          <w:sz w:val="20"/>
          <w:szCs w:val="20"/>
        </w:rPr>
        <w:t>A tervezett projekt komplex beavatkozási rendszere</w:t>
      </w:r>
      <w:r w:rsidR="004F3A67" w:rsidRPr="004F3A67">
        <w:rPr>
          <w:bCs/>
          <w:sz w:val="20"/>
          <w:szCs w:val="20"/>
        </w:rPr>
        <w:t xml:space="preserve"> alakosság egészségkultúrájának fejlesztésére, a hatékony, a célcsoportokhoz igazított egészségkommunikációval az egészségtudatosság növelésére, szemléletformáló és prevenciós programok megvalósítására irányul. Ezen általános célkitűzést a  t</w:t>
      </w:r>
      <w:r w:rsidRPr="004F3A67">
        <w:rPr>
          <w:bCs/>
          <w:sz w:val="20"/>
          <w:szCs w:val="20"/>
        </w:rPr>
        <w:t xml:space="preserve">ervezett projektünk </w:t>
      </w:r>
      <w:r w:rsidR="004F3A67" w:rsidRPr="004F3A67">
        <w:rPr>
          <w:bCs/>
          <w:sz w:val="20"/>
          <w:szCs w:val="20"/>
        </w:rPr>
        <w:t xml:space="preserve">az alábbi konkrét </w:t>
      </w:r>
      <w:r w:rsidRPr="004F3A67">
        <w:rPr>
          <w:bCs/>
          <w:sz w:val="20"/>
          <w:szCs w:val="20"/>
        </w:rPr>
        <w:t>célrendszere</w:t>
      </w:r>
      <w:r w:rsidR="004F3A67" w:rsidRPr="004F3A67">
        <w:rPr>
          <w:bCs/>
          <w:sz w:val="20"/>
          <w:szCs w:val="20"/>
        </w:rPr>
        <w:t>n keresztül kívánja elérni</w:t>
      </w:r>
      <w:r w:rsidRPr="004F3A67">
        <w:rPr>
          <w:bCs/>
          <w:sz w:val="20"/>
          <w:szCs w:val="20"/>
        </w:rPr>
        <w:t>:</w:t>
      </w:r>
    </w:p>
    <w:p w:rsidR="004B647D" w:rsidRPr="007B3777" w:rsidRDefault="004B647D" w:rsidP="00AE2BEE">
      <w:pPr>
        <w:rPr>
          <w:b/>
          <w:bCs/>
          <w:highlight w:val="yellow"/>
        </w:rPr>
      </w:pPr>
    </w:p>
    <w:p w:rsidR="00FF2145" w:rsidRPr="007B3777" w:rsidRDefault="004F3A67" w:rsidP="00AE2BEE">
      <w:pPr>
        <w:rPr>
          <w:b/>
          <w:bCs/>
          <w:highlight w:val="yellow"/>
        </w:rPr>
      </w:pPr>
      <w:r>
        <w:rPr>
          <w:b/>
          <w:bCs/>
          <w:noProof/>
        </w:rPr>
        <w:drawing>
          <wp:inline distT="0" distB="0" distL="0" distR="0">
            <wp:extent cx="5753100" cy="3305175"/>
            <wp:effectExtent l="1905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753100" cy="3305175"/>
                    </a:xfrm>
                    <a:prstGeom prst="rect">
                      <a:avLst/>
                    </a:prstGeom>
                    <a:noFill/>
                    <a:ln w="9525">
                      <a:noFill/>
                      <a:miter lim="800000"/>
                      <a:headEnd/>
                      <a:tailEnd/>
                    </a:ln>
                  </pic:spPr>
                </pic:pic>
              </a:graphicData>
            </a:graphic>
          </wp:inline>
        </w:drawing>
      </w:r>
    </w:p>
    <w:p w:rsidR="005F3C94" w:rsidRPr="004F3A67" w:rsidRDefault="00DB27FD" w:rsidP="00AE2BEE">
      <w:pPr>
        <w:spacing w:after="0" w:line="240" w:lineRule="auto"/>
        <w:rPr>
          <w:rFonts w:eastAsia="Times New Roman"/>
          <w:b/>
          <w:bCs/>
          <w:color w:val="1F497D"/>
          <w:sz w:val="16"/>
          <w:szCs w:val="16"/>
        </w:rPr>
      </w:pPr>
      <w:r w:rsidRPr="004F3A67">
        <w:rPr>
          <w:rFonts w:eastAsia="Times New Roman"/>
          <w:b/>
          <w:bCs/>
          <w:color w:val="1F497D"/>
          <w:sz w:val="16"/>
          <w:szCs w:val="16"/>
        </w:rPr>
        <w:t>12</w:t>
      </w:r>
      <w:r w:rsidR="005F3C94" w:rsidRPr="004F3A67">
        <w:rPr>
          <w:rFonts w:eastAsia="Times New Roman"/>
          <w:b/>
          <w:bCs/>
          <w:color w:val="1F497D"/>
          <w:sz w:val="16"/>
          <w:szCs w:val="16"/>
        </w:rPr>
        <w:t>.ábra | A projekt célrendszere</w:t>
      </w:r>
    </w:p>
    <w:p w:rsidR="005F3C94" w:rsidRPr="004F3A67" w:rsidRDefault="005F3C94" w:rsidP="00AE2BEE">
      <w:pPr>
        <w:spacing w:after="0" w:line="240" w:lineRule="auto"/>
        <w:rPr>
          <w:rFonts w:eastAsiaTheme="minorHAnsi"/>
          <w:color w:val="000000"/>
          <w:sz w:val="20"/>
          <w:szCs w:val="20"/>
          <w:lang w:eastAsia="en-US"/>
        </w:rPr>
      </w:pPr>
    </w:p>
    <w:p w:rsidR="00CA0348" w:rsidRDefault="00B95115" w:rsidP="00F41BA9">
      <w:pPr>
        <w:pStyle w:val="Default"/>
        <w:jc w:val="both"/>
        <w:rPr>
          <w:b/>
          <w:bCs/>
          <w:sz w:val="20"/>
        </w:rPr>
      </w:pPr>
      <w:r w:rsidRPr="004F3A67">
        <w:rPr>
          <w:sz w:val="20"/>
          <w:szCs w:val="20"/>
        </w:rPr>
        <w:t xml:space="preserve">A fentiekből következően a </w:t>
      </w:r>
      <w:r w:rsidRPr="004F3A67">
        <w:rPr>
          <w:b/>
          <w:bCs/>
          <w:sz w:val="20"/>
          <w:szCs w:val="20"/>
        </w:rPr>
        <w:t xml:space="preserve">Felhívás átfogó, stratégiai célja </w:t>
      </w:r>
      <w:r w:rsidR="004F3A67" w:rsidRPr="004F3A67">
        <w:rPr>
          <w:b/>
          <w:bCs/>
          <w:sz w:val="20"/>
        </w:rPr>
        <w:t xml:space="preserve">a gyermekvédelmi </w:t>
      </w:r>
      <w:r w:rsidR="004F3A67" w:rsidRPr="004F3A67">
        <w:rPr>
          <w:b/>
          <w:bCs/>
          <w:sz w:val="20"/>
          <w:szCs w:val="20"/>
        </w:rPr>
        <w:t xml:space="preserve">szakellátási intézmények droghasználat kialakulásának megelőzését, visszaszorítását célzó tevékenységek támogatása. </w:t>
      </w:r>
      <w:r w:rsidR="004F3A67" w:rsidRPr="004F3A67">
        <w:rPr>
          <w:b/>
          <w:bCs/>
          <w:sz w:val="20"/>
        </w:rPr>
        <w:t>A program során a kedvezményezett intézményeknek olyan megelőző tevékenység megvalósítására nyílik lehetőségük, amely pozitív hatást gyakorol a gyermekvédelmi szakellátásban részesülőkre.</w:t>
      </w:r>
    </w:p>
    <w:p w:rsidR="00CA0348" w:rsidRDefault="00CA0348" w:rsidP="00AE2BEE">
      <w:pPr>
        <w:pStyle w:val="Default"/>
        <w:rPr>
          <w:b/>
          <w:bCs/>
          <w:sz w:val="20"/>
        </w:rPr>
      </w:pPr>
    </w:p>
    <w:p w:rsidR="00B95115" w:rsidRPr="00CA0348" w:rsidRDefault="00CA0348" w:rsidP="00AE2BEE">
      <w:pPr>
        <w:pStyle w:val="Default"/>
        <w:rPr>
          <w:rFonts w:eastAsia="Times New Roman"/>
          <w:b/>
          <w:color w:val="1F497D" w:themeColor="text2"/>
          <w:sz w:val="19"/>
          <w:szCs w:val="19"/>
          <w:lang w:eastAsia="hu-HU"/>
        </w:rPr>
      </w:pPr>
      <w:r w:rsidRPr="00CA0348">
        <w:rPr>
          <w:b/>
          <w:bCs/>
          <w:color w:val="1F497D" w:themeColor="text2"/>
          <w:sz w:val="20"/>
        </w:rPr>
        <w:t xml:space="preserve">Az egyik </w:t>
      </w:r>
      <w:r w:rsidRPr="00CA0348">
        <w:rPr>
          <w:rFonts w:eastAsia="Times New Roman"/>
          <w:b/>
          <w:color w:val="1F497D" w:themeColor="text2"/>
          <w:sz w:val="19"/>
          <w:szCs w:val="19"/>
          <w:lang w:eastAsia="hu-HU"/>
        </w:rPr>
        <w:t xml:space="preserve">legfontosabb további cél, a gyermekvédelmi szakellátási rendszerekben élő gyermekek- és fiatalok szabadidejének a lehető leghasznosabb módon való eltöltése. </w:t>
      </w:r>
    </w:p>
    <w:p w:rsidR="00CA0348" w:rsidRPr="004F3A67" w:rsidRDefault="00CA0348" w:rsidP="00AE2BEE">
      <w:pPr>
        <w:pStyle w:val="Default"/>
        <w:rPr>
          <w:sz w:val="20"/>
          <w:szCs w:val="20"/>
        </w:rPr>
      </w:pPr>
    </w:p>
    <w:p w:rsidR="00B95115" w:rsidRPr="004F3A67" w:rsidRDefault="00B95115" w:rsidP="00AE2BEE">
      <w:pPr>
        <w:pStyle w:val="Default"/>
        <w:rPr>
          <w:sz w:val="20"/>
          <w:szCs w:val="20"/>
        </w:rPr>
      </w:pPr>
      <w:r w:rsidRPr="004F3A67">
        <w:rPr>
          <w:sz w:val="20"/>
          <w:szCs w:val="20"/>
        </w:rPr>
        <w:t xml:space="preserve">Jelen </w:t>
      </w:r>
      <w:r w:rsidRPr="004F3A67">
        <w:rPr>
          <w:b/>
          <w:bCs/>
          <w:sz w:val="20"/>
          <w:szCs w:val="20"/>
        </w:rPr>
        <w:t>Felhívás részcéljai</w:t>
      </w:r>
      <w:r w:rsidRPr="004F3A67">
        <w:rPr>
          <w:sz w:val="20"/>
          <w:szCs w:val="20"/>
        </w:rPr>
        <w:t xml:space="preserve">: </w:t>
      </w:r>
    </w:p>
    <w:p w:rsidR="00B95115" w:rsidRPr="004F3A67" w:rsidRDefault="00B95115" w:rsidP="00AE2BEE">
      <w:pPr>
        <w:pStyle w:val="Default"/>
        <w:rPr>
          <w:sz w:val="20"/>
          <w:szCs w:val="20"/>
        </w:rPr>
      </w:pPr>
    </w:p>
    <w:p w:rsidR="004F3A67" w:rsidRPr="004F3A67" w:rsidRDefault="004F3A67" w:rsidP="00AE2BEE">
      <w:pPr>
        <w:pStyle w:val="Default"/>
        <w:numPr>
          <w:ilvl w:val="0"/>
          <w:numId w:val="27"/>
        </w:numPr>
        <w:spacing w:after="181"/>
        <w:ind w:left="360"/>
        <w:rPr>
          <w:sz w:val="20"/>
          <w:szCs w:val="20"/>
        </w:rPr>
      </w:pPr>
      <w:r w:rsidRPr="004F3A67">
        <w:rPr>
          <w:sz w:val="20"/>
          <w:szCs w:val="20"/>
        </w:rPr>
        <w:t xml:space="preserve">A szerhasználat megelőzését és visszaszorítását célzó </w:t>
      </w:r>
    </w:p>
    <w:p w:rsidR="004F3A67" w:rsidRDefault="004F3A67" w:rsidP="00F41BA9">
      <w:pPr>
        <w:pStyle w:val="Default"/>
        <w:numPr>
          <w:ilvl w:val="1"/>
          <w:numId w:val="27"/>
        </w:numPr>
        <w:spacing w:after="181"/>
        <w:ind w:left="720"/>
        <w:jc w:val="both"/>
        <w:rPr>
          <w:sz w:val="20"/>
          <w:szCs w:val="20"/>
        </w:rPr>
      </w:pPr>
      <w:r w:rsidRPr="004F3A67">
        <w:rPr>
          <w:sz w:val="20"/>
          <w:szCs w:val="20"/>
        </w:rPr>
        <w:t>prevenciós,</w:t>
      </w:r>
      <w:r>
        <w:rPr>
          <w:sz w:val="20"/>
          <w:szCs w:val="20"/>
        </w:rPr>
        <w:t xml:space="preserve"> szemléletformáló programok megvalósítása, amelyek hozzájárulnak a gyermekvédelmi szakellátásban ideiglenes hatállyal elhelyezett, nevelésbe vett gyermekek, utógondozói ellátásban részesülő fiatal felnőttek (a továbbiakban: gyermekvédelmi szakellátásban részesülők) szerhasználat megelőzéséhez és visszaszorításához; </w:t>
      </w:r>
    </w:p>
    <w:p w:rsidR="004F3A67" w:rsidRDefault="004F3A67" w:rsidP="00F41BA9">
      <w:pPr>
        <w:pStyle w:val="Default"/>
        <w:numPr>
          <w:ilvl w:val="1"/>
          <w:numId w:val="27"/>
        </w:numPr>
        <w:spacing w:after="181"/>
        <w:ind w:left="720"/>
        <w:jc w:val="both"/>
        <w:rPr>
          <w:sz w:val="20"/>
          <w:szCs w:val="20"/>
        </w:rPr>
      </w:pPr>
      <w:r>
        <w:rPr>
          <w:sz w:val="20"/>
          <w:szCs w:val="20"/>
        </w:rPr>
        <w:t xml:space="preserve">speciális programok megvalósítása, amelyek hozzájárulnak a nevelőszülőknél nevelkedő gyermekek és utógondozói ellátásban részesülő fiatal felnőttek vonatkozásában a nevelőszülői készségek fejlesztéséhez, a szülők és családok bevonásával erősítik a családi rendszert, a nevelőszülők szerepét; </w:t>
      </w:r>
    </w:p>
    <w:p w:rsidR="004F3A67" w:rsidRDefault="004F3A67" w:rsidP="00F41BA9">
      <w:pPr>
        <w:pStyle w:val="Default"/>
        <w:numPr>
          <w:ilvl w:val="1"/>
          <w:numId w:val="27"/>
        </w:numPr>
        <w:spacing w:after="181"/>
        <w:ind w:left="720"/>
        <w:jc w:val="both"/>
        <w:rPr>
          <w:sz w:val="20"/>
          <w:szCs w:val="20"/>
        </w:rPr>
      </w:pPr>
      <w:r>
        <w:rPr>
          <w:sz w:val="20"/>
          <w:szCs w:val="20"/>
        </w:rPr>
        <w:t xml:space="preserve">továbbképzések, felkészítések lebonyolítása, amelyek növelik a nevelőszülői hálózatokban, gyermekotthonokban, területi gyermekvédelmi szakszolgálatokban dolgozó szakemberek (a továbbiakban: gyermekvédelmi szakellátásban dolgozók) szakmai hatékonyságát. </w:t>
      </w:r>
    </w:p>
    <w:p w:rsidR="004F3A67" w:rsidRDefault="004F3A67" w:rsidP="00F41BA9">
      <w:pPr>
        <w:pStyle w:val="Default"/>
        <w:numPr>
          <w:ilvl w:val="0"/>
          <w:numId w:val="27"/>
        </w:numPr>
        <w:ind w:left="360"/>
        <w:jc w:val="both"/>
        <w:rPr>
          <w:sz w:val="20"/>
          <w:szCs w:val="20"/>
        </w:rPr>
      </w:pPr>
      <w:r>
        <w:rPr>
          <w:sz w:val="20"/>
          <w:szCs w:val="20"/>
        </w:rPr>
        <w:t xml:space="preserve">A gyermekvédelmi ellátórendszer egyes ellátási formáihoz kapcsolódó felmérések, kutatások készítése a szenvedélybetegség megelőzése érdekében az ellátórendszer fenntartható, hatékony megelőzési rendszerének kialakítása céljából. </w:t>
      </w:r>
    </w:p>
    <w:p w:rsidR="004F557C" w:rsidRDefault="004F557C" w:rsidP="00AE2BEE">
      <w:pPr>
        <w:pStyle w:val="Default"/>
        <w:rPr>
          <w:sz w:val="20"/>
          <w:szCs w:val="20"/>
        </w:rPr>
      </w:pPr>
    </w:p>
    <w:p w:rsidR="004F557C" w:rsidRDefault="004F557C" w:rsidP="003C4D8F">
      <w:pPr>
        <w:rPr>
          <w:sz w:val="20"/>
        </w:rPr>
      </w:pPr>
      <w:r w:rsidRPr="003C4D8F">
        <w:rPr>
          <w:sz w:val="20"/>
        </w:rPr>
        <w:t>Jelen projekt céljait az alábbi táblázat mutatja be. A</w:t>
      </w:r>
      <w:r w:rsidR="00AC161F" w:rsidRPr="003C4D8F">
        <w:rPr>
          <w:sz w:val="20"/>
        </w:rPr>
        <w:t xml:space="preserve"> projektspecifikus</w:t>
      </w:r>
      <w:r w:rsidRPr="003C4D8F">
        <w:rPr>
          <w:sz w:val="20"/>
        </w:rPr>
        <w:t xml:space="preserve"> célok a felhívás célrendszerével összhangban</w:t>
      </w:r>
      <w:r w:rsidR="00AC161F" w:rsidRPr="003C4D8F">
        <w:rPr>
          <w:sz w:val="20"/>
        </w:rPr>
        <w:t>,</w:t>
      </w:r>
      <w:r w:rsidRPr="003C4D8F">
        <w:rPr>
          <w:sz w:val="20"/>
        </w:rPr>
        <w:t xml:space="preserve"> ahhoz il</w:t>
      </w:r>
      <w:r w:rsidR="00AC161F" w:rsidRPr="003C4D8F">
        <w:rPr>
          <w:sz w:val="20"/>
        </w:rPr>
        <w:t>leszkedően lettek kialakítva.</w:t>
      </w:r>
    </w:p>
    <w:p w:rsidR="003C4D8F" w:rsidRPr="003C4D8F" w:rsidRDefault="003C4D8F" w:rsidP="003C4D8F">
      <w:pPr>
        <w:rPr>
          <w:sz w:val="20"/>
        </w:rPr>
      </w:pPr>
    </w:p>
    <w:tbl>
      <w:tblPr>
        <w:tblW w:w="9327" w:type="dxa"/>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431"/>
        <w:gridCol w:w="2231"/>
        <w:gridCol w:w="2413"/>
        <w:gridCol w:w="4252"/>
      </w:tblGrid>
      <w:tr w:rsidR="00470E2A" w:rsidRPr="00E11895" w:rsidTr="00470E2A">
        <w:tc>
          <w:tcPr>
            <w:tcW w:w="9327" w:type="dxa"/>
            <w:gridSpan w:val="4"/>
            <w:shd w:val="clear" w:color="auto" w:fill="1F497D" w:themeFill="text2"/>
          </w:tcPr>
          <w:p w:rsidR="00470E2A" w:rsidRPr="00E11895" w:rsidRDefault="00470E2A" w:rsidP="00470E2A">
            <w:pPr>
              <w:pStyle w:val="Default"/>
              <w:jc w:val="center"/>
              <w:rPr>
                <w:color w:val="FFFFFF" w:themeColor="background1"/>
                <w:sz w:val="18"/>
                <w:szCs w:val="20"/>
              </w:rPr>
            </w:pPr>
            <w:r w:rsidRPr="00E11895">
              <w:rPr>
                <w:rFonts w:eastAsia="Times New Roman"/>
                <w:b/>
                <w:bCs/>
                <w:color w:val="FFFFFF" w:themeColor="background1"/>
                <w:sz w:val="18"/>
                <w:szCs w:val="20"/>
              </w:rPr>
              <w:t>A projekt-specifikus célok és a felhívás célrendszerének kapcsolódása</w:t>
            </w:r>
          </w:p>
        </w:tc>
      </w:tr>
      <w:tr w:rsidR="00470E2A" w:rsidRPr="00E11895" w:rsidTr="00470E2A">
        <w:tc>
          <w:tcPr>
            <w:tcW w:w="431" w:type="dxa"/>
            <w:shd w:val="clear" w:color="auto" w:fill="1F497D" w:themeFill="text2"/>
          </w:tcPr>
          <w:p w:rsidR="00470E2A" w:rsidRPr="00E11895" w:rsidRDefault="00470E2A" w:rsidP="00470E2A">
            <w:pPr>
              <w:pStyle w:val="Default"/>
              <w:numPr>
                <w:ilvl w:val="0"/>
                <w:numId w:val="27"/>
              </w:numPr>
              <w:rPr>
                <w:sz w:val="18"/>
                <w:szCs w:val="20"/>
              </w:rPr>
            </w:pPr>
          </w:p>
        </w:tc>
        <w:tc>
          <w:tcPr>
            <w:tcW w:w="2231" w:type="dxa"/>
            <w:shd w:val="clear" w:color="auto" w:fill="548DD4" w:themeFill="text2" w:themeFillTint="99"/>
            <w:vAlign w:val="center"/>
          </w:tcPr>
          <w:p w:rsidR="00470E2A" w:rsidRPr="00E11895" w:rsidRDefault="00470E2A" w:rsidP="00470E2A">
            <w:pPr>
              <w:pStyle w:val="Default"/>
              <w:rPr>
                <w:sz w:val="18"/>
                <w:szCs w:val="20"/>
              </w:rPr>
            </w:pPr>
            <w:r w:rsidRPr="00E11895">
              <w:rPr>
                <w:sz w:val="18"/>
                <w:szCs w:val="20"/>
              </w:rPr>
              <w:t>Felhívás fő céljai</w:t>
            </w:r>
          </w:p>
        </w:tc>
        <w:tc>
          <w:tcPr>
            <w:tcW w:w="2413" w:type="dxa"/>
            <w:shd w:val="clear" w:color="auto" w:fill="548DD4" w:themeFill="text2" w:themeFillTint="99"/>
            <w:vAlign w:val="center"/>
          </w:tcPr>
          <w:p w:rsidR="00470E2A" w:rsidRPr="00E11895" w:rsidRDefault="00470E2A" w:rsidP="00470E2A">
            <w:pPr>
              <w:pStyle w:val="Default"/>
              <w:rPr>
                <w:sz w:val="18"/>
                <w:szCs w:val="20"/>
              </w:rPr>
            </w:pPr>
            <w:r w:rsidRPr="00E11895">
              <w:rPr>
                <w:sz w:val="18"/>
                <w:szCs w:val="20"/>
              </w:rPr>
              <w:t>Felhívás részcéljai</w:t>
            </w:r>
          </w:p>
        </w:tc>
        <w:tc>
          <w:tcPr>
            <w:tcW w:w="4252" w:type="dxa"/>
            <w:shd w:val="clear" w:color="auto" w:fill="548DD4" w:themeFill="text2" w:themeFillTint="99"/>
            <w:vAlign w:val="center"/>
          </w:tcPr>
          <w:p w:rsidR="00470E2A" w:rsidRPr="00E11895" w:rsidRDefault="00470E2A" w:rsidP="00470E2A">
            <w:pPr>
              <w:pStyle w:val="Default"/>
              <w:rPr>
                <w:sz w:val="18"/>
                <w:szCs w:val="20"/>
              </w:rPr>
            </w:pPr>
            <w:r w:rsidRPr="00E11895">
              <w:rPr>
                <w:sz w:val="18"/>
                <w:szCs w:val="20"/>
              </w:rPr>
              <w:t>A Projekt specifikus céljai</w:t>
            </w:r>
          </w:p>
        </w:tc>
      </w:tr>
      <w:tr w:rsidR="00470E2A" w:rsidRPr="00E11895" w:rsidTr="00470E2A">
        <w:tc>
          <w:tcPr>
            <w:tcW w:w="431" w:type="dxa"/>
            <w:vMerge w:val="restart"/>
            <w:shd w:val="clear" w:color="auto" w:fill="1F497D" w:themeFill="text2"/>
            <w:vAlign w:val="center"/>
          </w:tcPr>
          <w:p w:rsidR="00470E2A" w:rsidRPr="00E11895" w:rsidRDefault="00470E2A" w:rsidP="00470E2A">
            <w:pPr>
              <w:pStyle w:val="Default"/>
              <w:numPr>
                <w:ilvl w:val="0"/>
                <w:numId w:val="27"/>
              </w:numPr>
              <w:rPr>
                <w:sz w:val="18"/>
                <w:szCs w:val="20"/>
              </w:rPr>
            </w:pPr>
            <w:r w:rsidRPr="00E11895">
              <w:rPr>
                <w:sz w:val="18"/>
                <w:szCs w:val="20"/>
              </w:rPr>
              <w:t>1.</w:t>
            </w:r>
          </w:p>
        </w:tc>
        <w:tc>
          <w:tcPr>
            <w:tcW w:w="2231" w:type="dxa"/>
            <w:vMerge w:val="restart"/>
            <w:shd w:val="clear" w:color="auto" w:fill="95B3D7" w:themeFill="accent1" w:themeFillTint="99"/>
            <w:vAlign w:val="center"/>
          </w:tcPr>
          <w:p w:rsidR="00470E2A" w:rsidRPr="00E11895" w:rsidRDefault="00470E2A" w:rsidP="00F41BA9">
            <w:pPr>
              <w:pStyle w:val="Default"/>
              <w:rPr>
                <w:b/>
                <w:sz w:val="18"/>
                <w:szCs w:val="20"/>
              </w:rPr>
            </w:pPr>
            <w:r w:rsidRPr="00E11895">
              <w:rPr>
                <w:b/>
                <w:sz w:val="18"/>
                <w:szCs w:val="20"/>
              </w:rPr>
              <w:t>A gyermekvédelmi szakellátási intézmények droghasználat kialakulásának</w:t>
            </w:r>
          </w:p>
          <w:p w:rsidR="00470E2A" w:rsidRPr="00E11895" w:rsidRDefault="00470E2A" w:rsidP="00F41BA9">
            <w:pPr>
              <w:pStyle w:val="Default"/>
              <w:rPr>
                <w:sz w:val="18"/>
                <w:szCs w:val="20"/>
              </w:rPr>
            </w:pPr>
            <w:r w:rsidRPr="00E11895">
              <w:rPr>
                <w:b/>
                <w:sz w:val="18"/>
                <w:szCs w:val="20"/>
              </w:rPr>
              <w:t>megelőzését, visszaszorítását célzó tevékenységeihez kapcsolódó támogatása.</w:t>
            </w:r>
          </w:p>
        </w:tc>
        <w:tc>
          <w:tcPr>
            <w:tcW w:w="2413" w:type="dxa"/>
            <w:shd w:val="clear" w:color="auto" w:fill="B8CCE4" w:themeFill="accent1" w:themeFillTint="66"/>
            <w:vAlign w:val="center"/>
          </w:tcPr>
          <w:p w:rsidR="00470E2A" w:rsidRPr="00E11895" w:rsidRDefault="00470E2A" w:rsidP="00470E2A">
            <w:pPr>
              <w:pStyle w:val="Default"/>
              <w:rPr>
                <w:sz w:val="18"/>
                <w:szCs w:val="20"/>
              </w:rPr>
            </w:pPr>
          </w:p>
          <w:p w:rsidR="00470E2A" w:rsidRPr="00E11895" w:rsidRDefault="00470E2A" w:rsidP="00470E2A">
            <w:pPr>
              <w:pStyle w:val="Default"/>
              <w:rPr>
                <w:sz w:val="18"/>
                <w:szCs w:val="20"/>
              </w:rPr>
            </w:pPr>
          </w:p>
          <w:p w:rsidR="00470E2A" w:rsidRPr="00E11895" w:rsidRDefault="00470E2A" w:rsidP="00470E2A">
            <w:pPr>
              <w:pStyle w:val="Default"/>
              <w:rPr>
                <w:sz w:val="18"/>
                <w:szCs w:val="20"/>
              </w:rPr>
            </w:pPr>
          </w:p>
          <w:p w:rsidR="00470E2A" w:rsidRPr="00E11895" w:rsidRDefault="00470E2A" w:rsidP="00470E2A">
            <w:pPr>
              <w:pStyle w:val="Default"/>
              <w:rPr>
                <w:sz w:val="18"/>
                <w:szCs w:val="20"/>
              </w:rPr>
            </w:pPr>
          </w:p>
          <w:p w:rsidR="00470E2A" w:rsidRPr="00E11895" w:rsidRDefault="00470E2A" w:rsidP="00470E2A">
            <w:pPr>
              <w:pStyle w:val="Default"/>
              <w:rPr>
                <w:sz w:val="18"/>
                <w:szCs w:val="20"/>
              </w:rPr>
            </w:pPr>
          </w:p>
          <w:p w:rsidR="00470E2A" w:rsidRPr="00E11895" w:rsidRDefault="00470E2A" w:rsidP="00470E2A">
            <w:pPr>
              <w:pStyle w:val="Default"/>
              <w:rPr>
                <w:b/>
                <w:sz w:val="18"/>
                <w:szCs w:val="20"/>
              </w:rPr>
            </w:pPr>
            <w:r w:rsidRPr="00E11895">
              <w:rPr>
                <w:b/>
                <w:sz w:val="18"/>
                <w:szCs w:val="20"/>
              </w:rPr>
              <w:t>A szerhasználat megelőzése és visszaszorítása a gyermekvédelmi szakellátásban részesülők körében;</w:t>
            </w:r>
          </w:p>
        </w:tc>
        <w:tc>
          <w:tcPr>
            <w:tcW w:w="4252" w:type="dxa"/>
            <w:shd w:val="clear" w:color="auto" w:fill="DBE5F1" w:themeFill="accent1" w:themeFillTint="33"/>
          </w:tcPr>
          <w:p w:rsidR="00470E2A" w:rsidRPr="00E11895" w:rsidRDefault="00470E2A" w:rsidP="00470E2A">
            <w:pPr>
              <w:pStyle w:val="Default"/>
              <w:numPr>
                <w:ilvl w:val="0"/>
                <w:numId w:val="87"/>
              </w:numPr>
              <w:rPr>
                <w:sz w:val="18"/>
                <w:szCs w:val="20"/>
              </w:rPr>
            </w:pPr>
            <w:r w:rsidRPr="00E11895">
              <w:rPr>
                <w:sz w:val="18"/>
                <w:szCs w:val="20"/>
              </w:rPr>
              <w:t>A helyi, térségi gyermekvédelemben részesülőkkel interaktív keretek között megismertetni a függőség veszélyeit, a drogok élettani hatásait;</w:t>
            </w:r>
          </w:p>
          <w:p w:rsidR="00470E2A" w:rsidRPr="00E11895" w:rsidRDefault="00470E2A" w:rsidP="00470E2A">
            <w:pPr>
              <w:pStyle w:val="Default"/>
              <w:numPr>
                <w:ilvl w:val="0"/>
                <w:numId w:val="87"/>
              </w:numPr>
              <w:rPr>
                <w:sz w:val="18"/>
                <w:szCs w:val="20"/>
              </w:rPr>
            </w:pPr>
            <w:r w:rsidRPr="00E11895">
              <w:rPr>
                <w:sz w:val="18"/>
                <w:szCs w:val="20"/>
              </w:rPr>
              <w:t>A gyermekvédelemben részesülők önismeretének, kooperációs készségének, társaikba vetett bizalmának erősítése és a közösségből történő kiszorulás csökkentése;</w:t>
            </w:r>
          </w:p>
          <w:p w:rsidR="00470E2A" w:rsidRPr="00E11895" w:rsidRDefault="00470E2A" w:rsidP="00470E2A">
            <w:pPr>
              <w:pStyle w:val="Default"/>
              <w:numPr>
                <w:ilvl w:val="0"/>
                <w:numId w:val="87"/>
              </w:numPr>
              <w:rPr>
                <w:sz w:val="18"/>
                <w:szCs w:val="20"/>
              </w:rPr>
            </w:pPr>
            <w:r w:rsidRPr="00E11895">
              <w:rPr>
                <w:sz w:val="18"/>
                <w:szCs w:val="20"/>
              </w:rPr>
              <w:t>Tudásbővítő kiadványok révén a szerhasználat veszélyeinek és következményeinek megismertetése;</w:t>
            </w:r>
          </w:p>
          <w:p w:rsidR="00470E2A" w:rsidRPr="00E11895" w:rsidRDefault="00470E2A" w:rsidP="00470E2A">
            <w:pPr>
              <w:pStyle w:val="Default"/>
              <w:numPr>
                <w:ilvl w:val="0"/>
                <w:numId w:val="87"/>
              </w:numPr>
              <w:rPr>
                <w:sz w:val="18"/>
                <w:szCs w:val="20"/>
              </w:rPr>
            </w:pPr>
            <w:r w:rsidRPr="00E11895">
              <w:rPr>
                <w:sz w:val="18"/>
                <w:szCs w:val="20"/>
              </w:rPr>
              <w:t>A szabadidő hasznos eltöltésére vonatkozó alternatívák bemutatása és népszerűsítése a célcsoportnak;</w:t>
            </w:r>
          </w:p>
          <w:p w:rsidR="00470E2A" w:rsidRPr="00E11895" w:rsidRDefault="00470E2A" w:rsidP="00470E2A">
            <w:pPr>
              <w:pStyle w:val="Default"/>
              <w:numPr>
                <w:ilvl w:val="0"/>
                <w:numId w:val="87"/>
              </w:numPr>
              <w:rPr>
                <w:sz w:val="18"/>
                <w:szCs w:val="20"/>
              </w:rPr>
            </w:pPr>
            <w:r w:rsidRPr="00E11895">
              <w:rPr>
                <w:sz w:val="18"/>
                <w:szCs w:val="20"/>
              </w:rPr>
              <w:t>Közösségfejlesztés csoportfoglalkozásokon és csapatsport-eseményeken keresztül;</w:t>
            </w:r>
          </w:p>
          <w:p w:rsidR="00470E2A" w:rsidRPr="00E11895" w:rsidRDefault="00470E2A" w:rsidP="00470E2A">
            <w:pPr>
              <w:pStyle w:val="Default"/>
              <w:numPr>
                <w:ilvl w:val="0"/>
                <w:numId w:val="87"/>
              </w:numPr>
              <w:rPr>
                <w:sz w:val="18"/>
                <w:szCs w:val="20"/>
              </w:rPr>
            </w:pPr>
            <w:r w:rsidRPr="00E11895">
              <w:rPr>
                <w:sz w:val="18"/>
                <w:szCs w:val="20"/>
              </w:rPr>
              <w:t>Egészséges életmód népszerűsítése;</w:t>
            </w:r>
          </w:p>
          <w:p w:rsidR="00470E2A" w:rsidRPr="00E11895" w:rsidRDefault="00470E2A" w:rsidP="00470E2A">
            <w:pPr>
              <w:pStyle w:val="Default"/>
              <w:numPr>
                <w:ilvl w:val="0"/>
                <w:numId w:val="87"/>
              </w:numPr>
              <w:rPr>
                <w:sz w:val="18"/>
                <w:szCs w:val="20"/>
              </w:rPr>
            </w:pPr>
            <w:r w:rsidRPr="00E11895">
              <w:rPr>
                <w:sz w:val="18"/>
                <w:szCs w:val="20"/>
              </w:rPr>
              <w:t>A gyermekvédelemben részesülők körében az általános társadalomi normákhoz illeszthető egyéni jövőkép kialakulásának szorgalmazása;</w:t>
            </w:r>
          </w:p>
        </w:tc>
      </w:tr>
      <w:tr w:rsidR="00470E2A" w:rsidRPr="00E11895" w:rsidTr="00470E2A">
        <w:tc>
          <w:tcPr>
            <w:tcW w:w="431" w:type="dxa"/>
            <w:vMerge/>
            <w:shd w:val="clear" w:color="auto" w:fill="1F497D" w:themeFill="text2"/>
            <w:vAlign w:val="center"/>
          </w:tcPr>
          <w:p w:rsidR="00470E2A" w:rsidRPr="00E11895" w:rsidRDefault="00470E2A" w:rsidP="00470E2A">
            <w:pPr>
              <w:pStyle w:val="Default"/>
              <w:numPr>
                <w:ilvl w:val="0"/>
                <w:numId w:val="27"/>
              </w:numPr>
              <w:rPr>
                <w:sz w:val="18"/>
                <w:szCs w:val="20"/>
              </w:rPr>
            </w:pPr>
          </w:p>
        </w:tc>
        <w:tc>
          <w:tcPr>
            <w:tcW w:w="2231" w:type="dxa"/>
            <w:vMerge/>
            <w:shd w:val="clear" w:color="auto" w:fill="95B3D7" w:themeFill="accent1" w:themeFillTint="99"/>
            <w:vAlign w:val="center"/>
          </w:tcPr>
          <w:p w:rsidR="00470E2A" w:rsidRPr="00E11895" w:rsidRDefault="00470E2A" w:rsidP="00470E2A">
            <w:pPr>
              <w:pStyle w:val="Default"/>
              <w:numPr>
                <w:ilvl w:val="0"/>
                <w:numId w:val="27"/>
              </w:numPr>
              <w:rPr>
                <w:sz w:val="18"/>
                <w:szCs w:val="20"/>
              </w:rPr>
            </w:pPr>
          </w:p>
        </w:tc>
        <w:tc>
          <w:tcPr>
            <w:tcW w:w="2413" w:type="dxa"/>
            <w:shd w:val="clear" w:color="auto" w:fill="B8CCE4" w:themeFill="accent1" w:themeFillTint="66"/>
            <w:vAlign w:val="center"/>
          </w:tcPr>
          <w:p w:rsidR="00470E2A" w:rsidRPr="00E11895" w:rsidRDefault="00470E2A" w:rsidP="00470E2A">
            <w:pPr>
              <w:pStyle w:val="Default"/>
              <w:rPr>
                <w:b/>
                <w:sz w:val="18"/>
                <w:szCs w:val="20"/>
              </w:rPr>
            </w:pPr>
            <w:r w:rsidRPr="00E11895">
              <w:rPr>
                <w:b/>
                <w:sz w:val="18"/>
                <w:szCs w:val="20"/>
              </w:rPr>
              <w:t>A nevelőszülők a nevelőszülői készségeinek, kompetenciáinak fejlesztése, a családi rendszer, a nevelőszülői szerep erősítése;</w:t>
            </w:r>
          </w:p>
        </w:tc>
        <w:tc>
          <w:tcPr>
            <w:tcW w:w="4252" w:type="dxa"/>
            <w:shd w:val="clear" w:color="auto" w:fill="DBE5F1" w:themeFill="accent1" w:themeFillTint="33"/>
          </w:tcPr>
          <w:p w:rsidR="00470E2A" w:rsidRPr="00E11895" w:rsidRDefault="00470E2A" w:rsidP="00470E2A">
            <w:pPr>
              <w:pStyle w:val="Default"/>
              <w:numPr>
                <w:ilvl w:val="0"/>
                <w:numId w:val="87"/>
              </w:numPr>
              <w:rPr>
                <w:sz w:val="18"/>
                <w:szCs w:val="20"/>
              </w:rPr>
            </w:pPr>
            <w:r w:rsidRPr="00E11895">
              <w:rPr>
                <w:sz w:val="18"/>
                <w:szCs w:val="20"/>
              </w:rPr>
              <w:t>Az addiktív minták feletti nagyobb fokú kontroll elnyerésének támogatása;</w:t>
            </w:r>
          </w:p>
          <w:p w:rsidR="00470E2A" w:rsidRPr="00E11895" w:rsidRDefault="00470E2A" w:rsidP="00470E2A">
            <w:pPr>
              <w:pStyle w:val="Default"/>
              <w:numPr>
                <w:ilvl w:val="0"/>
                <w:numId w:val="87"/>
              </w:numPr>
              <w:rPr>
                <w:sz w:val="18"/>
                <w:szCs w:val="20"/>
              </w:rPr>
            </w:pPr>
            <w:r w:rsidRPr="00E11895">
              <w:rPr>
                <w:sz w:val="18"/>
                <w:szCs w:val="20"/>
              </w:rPr>
              <w:t>A családtagok, nevelőszülők problémamegoldó, kríziskezelő és mentális teherbíró képességének fejlesztése;</w:t>
            </w:r>
          </w:p>
          <w:p w:rsidR="00470E2A" w:rsidRPr="00E11895" w:rsidRDefault="00470E2A" w:rsidP="00470E2A">
            <w:pPr>
              <w:pStyle w:val="Default"/>
              <w:numPr>
                <w:ilvl w:val="0"/>
                <w:numId w:val="87"/>
              </w:numPr>
              <w:rPr>
                <w:sz w:val="18"/>
                <w:szCs w:val="20"/>
              </w:rPr>
            </w:pPr>
            <w:r w:rsidRPr="00E11895">
              <w:rPr>
                <w:sz w:val="18"/>
                <w:szCs w:val="20"/>
              </w:rPr>
              <w:t>A családtagok, nevelőszülők képzése a drogfogyasztás jelei és korai felismerése, a szerhasználat egészségügyi kockázatai, és veszélyei témákban;</w:t>
            </w:r>
          </w:p>
          <w:p w:rsidR="00470E2A" w:rsidRPr="00E11895" w:rsidRDefault="00470E2A" w:rsidP="00470E2A">
            <w:pPr>
              <w:pStyle w:val="Default"/>
              <w:numPr>
                <w:ilvl w:val="0"/>
                <w:numId w:val="87"/>
              </w:numPr>
              <w:rPr>
                <w:sz w:val="18"/>
                <w:szCs w:val="20"/>
              </w:rPr>
            </w:pPr>
            <w:r w:rsidRPr="00E11895">
              <w:rPr>
                <w:sz w:val="18"/>
                <w:szCs w:val="20"/>
              </w:rPr>
              <w:t>Az érintett családtagoknak, nevelőszülőknek életvezetési tanácsadás és segítségnyújtás;</w:t>
            </w:r>
          </w:p>
        </w:tc>
      </w:tr>
      <w:tr w:rsidR="00470E2A" w:rsidRPr="00E11895" w:rsidTr="00470E2A">
        <w:tc>
          <w:tcPr>
            <w:tcW w:w="431" w:type="dxa"/>
            <w:vMerge/>
            <w:shd w:val="clear" w:color="auto" w:fill="1F497D" w:themeFill="text2"/>
            <w:vAlign w:val="center"/>
          </w:tcPr>
          <w:p w:rsidR="00470E2A" w:rsidRPr="00E11895" w:rsidRDefault="00470E2A" w:rsidP="00470E2A">
            <w:pPr>
              <w:pStyle w:val="Default"/>
              <w:numPr>
                <w:ilvl w:val="0"/>
                <w:numId w:val="27"/>
              </w:numPr>
              <w:rPr>
                <w:sz w:val="18"/>
                <w:szCs w:val="20"/>
              </w:rPr>
            </w:pPr>
          </w:p>
        </w:tc>
        <w:tc>
          <w:tcPr>
            <w:tcW w:w="2231" w:type="dxa"/>
            <w:vMerge/>
            <w:shd w:val="clear" w:color="auto" w:fill="95B3D7" w:themeFill="accent1" w:themeFillTint="99"/>
            <w:vAlign w:val="center"/>
          </w:tcPr>
          <w:p w:rsidR="00470E2A" w:rsidRPr="00E11895" w:rsidRDefault="00470E2A" w:rsidP="00470E2A">
            <w:pPr>
              <w:pStyle w:val="Default"/>
              <w:numPr>
                <w:ilvl w:val="0"/>
                <w:numId w:val="27"/>
              </w:numPr>
              <w:rPr>
                <w:sz w:val="18"/>
                <w:szCs w:val="20"/>
              </w:rPr>
            </w:pPr>
          </w:p>
        </w:tc>
        <w:tc>
          <w:tcPr>
            <w:tcW w:w="2413" w:type="dxa"/>
            <w:shd w:val="clear" w:color="auto" w:fill="B8CCE4" w:themeFill="accent1" w:themeFillTint="66"/>
            <w:vAlign w:val="center"/>
          </w:tcPr>
          <w:p w:rsidR="00470E2A" w:rsidRPr="00E11895" w:rsidRDefault="00470E2A" w:rsidP="00470E2A">
            <w:pPr>
              <w:pStyle w:val="Default"/>
              <w:rPr>
                <w:b/>
                <w:sz w:val="18"/>
                <w:szCs w:val="20"/>
              </w:rPr>
            </w:pPr>
            <w:r w:rsidRPr="00E11895">
              <w:rPr>
                <w:b/>
                <w:sz w:val="18"/>
                <w:szCs w:val="20"/>
              </w:rPr>
              <w:t>Gyermekvédelmi szakellátásban dolgozó szakemberek szakmai hatékonyságának növelése;</w:t>
            </w:r>
          </w:p>
        </w:tc>
        <w:tc>
          <w:tcPr>
            <w:tcW w:w="4252" w:type="dxa"/>
            <w:shd w:val="clear" w:color="auto" w:fill="DBE5F1" w:themeFill="accent1" w:themeFillTint="33"/>
          </w:tcPr>
          <w:p w:rsidR="00470E2A" w:rsidRPr="00E11895" w:rsidRDefault="00470E2A" w:rsidP="00470E2A">
            <w:pPr>
              <w:pStyle w:val="Default"/>
              <w:numPr>
                <w:ilvl w:val="0"/>
                <w:numId w:val="87"/>
              </w:numPr>
              <w:rPr>
                <w:sz w:val="18"/>
                <w:szCs w:val="20"/>
              </w:rPr>
            </w:pPr>
            <w:r w:rsidRPr="00E11895">
              <w:rPr>
                <w:sz w:val="18"/>
                <w:szCs w:val="20"/>
              </w:rPr>
              <w:t>A gyermekvédelmi szakellátásban dolgozó szakemberek felkészítése a droghasználat felismerésére, megelőzésére és kezelésére;</w:t>
            </w:r>
          </w:p>
          <w:p w:rsidR="00470E2A" w:rsidRPr="00E11895" w:rsidRDefault="00470E2A" w:rsidP="00470E2A">
            <w:pPr>
              <w:pStyle w:val="Default"/>
              <w:numPr>
                <w:ilvl w:val="0"/>
                <w:numId w:val="87"/>
              </w:numPr>
              <w:rPr>
                <w:sz w:val="18"/>
                <w:szCs w:val="20"/>
              </w:rPr>
            </w:pPr>
            <w:r w:rsidRPr="00E11895">
              <w:rPr>
                <w:sz w:val="18"/>
                <w:szCs w:val="20"/>
              </w:rPr>
              <w:t>Drogprevenciós közösségfejlesztő programokhoz, eseményekhez kapcsolódó módszertan és szervezői know-how elsajátítása;</w:t>
            </w:r>
          </w:p>
          <w:p w:rsidR="00470E2A" w:rsidRPr="00E11895" w:rsidRDefault="00470E2A" w:rsidP="00470E2A">
            <w:pPr>
              <w:pStyle w:val="Default"/>
              <w:numPr>
                <w:ilvl w:val="0"/>
                <w:numId w:val="87"/>
              </w:numPr>
              <w:rPr>
                <w:sz w:val="18"/>
                <w:szCs w:val="20"/>
              </w:rPr>
            </w:pPr>
            <w:r w:rsidRPr="00E11895">
              <w:rPr>
                <w:sz w:val="18"/>
                <w:szCs w:val="20"/>
              </w:rPr>
              <w:t>Az intézmény helyi drogstratégiájának kidolgozása;</w:t>
            </w:r>
          </w:p>
          <w:p w:rsidR="00470E2A" w:rsidRPr="00E11895" w:rsidRDefault="00470E2A" w:rsidP="00470E2A">
            <w:pPr>
              <w:pStyle w:val="Default"/>
              <w:numPr>
                <w:ilvl w:val="0"/>
                <w:numId w:val="87"/>
              </w:numPr>
              <w:rPr>
                <w:sz w:val="18"/>
                <w:szCs w:val="20"/>
              </w:rPr>
            </w:pPr>
            <w:r w:rsidRPr="00E11895">
              <w:rPr>
                <w:sz w:val="18"/>
                <w:szCs w:val="20"/>
              </w:rPr>
              <w:t>A dolgozók szociális és kommunikációs készségeinek fejlesztése;</w:t>
            </w:r>
          </w:p>
        </w:tc>
      </w:tr>
      <w:tr w:rsidR="00470E2A" w:rsidRPr="00E11895" w:rsidTr="00470E2A">
        <w:tc>
          <w:tcPr>
            <w:tcW w:w="431" w:type="dxa"/>
            <w:vMerge/>
            <w:shd w:val="clear" w:color="auto" w:fill="1F497D" w:themeFill="text2"/>
            <w:vAlign w:val="center"/>
          </w:tcPr>
          <w:p w:rsidR="00470E2A" w:rsidRPr="00E11895" w:rsidRDefault="00470E2A" w:rsidP="00470E2A">
            <w:pPr>
              <w:pStyle w:val="Default"/>
              <w:numPr>
                <w:ilvl w:val="0"/>
                <w:numId w:val="27"/>
              </w:numPr>
              <w:rPr>
                <w:sz w:val="18"/>
                <w:szCs w:val="20"/>
              </w:rPr>
            </w:pPr>
          </w:p>
        </w:tc>
        <w:tc>
          <w:tcPr>
            <w:tcW w:w="2231" w:type="dxa"/>
            <w:vMerge/>
            <w:shd w:val="clear" w:color="auto" w:fill="95B3D7" w:themeFill="accent1" w:themeFillTint="99"/>
            <w:vAlign w:val="center"/>
          </w:tcPr>
          <w:p w:rsidR="00470E2A" w:rsidRPr="00E11895" w:rsidRDefault="00470E2A" w:rsidP="00470E2A">
            <w:pPr>
              <w:pStyle w:val="Default"/>
              <w:numPr>
                <w:ilvl w:val="0"/>
                <w:numId w:val="27"/>
              </w:numPr>
              <w:rPr>
                <w:sz w:val="18"/>
                <w:szCs w:val="20"/>
              </w:rPr>
            </w:pPr>
          </w:p>
        </w:tc>
        <w:tc>
          <w:tcPr>
            <w:tcW w:w="2413" w:type="dxa"/>
            <w:shd w:val="clear" w:color="auto" w:fill="B8CCE4" w:themeFill="accent1" w:themeFillTint="66"/>
            <w:vAlign w:val="center"/>
          </w:tcPr>
          <w:p w:rsidR="00470E2A" w:rsidRPr="00E11895" w:rsidRDefault="00470E2A" w:rsidP="00470E2A">
            <w:pPr>
              <w:pStyle w:val="Default"/>
              <w:rPr>
                <w:b/>
                <w:sz w:val="18"/>
                <w:szCs w:val="20"/>
              </w:rPr>
            </w:pPr>
            <w:r w:rsidRPr="00E11895">
              <w:rPr>
                <w:b/>
                <w:sz w:val="18"/>
                <w:szCs w:val="20"/>
              </w:rPr>
              <w:t>Az ellátó rendszer megelőzési rendszerének fenntarthatóság és hatékonyság növelése;</w:t>
            </w:r>
          </w:p>
        </w:tc>
        <w:tc>
          <w:tcPr>
            <w:tcW w:w="4252" w:type="dxa"/>
            <w:shd w:val="clear" w:color="auto" w:fill="DBE5F1" w:themeFill="accent1" w:themeFillTint="33"/>
          </w:tcPr>
          <w:p w:rsidR="00470E2A" w:rsidRPr="00E11895" w:rsidRDefault="00470E2A" w:rsidP="00470E2A">
            <w:pPr>
              <w:pStyle w:val="Default"/>
              <w:numPr>
                <w:ilvl w:val="0"/>
                <w:numId w:val="87"/>
              </w:numPr>
              <w:rPr>
                <w:sz w:val="18"/>
                <w:szCs w:val="20"/>
              </w:rPr>
            </w:pPr>
            <w:r w:rsidRPr="00E11895">
              <w:rPr>
                <w:sz w:val="18"/>
                <w:szCs w:val="20"/>
              </w:rPr>
              <w:t>Gyermekvédelmi szakellátás aktuális helyzetének, jó gyakorlatainak, tevékenységeinek felmérése;</w:t>
            </w:r>
          </w:p>
          <w:p w:rsidR="00470E2A" w:rsidRPr="00E11895" w:rsidRDefault="00470E2A" w:rsidP="00470E2A">
            <w:pPr>
              <w:pStyle w:val="Default"/>
              <w:numPr>
                <w:ilvl w:val="0"/>
                <w:numId w:val="87"/>
              </w:numPr>
              <w:rPr>
                <w:sz w:val="18"/>
                <w:szCs w:val="20"/>
              </w:rPr>
            </w:pPr>
            <w:r w:rsidRPr="00E11895">
              <w:rPr>
                <w:sz w:val="18"/>
                <w:szCs w:val="20"/>
              </w:rPr>
              <w:t>Új pszichoaktív (designer) szerek elterjedésének és használatának kutatása, feltérképezése</w:t>
            </w:r>
          </w:p>
          <w:p w:rsidR="00470E2A" w:rsidRPr="00E11895" w:rsidRDefault="00470E2A" w:rsidP="00470E2A">
            <w:pPr>
              <w:pStyle w:val="Default"/>
              <w:numPr>
                <w:ilvl w:val="0"/>
                <w:numId w:val="87"/>
              </w:numPr>
              <w:rPr>
                <w:sz w:val="18"/>
                <w:szCs w:val="20"/>
              </w:rPr>
            </w:pPr>
            <w:r w:rsidRPr="00E11895">
              <w:rPr>
                <w:sz w:val="18"/>
                <w:szCs w:val="20"/>
              </w:rPr>
              <w:t>A fiatalkorúak droghasználati és szabadidő-eltöltési szokásainak elemzése;</w:t>
            </w:r>
          </w:p>
          <w:p w:rsidR="00470E2A" w:rsidRPr="00E11895" w:rsidRDefault="00470E2A" w:rsidP="00470E2A">
            <w:pPr>
              <w:pStyle w:val="Default"/>
              <w:numPr>
                <w:ilvl w:val="0"/>
                <w:numId w:val="87"/>
              </w:numPr>
              <w:rPr>
                <w:sz w:val="18"/>
                <w:szCs w:val="20"/>
              </w:rPr>
            </w:pPr>
            <w:r w:rsidRPr="00E11895">
              <w:rPr>
                <w:sz w:val="18"/>
                <w:szCs w:val="20"/>
              </w:rPr>
              <w:t>a kezdeti droghasználók irányítása az egészségügyi ellátó rendszerben</w:t>
            </w:r>
          </w:p>
        </w:tc>
      </w:tr>
    </w:tbl>
    <w:p w:rsidR="004F557C" w:rsidRDefault="004F557C" w:rsidP="00AE2BEE">
      <w:pPr>
        <w:pStyle w:val="Default"/>
        <w:rPr>
          <w:sz w:val="20"/>
          <w:szCs w:val="20"/>
        </w:rPr>
      </w:pPr>
    </w:p>
    <w:p w:rsidR="00470E2A" w:rsidRDefault="00470E2A">
      <w:pPr>
        <w:spacing w:line="276" w:lineRule="auto"/>
        <w:rPr>
          <w:rFonts w:eastAsia="HYGothic-Extra" w:cs="Tahoma"/>
          <w:b/>
          <w:bCs/>
          <w:caps/>
          <w:szCs w:val="20"/>
        </w:rPr>
      </w:pPr>
      <w:bookmarkStart w:id="71" w:name="_Toc481843247"/>
      <w:r>
        <w:rPr>
          <w:szCs w:val="20"/>
        </w:rPr>
        <w:br w:type="page"/>
      </w:r>
    </w:p>
    <w:p w:rsidR="00692414" w:rsidRPr="00253902" w:rsidRDefault="00692414" w:rsidP="00AE2BEE">
      <w:pPr>
        <w:pStyle w:val="Cmsor3"/>
        <w:ind w:left="567" w:hanging="567"/>
        <w:rPr>
          <w:color w:val="auto"/>
          <w:szCs w:val="20"/>
        </w:rPr>
      </w:pPr>
      <w:r w:rsidRPr="00253902">
        <w:rPr>
          <w:color w:val="auto"/>
          <w:szCs w:val="20"/>
        </w:rPr>
        <w:t>2.2.A FEJLESZTÉSEK CÉLCSOPORTJAI, AZ ÉRINTETTEK KÖRE, A FEJLESZTÉSEK HATÁSTERÜLETE</w:t>
      </w:r>
      <w:bookmarkEnd w:id="71"/>
    </w:p>
    <w:p w:rsidR="008730C5" w:rsidRPr="00253902" w:rsidRDefault="008730C5" w:rsidP="00AE2BEE">
      <w:pPr>
        <w:pStyle w:val="Default"/>
        <w:rPr>
          <w:sz w:val="20"/>
          <w:szCs w:val="20"/>
        </w:rPr>
      </w:pPr>
    </w:p>
    <w:p w:rsidR="002D2A80" w:rsidRPr="00253902" w:rsidRDefault="002D2A80" w:rsidP="00F41BA9">
      <w:pPr>
        <w:pStyle w:val="Default"/>
        <w:jc w:val="both"/>
        <w:rPr>
          <w:sz w:val="20"/>
          <w:szCs w:val="20"/>
        </w:rPr>
      </w:pPr>
      <w:r w:rsidRPr="00253902">
        <w:rPr>
          <w:sz w:val="20"/>
          <w:szCs w:val="20"/>
        </w:rPr>
        <w:t xml:space="preserve">Ezen fejezetben a közvetlen és közvetett célcsoportokat, a célcsoportok elérésének, bevonásának módszertanát, az érintettek körét és a hatásterület bemutatását </w:t>
      </w:r>
      <w:r w:rsidR="00495414" w:rsidRPr="00253902">
        <w:rPr>
          <w:sz w:val="20"/>
          <w:szCs w:val="20"/>
        </w:rPr>
        <w:t>szerepeltetjük</w:t>
      </w:r>
      <w:r w:rsidRPr="00253902">
        <w:rPr>
          <w:sz w:val="20"/>
          <w:szCs w:val="20"/>
        </w:rPr>
        <w:t xml:space="preserve">, statisztikai adatok felhasználásával, térképi megjelenítéssel. A fejezetben ismertetett célcsoportokat és érintetteket pontos számokkal, és adatokkal </w:t>
      </w:r>
      <w:r w:rsidR="00495414" w:rsidRPr="00253902">
        <w:rPr>
          <w:sz w:val="20"/>
          <w:szCs w:val="20"/>
        </w:rPr>
        <w:t>határoztuk meg</w:t>
      </w:r>
      <w:r w:rsidRPr="00253902">
        <w:rPr>
          <w:sz w:val="20"/>
          <w:szCs w:val="20"/>
        </w:rPr>
        <w:t xml:space="preserve">. </w:t>
      </w:r>
    </w:p>
    <w:p w:rsidR="003154DA" w:rsidRPr="00253902" w:rsidRDefault="003154DA" w:rsidP="00AE2BEE">
      <w:pPr>
        <w:pStyle w:val="Default"/>
        <w:rPr>
          <w:sz w:val="20"/>
          <w:szCs w:val="20"/>
        </w:rPr>
      </w:pPr>
    </w:p>
    <w:p w:rsidR="00253902" w:rsidRDefault="00253902" w:rsidP="00AE2BEE">
      <w:pPr>
        <w:pStyle w:val="Listaszerbekezds"/>
        <w:spacing w:before="120" w:after="120" w:line="240" w:lineRule="auto"/>
        <w:ind w:left="0"/>
        <w:rPr>
          <w:rFonts w:eastAsiaTheme="minorHAnsi"/>
          <w:b/>
          <w:color w:val="1F497D" w:themeColor="text2"/>
          <w:sz w:val="16"/>
          <w:szCs w:val="18"/>
          <w:lang w:eastAsia="en-US"/>
        </w:rPr>
      </w:pPr>
      <w:r w:rsidRPr="00253902">
        <w:rPr>
          <w:rFonts w:eastAsiaTheme="minorHAnsi"/>
          <w:b/>
          <w:noProof/>
          <w:color w:val="1F497D" w:themeColor="text2"/>
          <w:sz w:val="16"/>
          <w:szCs w:val="18"/>
        </w:rPr>
        <w:drawing>
          <wp:inline distT="0" distB="0" distL="0" distR="0">
            <wp:extent cx="5419725" cy="3135378"/>
            <wp:effectExtent l="1905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419725" cy="3135378"/>
                    </a:xfrm>
                    <a:prstGeom prst="rect">
                      <a:avLst/>
                    </a:prstGeom>
                    <a:noFill/>
                    <a:ln w="9525">
                      <a:noFill/>
                      <a:miter lim="800000"/>
                      <a:headEnd/>
                      <a:tailEnd/>
                    </a:ln>
                  </pic:spPr>
                </pic:pic>
              </a:graphicData>
            </a:graphic>
          </wp:inline>
        </w:drawing>
      </w:r>
    </w:p>
    <w:p w:rsidR="00413AC7" w:rsidRPr="00253902" w:rsidRDefault="00DB27FD" w:rsidP="00AE2BEE">
      <w:pPr>
        <w:pStyle w:val="Listaszerbekezds"/>
        <w:spacing w:before="120" w:after="120" w:line="240" w:lineRule="auto"/>
        <w:ind w:left="0"/>
        <w:rPr>
          <w:rFonts w:eastAsiaTheme="minorHAnsi"/>
          <w:b/>
          <w:color w:val="1F497D" w:themeColor="text2"/>
          <w:sz w:val="16"/>
          <w:szCs w:val="18"/>
          <w:lang w:eastAsia="en-US"/>
        </w:rPr>
      </w:pPr>
      <w:r w:rsidRPr="00253902">
        <w:rPr>
          <w:rFonts w:eastAsiaTheme="minorHAnsi"/>
          <w:b/>
          <w:color w:val="1F497D" w:themeColor="text2"/>
          <w:sz w:val="16"/>
          <w:szCs w:val="18"/>
          <w:lang w:eastAsia="en-US"/>
        </w:rPr>
        <w:t>13</w:t>
      </w:r>
      <w:r w:rsidR="00253902">
        <w:rPr>
          <w:rFonts w:eastAsiaTheme="minorHAnsi"/>
          <w:b/>
          <w:color w:val="1F497D" w:themeColor="text2"/>
          <w:sz w:val="16"/>
          <w:szCs w:val="18"/>
          <w:lang w:eastAsia="en-US"/>
        </w:rPr>
        <w:t xml:space="preserve">. </w:t>
      </w:r>
      <w:r w:rsidR="00413AC7" w:rsidRPr="00253902">
        <w:rPr>
          <w:rFonts w:eastAsiaTheme="minorHAnsi"/>
          <w:b/>
          <w:color w:val="1F497D" w:themeColor="text2"/>
          <w:sz w:val="16"/>
          <w:szCs w:val="18"/>
          <w:lang w:eastAsia="en-US"/>
        </w:rPr>
        <w:t xml:space="preserve">ábra I </w:t>
      </w:r>
      <w:r w:rsidR="00077CB5" w:rsidRPr="00253902">
        <w:rPr>
          <w:rFonts w:eastAsiaTheme="minorHAnsi"/>
          <w:b/>
          <w:color w:val="1F497D" w:themeColor="text2"/>
          <w:sz w:val="16"/>
          <w:szCs w:val="18"/>
          <w:lang w:eastAsia="en-US"/>
        </w:rPr>
        <w:t>Kiindulási peremfeltételek</w:t>
      </w:r>
    </w:p>
    <w:p w:rsidR="002D2A80" w:rsidRPr="00253902" w:rsidRDefault="002D2A80" w:rsidP="00AE2BEE">
      <w:pPr>
        <w:pStyle w:val="Default"/>
        <w:rPr>
          <w:sz w:val="20"/>
          <w:szCs w:val="20"/>
        </w:rPr>
      </w:pPr>
    </w:p>
    <w:p w:rsidR="002D2A80" w:rsidRDefault="002D2A80" w:rsidP="00F41BA9">
      <w:pPr>
        <w:pStyle w:val="Default"/>
        <w:jc w:val="both"/>
        <w:rPr>
          <w:sz w:val="20"/>
          <w:szCs w:val="20"/>
        </w:rPr>
      </w:pPr>
      <w:r w:rsidRPr="00253902">
        <w:rPr>
          <w:sz w:val="20"/>
          <w:szCs w:val="20"/>
        </w:rPr>
        <w:t xml:space="preserve">A célcsoportok szegmentálását és az érintettek körének indoklását a helyzetfeltáró fejezetekre támaszkodva mutatjuk be a következő tartalmi egységben. </w:t>
      </w:r>
    </w:p>
    <w:p w:rsidR="004F557C" w:rsidRDefault="004F557C" w:rsidP="00AE2BEE">
      <w:pPr>
        <w:pStyle w:val="Default"/>
        <w:rPr>
          <w:sz w:val="20"/>
          <w:szCs w:val="20"/>
        </w:rPr>
      </w:pPr>
    </w:p>
    <w:p w:rsidR="004F557C" w:rsidRDefault="004F557C" w:rsidP="00AE2BEE">
      <w:pPr>
        <w:pStyle w:val="Default"/>
        <w:rPr>
          <w:sz w:val="20"/>
          <w:szCs w:val="20"/>
        </w:rPr>
      </w:pPr>
    </w:p>
    <w:p w:rsidR="004F557C" w:rsidRDefault="004F557C" w:rsidP="00AE2BEE">
      <w:pPr>
        <w:pStyle w:val="Default"/>
        <w:rPr>
          <w:sz w:val="20"/>
          <w:szCs w:val="20"/>
        </w:rPr>
      </w:pPr>
    </w:p>
    <w:p w:rsidR="004F557C" w:rsidRDefault="004F557C" w:rsidP="00AE2BEE">
      <w:pPr>
        <w:pStyle w:val="Default"/>
        <w:rPr>
          <w:sz w:val="20"/>
          <w:szCs w:val="20"/>
        </w:rPr>
      </w:pPr>
    </w:p>
    <w:p w:rsidR="004F557C" w:rsidRPr="00253902" w:rsidRDefault="004F557C" w:rsidP="00AE2BEE">
      <w:pPr>
        <w:pStyle w:val="Default"/>
        <w:rPr>
          <w:sz w:val="20"/>
          <w:szCs w:val="20"/>
        </w:rPr>
      </w:pPr>
    </w:p>
    <w:p w:rsidR="00543474" w:rsidRDefault="00543474" w:rsidP="00AE2BEE">
      <w:pPr>
        <w:spacing w:line="276" w:lineRule="auto"/>
        <w:rPr>
          <w:rFonts w:eastAsiaTheme="minorHAnsi"/>
          <w:color w:val="000000"/>
          <w:sz w:val="20"/>
          <w:szCs w:val="20"/>
          <w:lang w:eastAsia="en-US"/>
        </w:rPr>
      </w:pPr>
      <w:r>
        <w:rPr>
          <w:sz w:val="20"/>
          <w:szCs w:val="20"/>
        </w:rPr>
        <w:br w:type="page"/>
      </w:r>
    </w:p>
    <w:p w:rsidR="002D2A80" w:rsidRPr="00253902" w:rsidRDefault="002D2A80" w:rsidP="00AE2BEE">
      <w:pPr>
        <w:pStyle w:val="Cmsor3"/>
        <w:ind w:left="567" w:hanging="567"/>
        <w:rPr>
          <w:color w:val="244061" w:themeColor="accent1" w:themeShade="80"/>
        </w:rPr>
      </w:pPr>
      <w:bookmarkStart w:id="72" w:name="_Toc477032994"/>
      <w:bookmarkStart w:id="73" w:name="_Toc481843248"/>
      <w:r w:rsidRPr="00253902">
        <w:rPr>
          <w:color w:val="244061" w:themeColor="accent1" w:themeShade="80"/>
        </w:rPr>
        <w:t>2.2.1 Célcsoportok</w:t>
      </w:r>
      <w:bookmarkEnd w:id="72"/>
      <w:bookmarkEnd w:id="73"/>
    </w:p>
    <w:p w:rsidR="002D2A80" w:rsidRPr="00253902" w:rsidRDefault="002D2A80" w:rsidP="00AE2BEE">
      <w:pPr>
        <w:pStyle w:val="Default"/>
        <w:rPr>
          <w:sz w:val="20"/>
          <w:szCs w:val="20"/>
        </w:rPr>
      </w:pPr>
    </w:p>
    <w:p w:rsidR="002D2A80" w:rsidRPr="00253902" w:rsidRDefault="002D2A80" w:rsidP="00F41BA9">
      <w:pPr>
        <w:pStyle w:val="Default"/>
        <w:jc w:val="both"/>
        <w:rPr>
          <w:rFonts w:eastAsia="Dotum"/>
          <w:color w:val="auto"/>
          <w:sz w:val="20"/>
          <w:szCs w:val="20"/>
          <w:lang w:eastAsia="hu-HU"/>
        </w:rPr>
      </w:pPr>
      <w:r w:rsidRPr="00253902">
        <w:rPr>
          <w:sz w:val="20"/>
          <w:szCs w:val="20"/>
        </w:rPr>
        <w:t xml:space="preserve">Az alfejezetben megadásra kerül a közvetlen és közvetett célcsoportok/érintettek körének nagysága (fő), és a fontosabb társadalmi és gazdasági jellemzők, amely alapján a célcsoport/érintett kör a projekt szempontjából értelmezhetővé válnak. A célcsoportot </w:t>
      </w:r>
      <w:r w:rsidR="00081086">
        <w:rPr>
          <w:sz w:val="20"/>
          <w:szCs w:val="20"/>
        </w:rPr>
        <w:t>intézményi</w:t>
      </w:r>
      <w:r w:rsidRPr="00253902">
        <w:rPr>
          <w:sz w:val="20"/>
          <w:szCs w:val="20"/>
        </w:rPr>
        <w:t xml:space="preserve"> szintű, de </w:t>
      </w:r>
      <w:r w:rsidR="00081086">
        <w:rPr>
          <w:sz w:val="20"/>
          <w:szCs w:val="20"/>
        </w:rPr>
        <w:t>mivel</w:t>
      </w:r>
      <w:r w:rsidRPr="00253902">
        <w:rPr>
          <w:sz w:val="20"/>
          <w:szCs w:val="20"/>
        </w:rPr>
        <w:t xml:space="preserve"> indokolt, </w:t>
      </w:r>
      <w:r w:rsidR="00081086">
        <w:rPr>
          <w:sz w:val="20"/>
          <w:szCs w:val="20"/>
        </w:rPr>
        <w:t>járási</w:t>
      </w:r>
      <w:r w:rsidRPr="00253902">
        <w:rPr>
          <w:sz w:val="20"/>
          <w:szCs w:val="20"/>
        </w:rPr>
        <w:t xml:space="preserve"> és </w:t>
      </w:r>
      <w:r w:rsidR="00081086">
        <w:rPr>
          <w:sz w:val="20"/>
          <w:szCs w:val="20"/>
        </w:rPr>
        <w:t>megyei</w:t>
      </w:r>
      <w:r w:rsidRPr="00253902">
        <w:rPr>
          <w:sz w:val="20"/>
          <w:szCs w:val="20"/>
        </w:rPr>
        <w:t xml:space="preserve"> szintű bontásban ismertetjük, a hatásterületet. </w:t>
      </w:r>
      <w:r w:rsidRPr="00253902">
        <w:rPr>
          <w:rFonts w:eastAsia="Dotum"/>
          <w:color w:val="auto"/>
          <w:sz w:val="20"/>
          <w:szCs w:val="20"/>
          <w:lang w:eastAsia="hu-HU"/>
        </w:rPr>
        <w:t xml:space="preserve">A közvetlen célcsoportok a projekt megvalósítása során létrejött eredmények közvetlen használói, tehát azon személyek, akik a létrejött terméket vagy szolgáltatást közvetlenül használják. </w:t>
      </w:r>
    </w:p>
    <w:p w:rsidR="00270936" w:rsidRDefault="00376507" w:rsidP="00AE2BEE">
      <w:pPr>
        <w:pStyle w:val="Cmsor1"/>
        <w:keepLines w:val="0"/>
        <w:spacing w:before="360" w:after="240" w:line="240" w:lineRule="auto"/>
        <w:rPr>
          <w:sz w:val="20"/>
          <w:szCs w:val="20"/>
        </w:rPr>
      </w:pPr>
      <w:bookmarkStart w:id="74" w:name="_Toc481771857"/>
      <w:bookmarkStart w:id="75" w:name="_Toc481843249"/>
      <w:bookmarkStart w:id="76" w:name="_Toc194149612"/>
      <w:bookmarkStart w:id="77" w:name="_Toc194149819"/>
      <w:bookmarkStart w:id="78" w:name="_Toc194149928"/>
      <w:bookmarkStart w:id="79" w:name="_Toc194547223"/>
      <w:bookmarkStart w:id="80" w:name="_Toc195259452"/>
      <w:bookmarkStart w:id="81" w:name="_Toc196840087"/>
      <w:r w:rsidRPr="00B65185">
        <w:rPr>
          <w:sz w:val="20"/>
          <w:szCs w:val="20"/>
        </w:rPr>
        <w:t>2.2.1.1 É</w:t>
      </w:r>
      <w:r w:rsidR="00696047" w:rsidRPr="00B65185">
        <w:rPr>
          <w:sz w:val="20"/>
          <w:szCs w:val="20"/>
        </w:rPr>
        <w:t>rintettek</w:t>
      </w:r>
      <w:bookmarkEnd w:id="74"/>
      <w:bookmarkEnd w:id="75"/>
    </w:p>
    <w:p w:rsidR="00081086" w:rsidRDefault="00D010B6" w:rsidP="00AE2BEE">
      <w:pPr>
        <w:rPr>
          <w:sz w:val="20"/>
          <w:szCs w:val="20"/>
        </w:rPr>
      </w:pPr>
      <w:r>
        <w:rPr>
          <w:sz w:val="20"/>
          <w:szCs w:val="20"/>
        </w:rPr>
        <w:t>Nógrád</w:t>
      </w:r>
      <w:r w:rsidR="00081086">
        <w:rPr>
          <w:sz w:val="20"/>
          <w:szCs w:val="20"/>
        </w:rPr>
        <w:t xml:space="preserve"> megye lakossága, illetve azon belül kiemelten a csalá</w:t>
      </w:r>
      <w:r w:rsidR="00543474">
        <w:rPr>
          <w:sz w:val="20"/>
          <w:szCs w:val="20"/>
        </w:rPr>
        <w:t>d</w:t>
      </w:r>
      <w:r w:rsidR="00081086">
        <w:rPr>
          <w:sz w:val="20"/>
          <w:szCs w:val="20"/>
        </w:rPr>
        <w:t>ok és a fiatal korosztályok</w:t>
      </w:r>
      <w:r w:rsidR="00C01BBD">
        <w:rPr>
          <w:sz w:val="20"/>
          <w:szCs w:val="20"/>
        </w:rPr>
        <w:t xml:space="preserve"> érintettek a projektben</w:t>
      </w:r>
      <w:r w:rsidR="00081086">
        <w:rPr>
          <w:sz w:val="20"/>
          <w:szCs w:val="20"/>
        </w:rPr>
        <w:t>:</w:t>
      </w:r>
    </w:p>
    <w:tbl>
      <w:tblPr>
        <w:tblW w:w="5000" w:type="pct"/>
        <w:tblCellMar>
          <w:left w:w="70" w:type="dxa"/>
          <w:right w:w="70" w:type="dxa"/>
        </w:tblCellMar>
        <w:tblLook w:val="04A0" w:firstRow="1" w:lastRow="0" w:firstColumn="1" w:lastColumn="0" w:noHBand="0" w:noVBand="1"/>
      </w:tblPr>
      <w:tblGrid>
        <w:gridCol w:w="2127"/>
        <w:gridCol w:w="596"/>
        <w:gridCol w:w="694"/>
        <w:gridCol w:w="696"/>
        <w:gridCol w:w="696"/>
        <w:gridCol w:w="696"/>
        <w:gridCol w:w="696"/>
        <w:gridCol w:w="696"/>
        <w:gridCol w:w="696"/>
        <w:gridCol w:w="696"/>
        <w:gridCol w:w="923"/>
      </w:tblGrid>
      <w:tr w:rsidR="00E12542" w:rsidRPr="00E12542" w:rsidTr="00E12542">
        <w:trPr>
          <w:trHeight w:val="379"/>
        </w:trPr>
        <w:tc>
          <w:tcPr>
            <w:tcW w:w="5000" w:type="pct"/>
            <w:gridSpan w:val="11"/>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A népesség korcsoport szerint, 2011</w:t>
            </w:r>
          </w:p>
        </w:tc>
      </w:tr>
      <w:tr w:rsidR="00E12542" w:rsidRPr="00E12542" w:rsidTr="00E12542">
        <w:trPr>
          <w:trHeight w:val="379"/>
        </w:trPr>
        <w:tc>
          <w:tcPr>
            <w:tcW w:w="11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Terület</w:t>
            </w:r>
          </w:p>
        </w:tc>
        <w:tc>
          <w:tcPr>
            <w:tcW w:w="3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–4</w:t>
            </w:r>
          </w:p>
        </w:tc>
        <w:tc>
          <w:tcPr>
            <w:tcW w:w="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5–9</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10–14</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15–19</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20–24</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25–29</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b/>
                <w:bCs/>
                <w:color w:val="FFFFFF" w:themeColor="background1"/>
                <w:sz w:val="16"/>
                <w:szCs w:val="16"/>
              </w:rPr>
            </w:pPr>
            <w:r w:rsidRPr="00E12542">
              <w:rPr>
                <w:rFonts w:eastAsia="Times New Roman"/>
                <w:b/>
                <w:bCs/>
                <w:color w:val="FFFFFF" w:themeColor="background1"/>
                <w:sz w:val="16"/>
                <w:szCs w:val="16"/>
              </w:rPr>
              <w:t>30-40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b/>
                <w:bCs/>
                <w:color w:val="FFFFFF" w:themeColor="background1"/>
                <w:sz w:val="16"/>
                <w:szCs w:val="16"/>
              </w:rPr>
            </w:pPr>
            <w:r w:rsidRPr="00E12542">
              <w:rPr>
                <w:rFonts w:eastAsia="Times New Roman"/>
                <w:b/>
                <w:bCs/>
                <w:color w:val="FFFFFF" w:themeColor="background1"/>
                <w:sz w:val="16"/>
                <w:szCs w:val="16"/>
              </w:rPr>
              <w:t>40-50</w:t>
            </w:r>
          </w:p>
        </w:tc>
        <w:tc>
          <w:tcPr>
            <w:tcW w:w="3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b/>
                <w:bCs/>
                <w:color w:val="FFFFFF" w:themeColor="background1"/>
                <w:sz w:val="16"/>
                <w:szCs w:val="16"/>
              </w:rPr>
            </w:pPr>
            <w:r w:rsidRPr="00E12542">
              <w:rPr>
                <w:rFonts w:eastAsia="Times New Roman"/>
                <w:b/>
                <w:bCs/>
                <w:color w:val="FFFFFF" w:themeColor="background1"/>
                <w:sz w:val="16"/>
                <w:szCs w:val="16"/>
              </w:rPr>
              <w:t>50-</w:t>
            </w:r>
          </w:p>
        </w:tc>
        <w:tc>
          <w:tcPr>
            <w:tcW w:w="5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E12542" w:rsidRPr="00E12542" w:rsidRDefault="00E12542" w:rsidP="00AE2BEE">
            <w:pPr>
              <w:spacing w:after="0" w:line="240" w:lineRule="auto"/>
              <w:rPr>
                <w:rFonts w:eastAsia="Times New Roman"/>
                <w:color w:val="FFFFFF" w:themeColor="background1"/>
                <w:sz w:val="16"/>
                <w:szCs w:val="16"/>
              </w:rPr>
            </w:pPr>
            <w:r w:rsidRPr="00E12542">
              <w:rPr>
                <w:rFonts w:eastAsia="Times New Roman"/>
                <w:color w:val="FFFFFF" w:themeColor="background1"/>
                <w:sz w:val="16"/>
                <w:szCs w:val="16"/>
              </w:rPr>
              <w:t>Összesen</w:t>
            </w:r>
          </w:p>
        </w:tc>
      </w:tr>
      <w:tr w:rsidR="00E12542" w:rsidRPr="00E12542" w:rsidTr="00E12542">
        <w:trPr>
          <w:trHeight w:val="225"/>
        </w:trPr>
        <w:tc>
          <w:tcPr>
            <w:tcW w:w="1154"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Megyei jogú város</w:t>
            </w:r>
          </w:p>
        </w:tc>
        <w:tc>
          <w:tcPr>
            <w:tcW w:w="323"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1,421</w:t>
            </w:r>
          </w:p>
        </w:tc>
        <w:tc>
          <w:tcPr>
            <w:tcW w:w="376"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1,741</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1,864</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2,186</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1,876</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1,892</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5,449</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4,933</w:t>
            </w:r>
          </w:p>
        </w:tc>
        <w:tc>
          <w:tcPr>
            <w:tcW w:w="378" w:type="pct"/>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15,900</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37,262</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Többi város</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1,932</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2,092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2,288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2,978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2,788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2,675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7,177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6,586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19,195</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47,711</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Városok együtt</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3,353</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3,833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4,152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5,164</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4,664</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4,567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12,626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11,519</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35,095</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84,973</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Községek, nagyközségek</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5,443</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6,248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6,363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6,751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6,652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6,785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15,995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15,896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47,321</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117,454</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Megye összesen</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8,796</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10,081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10,515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11,915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11,316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11,352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28,621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27,415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82,416</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202,427</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Járások</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ascii="Times New Roman" w:eastAsia="Times New Roman" w:hAnsi="Times New Roman" w:cs="Times New Roman"/>
                <w:sz w:val="16"/>
                <w:szCs w:val="16"/>
              </w:rPr>
            </w:pP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J01 Balassagyarmati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1,695</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1,900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2,005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2,465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2,233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2,269</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5,854</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5,632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16,273</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40,326</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J02 Bátonyterenyei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908</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983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1,096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1,240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1,247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1,216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3,006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2,737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9,356</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21,789</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J03 Pásztói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1,388</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1,623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1,628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1,813</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1,799</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1,790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4,470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4,225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12,993</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31,729</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J04 Rétsági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1,112</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1,196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1,179</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1,384</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1,425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1,482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3,594</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3,510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9,513</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24,395</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J05 Salgótarjáni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2,710</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3,289</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3,487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3,832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3,485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3,458</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9,070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8,535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26,735</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64,601</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J06 Szécsényi</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983</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1,090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1,120</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1,181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1,127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1,137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2,627</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2,776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7,546</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sz w:val="16"/>
                <w:szCs w:val="16"/>
              </w:rPr>
            </w:pPr>
            <w:r w:rsidRPr="00E12542">
              <w:rPr>
                <w:rFonts w:eastAsia="Times New Roman"/>
                <w:sz w:val="16"/>
                <w:szCs w:val="16"/>
              </w:rPr>
              <w:t>19,587</w:t>
            </w:r>
          </w:p>
        </w:tc>
      </w:tr>
      <w:tr w:rsidR="00E12542" w:rsidRPr="00E12542" w:rsidTr="00E12542">
        <w:trPr>
          <w:trHeight w:val="225"/>
        </w:trPr>
        <w:tc>
          <w:tcPr>
            <w:tcW w:w="115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Megye összesen</w:t>
            </w:r>
          </w:p>
        </w:tc>
        <w:tc>
          <w:tcPr>
            <w:tcW w:w="3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8,796</w:t>
            </w:r>
          </w:p>
        </w:tc>
        <w:tc>
          <w:tcPr>
            <w:tcW w:w="3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10,081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10,515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11,915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11,316</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11,352</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28,621</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27,415</w:t>
            </w:r>
          </w:p>
        </w:tc>
        <w:tc>
          <w:tcPr>
            <w:tcW w:w="37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82,416</w:t>
            </w:r>
          </w:p>
        </w:tc>
        <w:tc>
          <w:tcPr>
            <w:tcW w:w="50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E12542" w:rsidRPr="00E12542" w:rsidRDefault="00E12542" w:rsidP="00AE2BEE">
            <w:pPr>
              <w:spacing w:after="0" w:line="240" w:lineRule="auto"/>
              <w:rPr>
                <w:rFonts w:eastAsia="Times New Roman"/>
                <w:b/>
                <w:sz w:val="16"/>
                <w:szCs w:val="16"/>
              </w:rPr>
            </w:pPr>
            <w:r w:rsidRPr="00E12542">
              <w:rPr>
                <w:rFonts w:eastAsia="Times New Roman"/>
                <w:b/>
                <w:sz w:val="16"/>
                <w:szCs w:val="16"/>
              </w:rPr>
              <w:t>202,427</w:t>
            </w:r>
          </w:p>
        </w:tc>
      </w:tr>
    </w:tbl>
    <w:p w:rsidR="00081086" w:rsidRDefault="00E52878" w:rsidP="00AE2BEE">
      <w:pPr>
        <w:pStyle w:val="Default"/>
        <w:spacing w:before="120"/>
        <w:rPr>
          <w:b/>
          <w:bCs/>
          <w:color w:val="1F497D" w:themeColor="text2"/>
          <w:sz w:val="16"/>
          <w:szCs w:val="16"/>
        </w:rPr>
      </w:pPr>
      <w:r w:rsidRPr="00E52878">
        <w:rPr>
          <w:b/>
          <w:bCs/>
          <w:color w:val="1F497D" w:themeColor="text2"/>
          <w:sz w:val="16"/>
          <w:szCs w:val="16"/>
        </w:rPr>
        <w:t>19</w:t>
      </w:r>
      <w:r w:rsidR="00081086" w:rsidRPr="00E52878">
        <w:rPr>
          <w:b/>
          <w:bCs/>
          <w:color w:val="1F497D" w:themeColor="text2"/>
          <w:sz w:val="16"/>
          <w:szCs w:val="16"/>
        </w:rPr>
        <w:t xml:space="preserve">. táblázat I A projektben érintett </w:t>
      </w:r>
      <w:r w:rsidR="00F6103E" w:rsidRPr="00E52878">
        <w:rPr>
          <w:b/>
          <w:bCs/>
          <w:color w:val="1F497D" w:themeColor="text2"/>
          <w:sz w:val="16"/>
          <w:szCs w:val="16"/>
        </w:rPr>
        <w:t>megye</w:t>
      </w:r>
      <w:r w:rsidR="00081086" w:rsidRPr="00E52878">
        <w:rPr>
          <w:b/>
          <w:bCs/>
          <w:color w:val="1F497D" w:themeColor="text2"/>
          <w:sz w:val="16"/>
          <w:szCs w:val="16"/>
        </w:rPr>
        <w:t xml:space="preserve"> lakossága (2011, KSH)</w:t>
      </w:r>
    </w:p>
    <w:p w:rsidR="00081086" w:rsidRDefault="00081086" w:rsidP="00AE2BEE">
      <w:pPr>
        <w:pStyle w:val="Default"/>
        <w:spacing w:before="120"/>
        <w:rPr>
          <w:sz w:val="20"/>
          <w:szCs w:val="20"/>
        </w:rPr>
      </w:pPr>
      <w:r w:rsidRPr="009C5EC3">
        <w:rPr>
          <w:sz w:val="20"/>
          <w:szCs w:val="20"/>
        </w:rPr>
        <w:t xml:space="preserve">Az intézménynek otthont adó </w:t>
      </w:r>
      <w:r w:rsidR="00252270">
        <w:rPr>
          <w:sz w:val="20"/>
          <w:szCs w:val="20"/>
        </w:rPr>
        <w:t>megyében 202</w:t>
      </w:r>
      <w:r w:rsidRPr="009C5EC3">
        <w:rPr>
          <w:sz w:val="20"/>
          <w:szCs w:val="20"/>
        </w:rPr>
        <w:t xml:space="preserve"> ezer fő</w:t>
      </w:r>
      <w:r w:rsidR="00252270">
        <w:rPr>
          <w:sz w:val="20"/>
          <w:szCs w:val="20"/>
        </w:rPr>
        <w:t xml:space="preserve"> él, ebből 19. év alatti 41</w:t>
      </w:r>
      <w:r w:rsidR="00471996">
        <w:rPr>
          <w:sz w:val="20"/>
          <w:szCs w:val="20"/>
        </w:rPr>
        <w:t>.</w:t>
      </w:r>
      <w:r w:rsidR="00252270">
        <w:rPr>
          <w:sz w:val="20"/>
          <w:szCs w:val="20"/>
        </w:rPr>
        <w:t>307</w:t>
      </w:r>
      <w:r w:rsidR="00471996">
        <w:rPr>
          <w:sz w:val="20"/>
          <w:szCs w:val="20"/>
        </w:rPr>
        <w:t xml:space="preserve"> fő.</w:t>
      </w:r>
    </w:p>
    <w:p w:rsidR="00000E38" w:rsidRDefault="00000E38" w:rsidP="00AE2BEE">
      <w:pPr>
        <w:pStyle w:val="Default"/>
        <w:spacing w:before="120"/>
        <w:rPr>
          <w:sz w:val="20"/>
          <w:szCs w:val="20"/>
        </w:rPr>
      </w:pPr>
    </w:p>
    <w:tbl>
      <w:tblPr>
        <w:tblW w:w="5000" w:type="pct"/>
        <w:tblCellMar>
          <w:left w:w="70" w:type="dxa"/>
          <w:right w:w="70" w:type="dxa"/>
        </w:tblCellMar>
        <w:tblLook w:val="04A0" w:firstRow="1" w:lastRow="0" w:firstColumn="1" w:lastColumn="0" w:noHBand="0" w:noVBand="1"/>
      </w:tblPr>
      <w:tblGrid>
        <w:gridCol w:w="3272"/>
        <w:gridCol w:w="1303"/>
        <w:gridCol w:w="768"/>
        <w:gridCol w:w="658"/>
        <w:gridCol w:w="1304"/>
        <w:gridCol w:w="916"/>
        <w:gridCol w:w="991"/>
      </w:tblGrid>
      <w:tr w:rsidR="00000E38" w:rsidRPr="00C4795F" w:rsidTr="00000E38">
        <w:trPr>
          <w:trHeight w:val="255"/>
        </w:trPr>
        <w:tc>
          <w:tcPr>
            <w:tcW w:w="5000" w:type="pct"/>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00E38" w:rsidRPr="00000E38" w:rsidRDefault="00000E38" w:rsidP="00AE2BEE">
            <w:pPr>
              <w:spacing w:line="240" w:lineRule="auto"/>
              <w:contextualSpacing/>
              <w:rPr>
                <w:rFonts w:eastAsia="Times New Roman"/>
                <w:b/>
                <w:bCs/>
                <w:sz w:val="16"/>
                <w:szCs w:val="16"/>
              </w:rPr>
            </w:pPr>
            <w:r>
              <w:rPr>
                <w:b/>
                <w:bCs/>
                <w:sz w:val="16"/>
                <w:szCs w:val="16"/>
              </w:rPr>
              <w:t>A családok családösszetétel és a gyermekek száma szerint, 2011</w:t>
            </w:r>
          </w:p>
        </w:tc>
      </w:tr>
      <w:tr w:rsidR="00000E38" w:rsidRPr="00C4795F" w:rsidTr="00000E38">
        <w:trPr>
          <w:trHeight w:val="255"/>
        </w:trPr>
        <w:tc>
          <w:tcPr>
            <w:tcW w:w="177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000E38" w:rsidRPr="00C4795F" w:rsidRDefault="00000E38" w:rsidP="00AE2BEE">
            <w:pPr>
              <w:spacing w:after="0" w:line="240" w:lineRule="auto"/>
              <w:contextualSpacing/>
              <w:rPr>
                <w:rFonts w:eastAsia="Times New Roman"/>
                <w:color w:val="FFFFFF" w:themeColor="background1"/>
                <w:sz w:val="16"/>
                <w:szCs w:val="16"/>
              </w:rPr>
            </w:pPr>
            <w:r>
              <w:rPr>
                <w:rFonts w:eastAsia="Times New Roman"/>
                <w:color w:val="FFFFFF" w:themeColor="background1"/>
                <w:sz w:val="16"/>
                <w:szCs w:val="16"/>
              </w:rPr>
              <w:t>Terület</w:t>
            </w:r>
          </w:p>
        </w:tc>
        <w:tc>
          <w:tcPr>
            <w:tcW w:w="148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00E38" w:rsidRPr="00C4795F" w:rsidRDefault="00000E38" w:rsidP="00AE2BEE">
            <w:pPr>
              <w:spacing w:after="0" w:line="240" w:lineRule="auto"/>
              <w:contextualSpacing/>
              <w:rPr>
                <w:rFonts w:eastAsia="Times New Roman"/>
                <w:color w:val="FFFFFF" w:themeColor="background1"/>
                <w:sz w:val="16"/>
                <w:szCs w:val="16"/>
              </w:rPr>
            </w:pPr>
            <w:r>
              <w:rPr>
                <w:sz w:val="16"/>
                <w:szCs w:val="16"/>
              </w:rPr>
              <w:t>Családban levő gyermekek száma</w:t>
            </w:r>
          </w:p>
        </w:tc>
        <w:tc>
          <w:tcPr>
            <w:tcW w:w="174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00E38" w:rsidRPr="00C4795F" w:rsidRDefault="00000E38" w:rsidP="00AE2BEE">
            <w:pPr>
              <w:spacing w:after="0" w:line="240" w:lineRule="auto"/>
              <w:contextualSpacing/>
              <w:rPr>
                <w:rFonts w:eastAsia="Times New Roman"/>
                <w:color w:val="FFFFFF" w:themeColor="background1"/>
                <w:sz w:val="16"/>
                <w:szCs w:val="16"/>
              </w:rPr>
            </w:pPr>
            <w:r>
              <w:rPr>
                <w:sz w:val="16"/>
                <w:szCs w:val="16"/>
              </w:rPr>
              <w:t>Családok száma</w:t>
            </w:r>
          </w:p>
        </w:tc>
      </w:tr>
      <w:tr w:rsidR="00000E38" w:rsidRPr="00C4795F" w:rsidTr="00000E38">
        <w:trPr>
          <w:trHeight w:val="755"/>
        </w:trPr>
        <w:tc>
          <w:tcPr>
            <w:tcW w:w="1776" w:type="pct"/>
            <w:vMerge/>
            <w:tcBorders>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p>
        </w:tc>
        <w:tc>
          <w:tcPr>
            <w:tcW w:w="707"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1</w:t>
            </w:r>
          </w:p>
        </w:tc>
        <w:tc>
          <w:tcPr>
            <w:tcW w:w="417"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2</w:t>
            </w:r>
          </w:p>
        </w:tc>
        <w:tc>
          <w:tcPr>
            <w:tcW w:w="357"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3–</w:t>
            </w:r>
          </w:p>
        </w:tc>
        <w:tc>
          <w:tcPr>
            <w:tcW w:w="708"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gyermekkel</w:t>
            </w:r>
          </w:p>
        </w:tc>
        <w:tc>
          <w:tcPr>
            <w:tcW w:w="497"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gyermek nélkül</w:t>
            </w:r>
          </w:p>
        </w:tc>
        <w:tc>
          <w:tcPr>
            <w:tcW w:w="538" w:type="pct"/>
            <w:tcBorders>
              <w:top w:val="single" w:sz="8" w:space="0" w:color="FFFFFF" w:themeColor="background1"/>
              <w:left w:val="single" w:sz="8" w:space="0" w:color="FFFFFF" w:themeColor="background1"/>
              <w:bottom w:val="single" w:sz="8" w:space="0" w:color="D9D9D9" w:themeColor="background1" w:themeShade="D9"/>
              <w:right w:val="single" w:sz="8" w:space="0" w:color="FFFFFF" w:themeColor="background1"/>
            </w:tcBorders>
            <w:shd w:val="clear" w:color="auto" w:fill="17365D" w:themeFill="text2" w:themeFillShade="BF"/>
            <w:vAlign w:val="center"/>
            <w:hideMark/>
          </w:tcPr>
          <w:p w:rsidR="00000E38" w:rsidRPr="00C4795F" w:rsidRDefault="00000E38" w:rsidP="00AE2BEE">
            <w:pPr>
              <w:spacing w:after="0" w:line="240" w:lineRule="auto"/>
              <w:contextualSpacing/>
              <w:rPr>
                <w:rFonts w:eastAsia="Times New Roman"/>
                <w:color w:val="FFFFFF" w:themeColor="background1"/>
                <w:sz w:val="16"/>
                <w:szCs w:val="16"/>
              </w:rPr>
            </w:pPr>
            <w:r w:rsidRPr="00C4795F">
              <w:rPr>
                <w:rFonts w:eastAsia="Times New Roman"/>
                <w:color w:val="FFFFFF" w:themeColor="background1"/>
                <w:sz w:val="16"/>
                <w:szCs w:val="16"/>
              </w:rPr>
              <w:t>összesen</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Megyei jogú város</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4,136</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1,895</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649</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6,680</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3,658</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10,338</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Többi város</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5,084</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2,881</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793</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8,758</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4,433</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13,191</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Városok együtt</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9,220</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4,776</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1,442</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15,438</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8,091</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23,529</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Községek, nagyközségek</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11,217</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6,644</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3,140</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21,001</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11,237</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32,238</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Megye összesen</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20,437</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11,420</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4,582</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36,439</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19,328</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55,767</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Járások</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ascii="Times New Roman" w:eastAsia="Times New Roman" w:hAnsi="Times New Roman" w:cs="Times New Roman"/>
                <w:sz w:val="20"/>
                <w:szCs w:val="20"/>
              </w:rPr>
            </w:pP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ascii="Times New Roman" w:eastAsia="Times New Roman" w:hAnsi="Times New Roman" w:cs="Times New Roman"/>
                <w:sz w:val="20"/>
                <w:szCs w:val="20"/>
              </w:rPr>
            </w:pP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ascii="Times New Roman" w:eastAsia="Times New Roman" w:hAnsi="Times New Roman" w:cs="Times New Roman"/>
                <w:sz w:val="20"/>
                <w:szCs w:val="20"/>
              </w:rPr>
            </w:pP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ascii="Times New Roman" w:eastAsia="Times New Roman" w:hAnsi="Times New Roman" w:cs="Times New Roman"/>
                <w:sz w:val="20"/>
                <w:szCs w:val="20"/>
              </w:rPr>
            </w:pP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ascii="Times New Roman" w:eastAsia="Times New Roman" w:hAnsi="Times New Roman" w:cs="Times New Roman"/>
                <w:sz w:val="20"/>
                <w:szCs w:val="20"/>
              </w:rPr>
            </w:pP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J01 Balassagyarmati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4,091</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2,350</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869</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7,310</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3,727</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11,037</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J02 Bátonyterenyei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2,195</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1,166</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458</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3,819</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2,215</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6,034</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J03 Pásztói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3,159</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1,794</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722</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5,675</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3,135</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8,810</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J04 Rétsági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2,312</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1,599</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580</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4,491</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2,278</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6,769</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J05 Salgótarjáni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6,777</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3,385</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1,423</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11,585</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6,245</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17,830</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ind w:firstLineChars="100" w:firstLine="160"/>
              <w:rPr>
                <w:rFonts w:eastAsia="Times New Roman"/>
                <w:sz w:val="16"/>
                <w:szCs w:val="16"/>
              </w:rPr>
            </w:pPr>
            <w:r w:rsidRPr="00C4795F">
              <w:rPr>
                <w:rFonts w:eastAsia="Times New Roman"/>
                <w:sz w:val="16"/>
                <w:szCs w:val="16"/>
              </w:rPr>
              <w:t>J06 Szécsényi</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1,903</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1,126</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530</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3,559</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1,728</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5,287</w:t>
            </w:r>
          </w:p>
        </w:tc>
      </w:tr>
      <w:tr w:rsidR="00C4795F" w:rsidRPr="00C4795F" w:rsidTr="00000E38">
        <w:trPr>
          <w:trHeight w:val="225"/>
        </w:trPr>
        <w:tc>
          <w:tcPr>
            <w:tcW w:w="177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Megye összesen</w:t>
            </w:r>
          </w:p>
        </w:tc>
        <w:tc>
          <w:tcPr>
            <w:tcW w:w="70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20,437</w:t>
            </w:r>
          </w:p>
        </w:tc>
        <w:tc>
          <w:tcPr>
            <w:tcW w:w="41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11,420</w:t>
            </w:r>
          </w:p>
        </w:tc>
        <w:tc>
          <w:tcPr>
            <w:tcW w:w="35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4,582</w:t>
            </w:r>
          </w:p>
        </w:tc>
        <w:tc>
          <w:tcPr>
            <w:tcW w:w="70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36,439</w:t>
            </w:r>
          </w:p>
        </w:tc>
        <w:tc>
          <w:tcPr>
            <w:tcW w:w="49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19,328</w:t>
            </w:r>
          </w:p>
        </w:tc>
        <w:tc>
          <w:tcPr>
            <w:tcW w:w="53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rsidR="00C4795F" w:rsidRPr="00C4795F" w:rsidRDefault="00C4795F" w:rsidP="00AE2BEE">
            <w:pPr>
              <w:spacing w:after="0" w:line="240" w:lineRule="auto"/>
              <w:rPr>
                <w:rFonts w:eastAsia="Times New Roman"/>
                <w:sz w:val="16"/>
                <w:szCs w:val="16"/>
              </w:rPr>
            </w:pPr>
            <w:r w:rsidRPr="00C4795F">
              <w:rPr>
                <w:rFonts w:eastAsia="Times New Roman"/>
                <w:sz w:val="16"/>
                <w:szCs w:val="16"/>
              </w:rPr>
              <w:t>55,767</w:t>
            </w:r>
          </w:p>
        </w:tc>
      </w:tr>
    </w:tbl>
    <w:p w:rsidR="00C01BBD" w:rsidRDefault="00E52878" w:rsidP="00AE2BEE">
      <w:pPr>
        <w:pStyle w:val="Default"/>
        <w:spacing w:before="120"/>
        <w:rPr>
          <w:b/>
          <w:bCs/>
          <w:color w:val="1F497D" w:themeColor="text2"/>
          <w:sz w:val="16"/>
          <w:szCs w:val="16"/>
        </w:rPr>
      </w:pPr>
      <w:r w:rsidRPr="00E52878">
        <w:rPr>
          <w:b/>
          <w:bCs/>
          <w:color w:val="1F497D" w:themeColor="text2"/>
          <w:sz w:val="16"/>
          <w:szCs w:val="16"/>
        </w:rPr>
        <w:t>20</w:t>
      </w:r>
      <w:r w:rsidR="00C01BBD" w:rsidRPr="00E52878">
        <w:rPr>
          <w:b/>
          <w:bCs/>
          <w:color w:val="1F497D" w:themeColor="text2"/>
          <w:sz w:val="16"/>
          <w:szCs w:val="16"/>
        </w:rPr>
        <w:t xml:space="preserve">. táblázat I </w:t>
      </w:r>
      <w:r w:rsidR="00000E38" w:rsidRPr="00000E38">
        <w:rPr>
          <w:b/>
          <w:bCs/>
          <w:color w:val="1F497D" w:themeColor="text2"/>
          <w:sz w:val="16"/>
          <w:szCs w:val="16"/>
        </w:rPr>
        <w:t>A családok családösszetétel és</w:t>
      </w:r>
      <w:r w:rsidR="00000E38">
        <w:rPr>
          <w:b/>
          <w:bCs/>
          <w:color w:val="1F497D" w:themeColor="text2"/>
          <w:sz w:val="16"/>
          <w:szCs w:val="16"/>
        </w:rPr>
        <w:t xml:space="preserve"> a gyermekek száma szerint</w:t>
      </w:r>
      <w:r w:rsidR="00C01BBD" w:rsidRPr="00E52878">
        <w:rPr>
          <w:b/>
          <w:bCs/>
          <w:color w:val="1F497D" w:themeColor="text2"/>
          <w:sz w:val="16"/>
          <w:szCs w:val="16"/>
        </w:rPr>
        <w:t>(2011, KSH)</w:t>
      </w:r>
    </w:p>
    <w:p w:rsidR="00F6103E" w:rsidRPr="009C5EC3" w:rsidRDefault="00C4795F" w:rsidP="00F41BA9">
      <w:pPr>
        <w:pStyle w:val="Default"/>
        <w:spacing w:before="120"/>
        <w:jc w:val="both"/>
        <w:rPr>
          <w:sz w:val="20"/>
          <w:szCs w:val="20"/>
        </w:rPr>
      </w:pPr>
      <w:r>
        <w:rPr>
          <w:sz w:val="20"/>
          <w:szCs w:val="20"/>
        </w:rPr>
        <w:t>A megyében 55</w:t>
      </w:r>
      <w:r w:rsidR="00C01BBD">
        <w:rPr>
          <w:sz w:val="20"/>
          <w:szCs w:val="20"/>
        </w:rPr>
        <w:t>.</w:t>
      </w:r>
      <w:r>
        <w:rPr>
          <w:sz w:val="20"/>
          <w:szCs w:val="20"/>
        </w:rPr>
        <w:t>767</w:t>
      </w:r>
      <w:r w:rsidR="00C01BBD">
        <w:rPr>
          <w:sz w:val="20"/>
          <w:szCs w:val="20"/>
        </w:rPr>
        <w:t xml:space="preserve"> család él, ebből </w:t>
      </w:r>
      <w:r>
        <w:rPr>
          <w:sz w:val="20"/>
          <w:szCs w:val="20"/>
        </w:rPr>
        <w:t>19.328</w:t>
      </w:r>
      <w:r w:rsidR="00C01BBD">
        <w:rPr>
          <w:sz w:val="20"/>
          <w:szCs w:val="20"/>
        </w:rPr>
        <w:t xml:space="preserve"> családban nincs gyermek, </w:t>
      </w:r>
      <w:r>
        <w:rPr>
          <w:sz w:val="20"/>
          <w:szCs w:val="20"/>
        </w:rPr>
        <w:t>36.439</w:t>
      </w:r>
      <w:r w:rsidR="00C01BBD">
        <w:rPr>
          <w:sz w:val="20"/>
          <w:szCs w:val="20"/>
        </w:rPr>
        <w:t xml:space="preserve"> családban van </w:t>
      </w:r>
      <w:r>
        <w:rPr>
          <w:sz w:val="20"/>
          <w:szCs w:val="20"/>
        </w:rPr>
        <w:t>gyermek, a gyermekes családok 37%-ában egy gyermek, 20%-ában két gyermek, 8</w:t>
      </w:r>
      <w:r w:rsidR="00C01BBD">
        <w:rPr>
          <w:sz w:val="20"/>
          <w:szCs w:val="20"/>
        </w:rPr>
        <w:t>%-ában 3 gyermek</w:t>
      </w:r>
      <w:r>
        <w:rPr>
          <w:sz w:val="20"/>
          <w:szCs w:val="20"/>
        </w:rPr>
        <w:t xml:space="preserve"> él</w:t>
      </w:r>
      <w:r w:rsidR="00C01BBD">
        <w:rPr>
          <w:sz w:val="20"/>
          <w:szCs w:val="20"/>
        </w:rPr>
        <w:t>.</w:t>
      </w:r>
    </w:p>
    <w:p w:rsidR="00270936" w:rsidRPr="00B65185" w:rsidRDefault="004F3A67" w:rsidP="00AE2BEE">
      <w:pPr>
        <w:pStyle w:val="Cmsor1"/>
        <w:keepLines w:val="0"/>
        <w:spacing w:before="360" w:after="240" w:line="240" w:lineRule="auto"/>
        <w:rPr>
          <w:sz w:val="20"/>
          <w:szCs w:val="20"/>
        </w:rPr>
      </w:pPr>
      <w:bookmarkStart w:id="82" w:name="_Toc481771858"/>
      <w:bookmarkStart w:id="83" w:name="_Toc481843250"/>
      <w:bookmarkEnd w:id="76"/>
      <w:bookmarkEnd w:id="77"/>
      <w:bookmarkEnd w:id="78"/>
      <w:bookmarkEnd w:id="79"/>
      <w:bookmarkEnd w:id="80"/>
      <w:bookmarkEnd w:id="81"/>
      <w:r w:rsidRPr="00B65185">
        <w:rPr>
          <w:sz w:val="20"/>
          <w:szCs w:val="20"/>
        </w:rPr>
        <w:t>2</w:t>
      </w:r>
      <w:r w:rsidR="00376507" w:rsidRPr="00B65185">
        <w:rPr>
          <w:sz w:val="20"/>
          <w:szCs w:val="20"/>
        </w:rPr>
        <w:t xml:space="preserve">.2.1.2 </w:t>
      </w:r>
      <w:r w:rsidR="00696047" w:rsidRPr="00B65185">
        <w:rPr>
          <w:sz w:val="20"/>
          <w:szCs w:val="20"/>
        </w:rPr>
        <w:t>Közvetett célcsoport</w:t>
      </w:r>
      <w:bookmarkEnd w:id="82"/>
      <w:bookmarkEnd w:id="83"/>
    </w:p>
    <w:p w:rsidR="00696047" w:rsidRPr="00B65185" w:rsidRDefault="00696047" w:rsidP="00AE2BEE">
      <w:pPr>
        <w:rPr>
          <w:sz w:val="20"/>
          <w:szCs w:val="20"/>
        </w:rPr>
      </w:pPr>
      <w:r w:rsidRPr="00B65185">
        <w:rPr>
          <w:sz w:val="20"/>
          <w:szCs w:val="20"/>
        </w:rPr>
        <w:t xml:space="preserve">A </w:t>
      </w:r>
      <w:r w:rsidR="003952A1">
        <w:rPr>
          <w:sz w:val="20"/>
          <w:szCs w:val="20"/>
        </w:rPr>
        <w:t>salgótarjáni</w:t>
      </w:r>
      <w:r w:rsidRPr="00B65185">
        <w:rPr>
          <w:sz w:val="20"/>
          <w:szCs w:val="20"/>
        </w:rPr>
        <w:t xml:space="preserve"> járás lakossága, illetve az ellátási körzethez </w:t>
      </w:r>
      <w:r w:rsidRPr="004455F4">
        <w:rPr>
          <w:color w:val="FF0000"/>
          <w:sz w:val="20"/>
          <w:szCs w:val="20"/>
        </w:rPr>
        <w:t>tar</w:t>
      </w:r>
      <w:r w:rsidR="00C01BBD" w:rsidRPr="004455F4">
        <w:rPr>
          <w:color w:val="FF0000"/>
          <w:sz w:val="20"/>
          <w:szCs w:val="20"/>
        </w:rPr>
        <w:t xml:space="preserve">tozó Balaton-part üdülővendégei </w:t>
      </w:r>
      <w:r w:rsidR="00C01BBD">
        <w:rPr>
          <w:sz w:val="20"/>
          <w:szCs w:val="20"/>
        </w:rPr>
        <w:t>közvetett célcsoportjai a projektnek.</w:t>
      </w:r>
    </w:p>
    <w:tbl>
      <w:tblPr>
        <w:tblW w:w="6465"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4A0" w:firstRow="1" w:lastRow="0" w:firstColumn="1" w:lastColumn="0" w:noHBand="0" w:noVBand="1"/>
      </w:tblPr>
      <w:tblGrid>
        <w:gridCol w:w="3883"/>
        <w:gridCol w:w="683"/>
        <w:gridCol w:w="834"/>
        <w:gridCol w:w="1065"/>
      </w:tblGrid>
      <w:tr w:rsidR="00696047" w:rsidRPr="00B65185" w:rsidTr="00B32AA8">
        <w:trPr>
          <w:trHeight w:val="255"/>
          <w:jc w:val="center"/>
        </w:trPr>
        <w:tc>
          <w:tcPr>
            <w:tcW w:w="6465" w:type="dxa"/>
            <w:gridSpan w:val="4"/>
            <w:shd w:val="clear" w:color="auto" w:fill="244061" w:themeFill="accent1" w:themeFillShade="80"/>
            <w:noWrap/>
            <w:vAlign w:val="bottom"/>
            <w:hideMark/>
          </w:tcPr>
          <w:p w:rsidR="00696047" w:rsidRPr="00B65185" w:rsidRDefault="00696047" w:rsidP="00AE2BEE">
            <w:pPr>
              <w:spacing w:after="0" w:line="240" w:lineRule="auto"/>
              <w:rPr>
                <w:rFonts w:eastAsia="Times New Roman"/>
                <w:sz w:val="16"/>
                <w:szCs w:val="16"/>
              </w:rPr>
            </w:pPr>
            <w:r w:rsidRPr="00B65185">
              <w:rPr>
                <w:rFonts w:eastAsia="Times New Roman"/>
                <w:b/>
                <w:bCs/>
                <w:sz w:val="16"/>
                <w:szCs w:val="16"/>
              </w:rPr>
              <w:t>A járások településenkénti adatai, 2011</w:t>
            </w:r>
          </w:p>
        </w:tc>
      </w:tr>
      <w:tr w:rsidR="00696047" w:rsidRPr="00B65185" w:rsidTr="00B32AA8">
        <w:trPr>
          <w:trHeight w:val="915"/>
          <w:jc w:val="center"/>
        </w:trPr>
        <w:tc>
          <w:tcPr>
            <w:tcW w:w="3883" w:type="dxa"/>
            <w:vMerge w:val="restart"/>
            <w:shd w:val="clear" w:color="auto" w:fill="244061" w:themeFill="accent1" w:themeFillShade="80"/>
            <w:noWrap/>
            <w:vAlign w:val="center"/>
            <w:hideMark/>
          </w:tcPr>
          <w:p w:rsidR="00696047" w:rsidRPr="00B65185" w:rsidRDefault="00696047" w:rsidP="00AE2BEE">
            <w:pPr>
              <w:spacing w:after="0" w:line="240" w:lineRule="auto"/>
              <w:rPr>
                <w:rFonts w:eastAsia="Times New Roman"/>
                <w:sz w:val="16"/>
                <w:szCs w:val="16"/>
              </w:rPr>
            </w:pPr>
            <w:r w:rsidRPr="00B65185">
              <w:rPr>
                <w:rFonts w:eastAsia="Times New Roman"/>
                <w:sz w:val="16"/>
                <w:szCs w:val="16"/>
              </w:rPr>
              <w:t>Járás, település</w:t>
            </w:r>
          </w:p>
        </w:tc>
        <w:tc>
          <w:tcPr>
            <w:tcW w:w="683" w:type="dxa"/>
            <w:vMerge w:val="restart"/>
            <w:shd w:val="clear" w:color="auto" w:fill="244061" w:themeFill="accent1" w:themeFillShade="80"/>
            <w:vAlign w:val="center"/>
            <w:hideMark/>
          </w:tcPr>
          <w:p w:rsidR="00696047" w:rsidRPr="00B65185" w:rsidRDefault="00696047" w:rsidP="00AE2BEE">
            <w:pPr>
              <w:spacing w:after="0" w:line="240" w:lineRule="auto"/>
              <w:rPr>
                <w:rFonts w:eastAsia="Times New Roman"/>
                <w:color w:val="FFFFFF" w:themeColor="background1"/>
                <w:sz w:val="16"/>
                <w:szCs w:val="16"/>
              </w:rPr>
            </w:pPr>
            <w:r w:rsidRPr="00B65185">
              <w:rPr>
                <w:rFonts w:eastAsia="Times New Roman"/>
                <w:color w:val="FFFFFF" w:themeColor="background1"/>
                <w:sz w:val="16"/>
                <w:szCs w:val="16"/>
              </w:rPr>
              <w:t>Terület, km</w:t>
            </w:r>
            <w:r w:rsidRPr="00B65185">
              <w:rPr>
                <w:rFonts w:eastAsia="Times New Roman"/>
                <w:color w:val="FFFFFF" w:themeColor="background1"/>
                <w:sz w:val="16"/>
                <w:szCs w:val="16"/>
                <w:vertAlign w:val="superscript"/>
              </w:rPr>
              <w:t>2</w:t>
            </w:r>
          </w:p>
        </w:tc>
        <w:tc>
          <w:tcPr>
            <w:tcW w:w="834" w:type="dxa"/>
            <w:vMerge w:val="restart"/>
            <w:shd w:val="clear" w:color="auto" w:fill="244061" w:themeFill="accent1" w:themeFillShade="80"/>
            <w:vAlign w:val="center"/>
            <w:hideMark/>
          </w:tcPr>
          <w:p w:rsidR="00696047" w:rsidRPr="00B65185" w:rsidRDefault="00696047" w:rsidP="00AE2BEE">
            <w:pPr>
              <w:spacing w:after="0" w:line="240" w:lineRule="auto"/>
              <w:rPr>
                <w:rFonts w:eastAsia="Times New Roman"/>
                <w:sz w:val="16"/>
                <w:szCs w:val="16"/>
              </w:rPr>
            </w:pPr>
            <w:r w:rsidRPr="00B65185">
              <w:rPr>
                <w:rFonts w:eastAsia="Times New Roman"/>
                <w:sz w:val="16"/>
                <w:szCs w:val="16"/>
              </w:rPr>
              <w:t>Lakó-népesség az év végén, fő</w:t>
            </w:r>
          </w:p>
        </w:tc>
        <w:tc>
          <w:tcPr>
            <w:tcW w:w="1065" w:type="dxa"/>
            <w:vMerge w:val="restart"/>
            <w:shd w:val="clear" w:color="auto" w:fill="244061" w:themeFill="accent1" w:themeFillShade="80"/>
            <w:vAlign w:val="center"/>
            <w:hideMark/>
          </w:tcPr>
          <w:p w:rsidR="00696047" w:rsidRPr="00B65185" w:rsidRDefault="00696047" w:rsidP="00AE2BEE">
            <w:pPr>
              <w:spacing w:after="0" w:line="240" w:lineRule="auto"/>
              <w:rPr>
                <w:rFonts w:eastAsia="Times New Roman"/>
                <w:sz w:val="16"/>
                <w:szCs w:val="16"/>
              </w:rPr>
            </w:pPr>
            <w:r w:rsidRPr="00B65185">
              <w:rPr>
                <w:rFonts w:eastAsia="Times New Roman"/>
                <w:sz w:val="16"/>
                <w:szCs w:val="16"/>
              </w:rPr>
              <w:t>Természetes szaporodás, fogyás (–)</w:t>
            </w:r>
          </w:p>
        </w:tc>
      </w:tr>
      <w:tr w:rsidR="00696047" w:rsidRPr="00B65185" w:rsidTr="00696047">
        <w:trPr>
          <w:trHeight w:val="491"/>
          <w:jc w:val="center"/>
        </w:trPr>
        <w:tc>
          <w:tcPr>
            <w:tcW w:w="3883" w:type="dxa"/>
            <w:vMerge/>
            <w:shd w:val="clear" w:color="auto" w:fill="244061" w:themeFill="accent1" w:themeFillShade="80"/>
            <w:vAlign w:val="center"/>
            <w:hideMark/>
          </w:tcPr>
          <w:p w:rsidR="00696047" w:rsidRPr="00B65185" w:rsidRDefault="00696047" w:rsidP="00AE2BEE">
            <w:pPr>
              <w:spacing w:after="0" w:line="240" w:lineRule="auto"/>
              <w:rPr>
                <w:rFonts w:eastAsia="Times New Roman"/>
                <w:sz w:val="16"/>
                <w:szCs w:val="16"/>
              </w:rPr>
            </w:pPr>
          </w:p>
        </w:tc>
        <w:tc>
          <w:tcPr>
            <w:tcW w:w="683" w:type="dxa"/>
            <w:vMerge/>
            <w:shd w:val="clear" w:color="auto" w:fill="244061" w:themeFill="accent1" w:themeFillShade="80"/>
            <w:vAlign w:val="center"/>
            <w:hideMark/>
          </w:tcPr>
          <w:p w:rsidR="00696047" w:rsidRPr="00B65185" w:rsidRDefault="00696047" w:rsidP="00AE2BEE">
            <w:pPr>
              <w:spacing w:after="0" w:line="240" w:lineRule="auto"/>
              <w:rPr>
                <w:rFonts w:eastAsia="Times New Roman"/>
                <w:color w:val="000000"/>
                <w:sz w:val="16"/>
                <w:szCs w:val="16"/>
              </w:rPr>
            </w:pPr>
          </w:p>
        </w:tc>
        <w:tc>
          <w:tcPr>
            <w:tcW w:w="834" w:type="dxa"/>
            <w:vMerge/>
            <w:shd w:val="clear" w:color="auto" w:fill="244061" w:themeFill="accent1" w:themeFillShade="80"/>
            <w:vAlign w:val="center"/>
            <w:hideMark/>
          </w:tcPr>
          <w:p w:rsidR="00696047" w:rsidRPr="00B65185" w:rsidRDefault="00696047" w:rsidP="00AE2BEE">
            <w:pPr>
              <w:spacing w:after="0" w:line="240" w:lineRule="auto"/>
              <w:rPr>
                <w:rFonts w:eastAsia="Times New Roman"/>
                <w:sz w:val="16"/>
                <w:szCs w:val="16"/>
              </w:rPr>
            </w:pPr>
          </w:p>
        </w:tc>
        <w:tc>
          <w:tcPr>
            <w:tcW w:w="1065" w:type="dxa"/>
            <w:vMerge/>
            <w:shd w:val="clear" w:color="auto" w:fill="244061" w:themeFill="accent1" w:themeFillShade="80"/>
            <w:vAlign w:val="center"/>
            <w:hideMark/>
          </w:tcPr>
          <w:p w:rsidR="00696047" w:rsidRPr="00B65185" w:rsidRDefault="00696047" w:rsidP="00AE2BEE">
            <w:pPr>
              <w:spacing w:after="0" w:line="240" w:lineRule="auto"/>
              <w:rPr>
                <w:rFonts w:eastAsia="Times New Roman"/>
                <w:sz w:val="16"/>
                <w:szCs w:val="16"/>
              </w:rPr>
            </w:pPr>
          </w:p>
        </w:tc>
      </w:tr>
      <w:tr w:rsidR="00ED234E" w:rsidRPr="00E52878" w:rsidTr="00B32AA8">
        <w:trPr>
          <w:trHeight w:val="65"/>
          <w:jc w:val="center"/>
        </w:trPr>
        <w:tc>
          <w:tcPr>
            <w:tcW w:w="3883" w:type="dxa"/>
            <w:shd w:val="clear" w:color="auto" w:fill="auto"/>
            <w:noWrap/>
            <w:vAlign w:val="bottom"/>
            <w:hideMark/>
          </w:tcPr>
          <w:p w:rsidR="00ED234E" w:rsidRPr="00E52878" w:rsidRDefault="00ED234E" w:rsidP="00AE2BEE">
            <w:pPr>
              <w:spacing w:after="0" w:line="240" w:lineRule="auto"/>
              <w:ind w:firstLineChars="100" w:firstLine="161"/>
              <w:rPr>
                <w:rFonts w:eastAsia="Times New Roman"/>
                <w:b/>
                <w:bCs/>
                <w:sz w:val="16"/>
                <w:szCs w:val="16"/>
              </w:rPr>
            </w:pPr>
            <w:r>
              <w:rPr>
                <w:rFonts w:eastAsia="Times New Roman"/>
                <w:b/>
                <w:bCs/>
                <w:sz w:val="16"/>
                <w:szCs w:val="16"/>
              </w:rPr>
              <w:t>Salgótarjáni</w:t>
            </w:r>
            <w:r w:rsidRPr="00D87741">
              <w:rPr>
                <w:rFonts w:eastAsia="Times New Roman"/>
                <w:b/>
                <w:bCs/>
                <w:sz w:val="16"/>
                <w:szCs w:val="16"/>
              </w:rPr>
              <w:t xml:space="preserve"> járás összesen:</w:t>
            </w:r>
          </w:p>
        </w:tc>
        <w:tc>
          <w:tcPr>
            <w:tcW w:w="683" w:type="dxa"/>
            <w:shd w:val="clear" w:color="auto" w:fill="auto"/>
            <w:noWrap/>
            <w:vAlign w:val="bottom"/>
            <w:hideMark/>
          </w:tcPr>
          <w:p w:rsidR="00ED234E" w:rsidRPr="00E52878" w:rsidRDefault="00ED234E" w:rsidP="00AE2BEE">
            <w:pPr>
              <w:spacing w:after="0" w:line="240" w:lineRule="auto"/>
              <w:rPr>
                <w:rFonts w:eastAsia="Times New Roman"/>
                <w:b/>
                <w:bCs/>
                <w:sz w:val="16"/>
                <w:szCs w:val="16"/>
              </w:rPr>
            </w:pPr>
            <w:r>
              <w:rPr>
                <w:b/>
                <w:bCs/>
                <w:sz w:val="16"/>
                <w:szCs w:val="16"/>
              </w:rPr>
              <w:t>525</w:t>
            </w:r>
          </w:p>
        </w:tc>
        <w:tc>
          <w:tcPr>
            <w:tcW w:w="834" w:type="dxa"/>
            <w:shd w:val="clear" w:color="auto" w:fill="auto"/>
            <w:noWrap/>
            <w:vAlign w:val="bottom"/>
            <w:hideMark/>
          </w:tcPr>
          <w:p w:rsidR="00ED234E" w:rsidRPr="00E52878" w:rsidRDefault="00ED234E" w:rsidP="00AE2BEE">
            <w:pPr>
              <w:spacing w:after="0" w:line="240" w:lineRule="auto"/>
              <w:rPr>
                <w:rFonts w:eastAsia="Times New Roman"/>
                <w:b/>
                <w:bCs/>
                <w:sz w:val="16"/>
                <w:szCs w:val="16"/>
              </w:rPr>
            </w:pPr>
            <w:r>
              <w:rPr>
                <w:b/>
                <w:bCs/>
                <w:sz w:val="16"/>
                <w:szCs w:val="16"/>
              </w:rPr>
              <w:t>63,473</w:t>
            </w:r>
          </w:p>
        </w:tc>
        <w:tc>
          <w:tcPr>
            <w:tcW w:w="1065" w:type="dxa"/>
            <w:shd w:val="clear" w:color="auto" w:fill="auto"/>
            <w:noWrap/>
            <w:vAlign w:val="bottom"/>
            <w:hideMark/>
          </w:tcPr>
          <w:p w:rsidR="00ED234E" w:rsidRPr="00E52878" w:rsidRDefault="00ED234E" w:rsidP="00AE2BEE">
            <w:pPr>
              <w:spacing w:after="0" w:line="240" w:lineRule="auto"/>
              <w:rPr>
                <w:rFonts w:eastAsia="Times New Roman"/>
                <w:b/>
                <w:bCs/>
                <w:sz w:val="16"/>
                <w:szCs w:val="16"/>
              </w:rPr>
            </w:pPr>
            <w:r>
              <w:rPr>
                <w:b/>
                <w:bCs/>
                <w:sz w:val="16"/>
                <w:szCs w:val="16"/>
              </w:rPr>
              <w:t>-544</w:t>
            </w:r>
          </w:p>
        </w:tc>
      </w:tr>
    </w:tbl>
    <w:p w:rsidR="00696047" w:rsidRDefault="00E52878" w:rsidP="00AE2BEE">
      <w:pPr>
        <w:pStyle w:val="Default"/>
        <w:spacing w:before="120"/>
        <w:rPr>
          <w:b/>
          <w:bCs/>
          <w:color w:val="1F497D" w:themeColor="text2"/>
          <w:sz w:val="16"/>
          <w:szCs w:val="16"/>
        </w:rPr>
      </w:pPr>
      <w:r w:rsidRPr="00E52878">
        <w:rPr>
          <w:b/>
          <w:bCs/>
          <w:color w:val="1F497D" w:themeColor="text2"/>
          <w:sz w:val="16"/>
          <w:szCs w:val="16"/>
        </w:rPr>
        <w:t>21</w:t>
      </w:r>
      <w:r w:rsidR="00696047" w:rsidRPr="00E52878">
        <w:rPr>
          <w:b/>
          <w:bCs/>
          <w:color w:val="1F497D" w:themeColor="text2"/>
          <w:sz w:val="16"/>
          <w:szCs w:val="16"/>
        </w:rPr>
        <w:t>. táblázat</w:t>
      </w:r>
      <w:r w:rsidR="004965B0" w:rsidRPr="00E52878">
        <w:rPr>
          <w:b/>
          <w:bCs/>
          <w:color w:val="1F497D" w:themeColor="text2"/>
          <w:sz w:val="16"/>
          <w:szCs w:val="16"/>
        </w:rPr>
        <w:t xml:space="preserve"> I A projektben érintett járás lakossága</w:t>
      </w:r>
      <w:r w:rsidR="00696047" w:rsidRPr="00E52878">
        <w:rPr>
          <w:b/>
          <w:bCs/>
          <w:color w:val="1F497D" w:themeColor="text2"/>
          <w:sz w:val="16"/>
          <w:szCs w:val="16"/>
        </w:rPr>
        <w:t xml:space="preserve"> (2011, KSH)</w:t>
      </w:r>
    </w:p>
    <w:p w:rsidR="009C5EC3" w:rsidRPr="009C5EC3" w:rsidRDefault="009C5EC3" w:rsidP="00AE2BEE">
      <w:pPr>
        <w:pStyle w:val="Default"/>
        <w:spacing w:before="120"/>
        <w:rPr>
          <w:sz w:val="20"/>
          <w:szCs w:val="20"/>
        </w:rPr>
      </w:pPr>
      <w:r w:rsidRPr="009C5EC3">
        <w:rPr>
          <w:sz w:val="20"/>
          <w:szCs w:val="20"/>
        </w:rPr>
        <w:t>Az intézménynek otthont adó járás lakossá</w:t>
      </w:r>
      <w:r w:rsidR="00ED234E">
        <w:rPr>
          <w:sz w:val="20"/>
          <w:szCs w:val="20"/>
        </w:rPr>
        <w:t>gszáma megközelítőleg 63</w:t>
      </w:r>
      <w:r w:rsidR="00C01BBD">
        <w:rPr>
          <w:sz w:val="20"/>
          <w:szCs w:val="20"/>
        </w:rPr>
        <w:t xml:space="preserve"> ezer fő.</w:t>
      </w:r>
    </w:p>
    <w:p w:rsidR="00696047" w:rsidRDefault="00376507" w:rsidP="00AE2BEE">
      <w:pPr>
        <w:pStyle w:val="Cmsor1"/>
        <w:keepLines w:val="0"/>
        <w:spacing w:before="360" w:after="240" w:line="240" w:lineRule="auto"/>
        <w:rPr>
          <w:sz w:val="20"/>
          <w:szCs w:val="20"/>
        </w:rPr>
      </w:pPr>
      <w:r w:rsidRPr="00B65185">
        <w:rPr>
          <w:sz w:val="20"/>
          <w:szCs w:val="20"/>
        </w:rPr>
        <w:t xml:space="preserve">2.2.1.3 </w:t>
      </w:r>
      <w:r w:rsidR="00696047" w:rsidRPr="00B65185">
        <w:rPr>
          <w:sz w:val="20"/>
          <w:szCs w:val="20"/>
        </w:rPr>
        <w:t>Közvetlen célcsoport</w:t>
      </w:r>
    </w:p>
    <w:p w:rsidR="00B65185" w:rsidRPr="00B65185" w:rsidRDefault="00B65185" w:rsidP="00AE2BEE">
      <w:pPr>
        <w:pStyle w:val="Default"/>
        <w:rPr>
          <w:sz w:val="20"/>
          <w:szCs w:val="20"/>
        </w:rPr>
      </w:pPr>
      <w:r w:rsidRPr="00B65185">
        <w:rPr>
          <w:sz w:val="20"/>
          <w:szCs w:val="20"/>
        </w:rPr>
        <w:t>A projekt közvetlen célcsoportját a következő csoportok együttesen alkotják:</w:t>
      </w:r>
    </w:p>
    <w:p w:rsidR="00B65185" w:rsidRPr="00B65185" w:rsidRDefault="00B65185" w:rsidP="00AE2BEE">
      <w:pPr>
        <w:pStyle w:val="Default"/>
        <w:rPr>
          <w:sz w:val="20"/>
          <w:szCs w:val="20"/>
        </w:rPr>
      </w:pPr>
    </w:p>
    <w:p w:rsidR="00B65185" w:rsidRPr="00B65185" w:rsidRDefault="00B65185" w:rsidP="00AE2BEE">
      <w:pPr>
        <w:pStyle w:val="Default"/>
        <w:numPr>
          <w:ilvl w:val="0"/>
          <w:numId w:val="61"/>
        </w:numPr>
        <w:rPr>
          <w:sz w:val="20"/>
          <w:szCs w:val="20"/>
        </w:rPr>
      </w:pPr>
      <w:r w:rsidRPr="00B65185">
        <w:rPr>
          <w:sz w:val="20"/>
          <w:szCs w:val="20"/>
        </w:rPr>
        <w:t>A gyermekvéde</w:t>
      </w:r>
      <w:r w:rsidR="00ED234E">
        <w:rPr>
          <w:sz w:val="20"/>
          <w:szCs w:val="20"/>
        </w:rPr>
        <w:t>lmi szakellátásban dolgozók: 197</w:t>
      </w:r>
      <w:r w:rsidRPr="00B65185">
        <w:rPr>
          <w:sz w:val="20"/>
          <w:szCs w:val="20"/>
        </w:rPr>
        <w:t xml:space="preserve"> fő </w:t>
      </w:r>
    </w:p>
    <w:p w:rsidR="00B65185" w:rsidRPr="00B65185" w:rsidRDefault="00B65185" w:rsidP="00AE2BEE">
      <w:pPr>
        <w:pStyle w:val="Default"/>
        <w:numPr>
          <w:ilvl w:val="0"/>
          <w:numId w:val="61"/>
        </w:numPr>
        <w:rPr>
          <w:sz w:val="20"/>
          <w:szCs w:val="20"/>
        </w:rPr>
      </w:pPr>
      <w:r w:rsidRPr="00B65185">
        <w:rPr>
          <w:sz w:val="20"/>
          <w:szCs w:val="20"/>
        </w:rPr>
        <w:t>A gyermekvédelmi s</w:t>
      </w:r>
      <w:r w:rsidR="00ED234E">
        <w:rPr>
          <w:sz w:val="20"/>
          <w:szCs w:val="20"/>
        </w:rPr>
        <w:t>zakellátásban részesülők: 346 + 2</w:t>
      </w:r>
      <w:r w:rsidRPr="00B65185">
        <w:rPr>
          <w:sz w:val="20"/>
          <w:szCs w:val="20"/>
        </w:rPr>
        <w:t xml:space="preserve"> fő  </w:t>
      </w:r>
    </w:p>
    <w:p w:rsidR="0013697E" w:rsidRDefault="0013697E" w:rsidP="00AE2BEE">
      <w:pPr>
        <w:rPr>
          <w:rFonts w:eastAsiaTheme="minorHAnsi"/>
          <w:color w:val="000000"/>
          <w:sz w:val="20"/>
          <w:szCs w:val="20"/>
          <w:lang w:eastAsia="en-US"/>
        </w:rPr>
      </w:pPr>
    </w:p>
    <w:p w:rsidR="00B65185" w:rsidRPr="00B65185" w:rsidRDefault="00B65185" w:rsidP="00AE2BEE">
      <w:pPr>
        <w:rPr>
          <w:rFonts w:eastAsiaTheme="minorHAnsi"/>
          <w:color w:val="000000"/>
          <w:sz w:val="20"/>
          <w:szCs w:val="20"/>
          <w:lang w:eastAsia="en-US"/>
        </w:rPr>
      </w:pPr>
      <w:r w:rsidRPr="00B65185">
        <w:rPr>
          <w:rFonts w:eastAsiaTheme="minorHAnsi"/>
          <w:color w:val="000000"/>
          <w:sz w:val="20"/>
          <w:szCs w:val="20"/>
          <w:lang w:eastAsia="en-US"/>
        </w:rPr>
        <w:t>Az intézmény kapacitásadatait a következő táblázat tartalmazza:</w:t>
      </w:r>
    </w:p>
    <w:tbl>
      <w:tblPr>
        <w:tblW w:w="3652" w:type="pct"/>
        <w:tblInd w:w="1346" w:type="dxa"/>
        <w:tblCellMar>
          <w:left w:w="70" w:type="dxa"/>
          <w:right w:w="70" w:type="dxa"/>
        </w:tblCellMar>
        <w:tblLook w:val="04A0" w:firstRow="1" w:lastRow="0" w:firstColumn="1" w:lastColumn="0" w:noHBand="0" w:noVBand="1"/>
      </w:tblPr>
      <w:tblGrid>
        <w:gridCol w:w="6151"/>
        <w:gridCol w:w="577"/>
      </w:tblGrid>
      <w:tr w:rsidR="00B65185" w:rsidRPr="00B65185" w:rsidTr="00DC3AE0">
        <w:trPr>
          <w:trHeight w:hRule="exact" w:val="227"/>
        </w:trPr>
        <w:tc>
          <w:tcPr>
            <w:tcW w:w="5000" w:type="pct"/>
            <w:gridSpan w:val="2"/>
            <w:tcBorders>
              <w:top w:val="single" w:sz="8" w:space="0" w:color="BFBFBF"/>
              <w:left w:val="single" w:sz="8" w:space="0" w:color="BFBFBF"/>
              <w:bottom w:val="single" w:sz="8" w:space="0" w:color="BFBFBF"/>
              <w:right w:val="single" w:sz="8" w:space="0" w:color="BFBFBF"/>
            </w:tcBorders>
            <w:shd w:val="clear" w:color="auto" w:fill="17365D" w:themeFill="text2" w:themeFillShade="BF"/>
            <w:noWrap/>
            <w:vAlign w:val="bottom"/>
            <w:hideMark/>
          </w:tcPr>
          <w:p w:rsidR="00B65185" w:rsidRPr="00B65185" w:rsidRDefault="00B65185" w:rsidP="00AE2BEE">
            <w:pPr>
              <w:spacing w:after="0" w:line="240" w:lineRule="auto"/>
              <w:ind w:firstLineChars="100" w:firstLine="161"/>
              <w:rPr>
                <w:rFonts w:eastAsia="Times New Roman"/>
                <w:b/>
                <w:bCs/>
                <w:sz w:val="16"/>
                <w:szCs w:val="16"/>
              </w:rPr>
            </w:pPr>
            <w:r w:rsidRPr="00B65185">
              <w:rPr>
                <w:rFonts w:eastAsia="Times New Roman"/>
                <w:b/>
                <w:bCs/>
                <w:sz w:val="16"/>
                <w:szCs w:val="16"/>
              </w:rPr>
              <w:t>A szervezet létszám adatai</w:t>
            </w:r>
          </w:p>
        </w:tc>
      </w:tr>
      <w:tr w:rsidR="00B65185" w:rsidRPr="00B65185" w:rsidTr="00DC3AE0">
        <w:trPr>
          <w:trHeight w:hRule="exact" w:val="227"/>
        </w:trPr>
        <w:tc>
          <w:tcPr>
            <w:tcW w:w="4571" w:type="pct"/>
            <w:tcBorders>
              <w:top w:val="single" w:sz="8" w:space="0" w:color="BFBFBF"/>
              <w:left w:val="single" w:sz="8" w:space="0" w:color="BFBFBF"/>
              <w:bottom w:val="single" w:sz="8" w:space="0" w:color="BFBFBF"/>
              <w:right w:val="single" w:sz="8" w:space="0" w:color="BFBFBF"/>
            </w:tcBorders>
            <w:shd w:val="clear" w:color="auto" w:fill="auto"/>
            <w:noWrap/>
            <w:vAlign w:val="bottom"/>
            <w:hideMark/>
          </w:tcPr>
          <w:p w:rsidR="00B65185" w:rsidRPr="00B65185" w:rsidRDefault="00B65185" w:rsidP="00AE2BEE">
            <w:pPr>
              <w:spacing w:after="0" w:line="240" w:lineRule="auto"/>
              <w:ind w:firstLineChars="100" w:firstLine="161"/>
              <w:rPr>
                <w:rFonts w:eastAsia="Times New Roman"/>
                <w:b/>
                <w:bCs/>
                <w:sz w:val="16"/>
                <w:szCs w:val="16"/>
              </w:rPr>
            </w:pPr>
            <w:r w:rsidRPr="00B65185">
              <w:rPr>
                <w:rFonts w:eastAsia="Times New Roman"/>
                <w:b/>
                <w:bCs/>
                <w:sz w:val="16"/>
                <w:szCs w:val="16"/>
              </w:rPr>
              <w:t>Intézményben foglalkoztatottak száma összesen 2017.06.01.-én:</w:t>
            </w:r>
          </w:p>
        </w:tc>
        <w:tc>
          <w:tcPr>
            <w:tcW w:w="429" w:type="pct"/>
            <w:tcBorders>
              <w:top w:val="nil"/>
              <w:left w:val="nil"/>
              <w:bottom w:val="single" w:sz="8" w:space="0" w:color="BFBFBF"/>
              <w:right w:val="nil"/>
            </w:tcBorders>
            <w:shd w:val="clear" w:color="auto" w:fill="auto"/>
            <w:noWrap/>
            <w:vAlign w:val="bottom"/>
            <w:hideMark/>
          </w:tcPr>
          <w:p w:rsidR="00B65185" w:rsidRPr="00B65185" w:rsidRDefault="00B65185" w:rsidP="00AE2BEE">
            <w:pPr>
              <w:spacing w:after="0" w:line="240" w:lineRule="auto"/>
              <w:ind w:firstLineChars="100" w:firstLine="161"/>
              <w:rPr>
                <w:rFonts w:eastAsia="Times New Roman"/>
                <w:b/>
                <w:bCs/>
                <w:sz w:val="16"/>
                <w:szCs w:val="16"/>
              </w:rPr>
            </w:pPr>
            <w:r w:rsidRPr="00B65185">
              <w:rPr>
                <w:rFonts w:eastAsia="Times New Roman"/>
                <w:b/>
                <w:bCs/>
                <w:sz w:val="16"/>
                <w:szCs w:val="16"/>
              </w:rPr>
              <w:t>19</w:t>
            </w:r>
            <w:r w:rsidR="00DC3AE0">
              <w:rPr>
                <w:rFonts w:eastAsia="Times New Roman"/>
                <w:b/>
                <w:bCs/>
                <w:sz w:val="16"/>
                <w:szCs w:val="16"/>
              </w:rPr>
              <w:t>7</w:t>
            </w:r>
          </w:p>
        </w:tc>
      </w:tr>
      <w:tr w:rsidR="00DC3AE0" w:rsidRPr="00B65185" w:rsidTr="00DC3AE0">
        <w:trPr>
          <w:trHeight w:hRule="exact" w:val="227"/>
        </w:trPr>
        <w:tc>
          <w:tcPr>
            <w:tcW w:w="4571" w:type="pct"/>
            <w:tcBorders>
              <w:top w:val="single" w:sz="8" w:space="0" w:color="BFBFBF"/>
              <w:left w:val="single" w:sz="8" w:space="0" w:color="BFBFBF"/>
              <w:bottom w:val="single" w:sz="8" w:space="0" w:color="BFBFBF"/>
              <w:right w:val="single" w:sz="8" w:space="0" w:color="BFBFBF"/>
            </w:tcBorders>
            <w:shd w:val="clear" w:color="auto" w:fill="auto"/>
            <w:noWrap/>
            <w:vAlign w:val="bottom"/>
            <w:hideMark/>
          </w:tcPr>
          <w:p w:rsidR="00DC3AE0" w:rsidRPr="00B65185" w:rsidRDefault="00DC3AE0" w:rsidP="00AE2BEE">
            <w:pPr>
              <w:spacing w:after="0" w:line="240" w:lineRule="auto"/>
              <w:ind w:firstLineChars="100" w:firstLine="161"/>
              <w:rPr>
                <w:rFonts w:eastAsia="Times New Roman"/>
                <w:b/>
                <w:bCs/>
                <w:sz w:val="16"/>
                <w:szCs w:val="16"/>
              </w:rPr>
            </w:pPr>
            <w:r w:rsidRPr="00B65185">
              <w:rPr>
                <w:rFonts w:eastAsia="Times New Roman"/>
                <w:b/>
                <w:bCs/>
                <w:sz w:val="16"/>
                <w:szCs w:val="16"/>
              </w:rPr>
              <w:t>Intézményben engedélyezett belső férőhelyek száma 2017.06.01-én</w:t>
            </w:r>
          </w:p>
        </w:tc>
        <w:tc>
          <w:tcPr>
            <w:tcW w:w="429" w:type="pct"/>
            <w:tcBorders>
              <w:top w:val="nil"/>
              <w:left w:val="nil"/>
              <w:bottom w:val="single" w:sz="8" w:space="0" w:color="BFBFBF"/>
              <w:right w:val="nil"/>
            </w:tcBorders>
            <w:shd w:val="clear" w:color="auto" w:fill="auto"/>
            <w:noWrap/>
            <w:hideMark/>
          </w:tcPr>
          <w:p w:rsidR="00DC3AE0" w:rsidRPr="00DC3AE0" w:rsidRDefault="00DC3AE0" w:rsidP="00AE2BEE">
            <w:pPr>
              <w:spacing w:after="0" w:line="240" w:lineRule="auto"/>
              <w:ind w:firstLineChars="100" w:firstLine="157"/>
              <w:rPr>
                <w:rFonts w:eastAsia="Times New Roman"/>
                <w:b/>
                <w:bCs/>
                <w:sz w:val="16"/>
                <w:szCs w:val="16"/>
              </w:rPr>
            </w:pPr>
            <w:r w:rsidRPr="00DC3AE0">
              <w:rPr>
                <w:b/>
                <w:sz w:val="16"/>
                <w:szCs w:val="16"/>
              </w:rPr>
              <w:t>354</w:t>
            </w:r>
          </w:p>
        </w:tc>
      </w:tr>
      <w:tr w:rsidR="00DC3AE0" w:rsidRPr="00B65185" w:rsidTr="00DC3AE0">
        <w:trPr>
          <w:trHeight w:hRule="exact" w:val="174"/>
        </w:trPr>
        <w:tc>
          <w:tcPr>
            <w:tcW w:w="4571" w:type="pct"/>
            <w:tcBorders>
              <w:top w:val="single" w:sz="8" w:space="0" w:color="BFBFBF"/>
              <w:left w:val="single" w:sz="8" w:space="0" w:color="BFBFBF"/>
              <w:bottom w:val="single" w:sz="8" w:space="0" w:color="BFBFBF"/>
              <w:right w:val="single" w:sz="8" w:space="0" w:color="BFBFBF"/>
            </w:tcBorders>
            <w:shd w:val="clear" w:color="auto" w:fill="auto"/>
            <w:noWrap/>
            <w:vAlign w:val="bottom"/>
            <w:hideMark/>
          </w:tcPr>
          <w:p w:rsidR="00DC3AE0" w:rsidRPr="00B65185" w:rsidRDefault="00DC3AE0" w:rsidP="00AE2BEE">
            <w:pPr>
              <w:spacing w:after="0" w:line="240" w:lineRule="auto"/>
              <w:ind w:firstLineChars="100" w:firstLine="161"/>
              <w:rPr>
                <w:rFonts w:eastAsia="Times New Roman"/>
                <w:b/>
                <w:bCs/>
                <w:sz w:val="16"/>
                <w:szCs w:val="16"/>
              </w:rPr>
            </w:pPr>
            <w:r w:rsidRPr="00B65185">
              <w:rPr>
                <w:rFonts w:eastAsia="Times New Roman"/>
                <w:b/>
                <w:bCs/>
                <w:sz w:val="16"/>
                <w:szCs w:val="16"/>
              </w:rPr>
              <w:t>Intézményben tényegesen feltöltött belső férőhelyek száma 2017.06.01-én</w:t>
            </w:r>
          </w:p>
        </w:tc>
        <w:tc>
          <w:tcPr>
            <w:tcW w:w="429" w:type="pct"/>
            <w:tcBorders>
              <w:top w:val="nil"/>
              <w:left w:val="nil"/>
              <w:bottom w:val="single" w:sz="8" w:space="0" w:color="BFBFBF"/>
              <w:right w:val="nil"/>
            </w:tcBorders>
            <w:shd w:val="clear" w:color="auto" w:fill="auto"/>
            <w:noWrap/>
            <w:hideMark/>
          </w:tcPr>
          <w:p w:rsidR="00DC3AE0" w:rsidRPr="00DC3AE0" w:rsidRDefault="00DC3AE0" w:rsidP="00AE2BEE">
            <w:pPr>
              <w:spacing w:after="0" w:line="240" w:lineRule="auto"/>
              <w:ind w:firstLineChars="100" w:firstLine="157"/>
              <w:rPr>
                <w:rFonts w:eastAsia="Times New Roman"/>
                <w:b/>
                <w:bCs/>
                <w:sz w:val="16"/>
                <w:szCs w:val="16"/>
              </w:rPr>
            </w:pPr>
            <w:r w:rsidRPr="00DC3AE0">
              <w:rPr>
                <w:b/>
                <w:sz w:val="16"/>
                <w:szCs w:val="16"/>
              </w:rPr>
              <w:t>346</w:t>
            </w:r>
          </w:p>
        </w:tc>
      </w:tr>
      <w:tr w:rsidR="00DC3AE0" w:rsidRPr="00B65185" w:rsidTr="00DC3AE0">
        <w:trPr>
          <w:trHeight w:hRule="exact" w:val="227"/>
        </w:trPr>
        <w:tc>
          <w:tcPr>
            <w:tcW w:w="4571" w:type="pct"/>
            <w:tcBorders>
              <w:top w:val="single" w:sz="8" w:space="0" w:color="BFBFBF"/>
              <w:left w:val="single" w:sz="8" w:space="0" w:color="BFBFBF"/>
              <w:bottom w:val="single" w:sz="8" w:space="0" w:color="BFBFBF"/>
              <w:right w:val="single" w:sz="8" w:space="0" w:color="BFBFBF"/>
            </w:tcBorders>
            <w:shd w:val="clear" w:color="auto" w:fill="auto"/>
            <w:noWrap/>
            <w:vAlign w:val="bottom"/>
            <w:hideMark/>
          </w:tcPr>
          <w:p w:rsidR="00DC3AE0" w:rsidRPr="00B65185" w:rsidRDefault="00DC3AE0" w:rsidP="00AE2BEE">
            <w:pPr>
              <w:spacing w:after="0" w:line="240" w:lineRule="auto"/>
              <w:ind w:firstLineChars="100" w:firstLine="161"/>
              <w:rPr>
                <w:rFonts w:eastAsia="Times New Roman"/>
                <w:b/>
                <w:bCs/>
                <w:sz w:val="16"/>
                <w:szCs w:val="16"/>
              </w:rPr>
            </w:pPr>
            <w:r w:rsidRPr="00B65185">
              <w:rPr>
                <w:rFonts w:eastAsia="Times New Roman"/>
                <w:b/>
                <w:bCs/>
                <w:sz w:val="16"/>
                <w:szCs w:val="16"/>
              </w:rPr>
              <w:t>Intézményben engedélyezett külső férőhelyek száma 2017.06.01-én</w:t>
            </w:r>
          </w:p>
        </w:tc>
        <w:tc>
          <w:tcPr>
            <w:tcW w:w="429" w:type="pct"/>
            <w:tcBorders>
              <w:top w:val="nil"/>
              <w:left w:val="nil"/>
              <w:bottom w:val="single" w:sz="8" w:space="0" w:color="BFBFBF"/>
              <w:right w:val="nil"/>
            </w:tcBorders>
            <w:shd w:val="clear" w:color="auto" w:fill="auto"/>
            <w:noWrap/>
            <w:hideMark/>
          </w:tcPr>
          <w:p w:rsidR="00DC3AE0" w:rsidRPr="00DC3AE0" w:rsidRDefault="00DC3AE0" w:rsidP="00AE2BEE">
            <w:pPr>
              <w:spacing w:after="0" w:line="240" w:lineRule="auto"/>
              <w:ind w:firstLineChars="100" w:firstLine="157"/>
              <w:rPr>
                <w:rFonts w:eastAsia="Times New Roman"/>
                <w:b/>
                <w:bCs/>
                <w:sz w:val="16"/>
                <w:szCs w:val="16"/>
              </w:rPr>
            </w:pPr>
            <w:r w:rsidRPr="00DC3AE0">
              <w:rPr>
                <w:b/>
                <w:sz w:val="16"/>
                <w:szCs w:val="16"/>
              </w:rPr>
              <w:t>6</w:t>
            </w:r>
          </w:p>
        </w:tc>
      </w:tr>
      <w:tr w:rsidR="00DC3AE0" w:rsidRPr="00B65185" w:rsidTr="00DC3AE0">
        <w:trPr>
          <w:trHeight w:hRule="exact" w:val="227"/>
        </w:trPr>
        <w:tc>
          <w:tcPr>
            <w:tcW w:w="4571" w:type="pct"/>
            <w:tcBorders>
              <w:top w:val="single" w:sz="8" w:space="0" w:color="BFBFBF"/>
              <w:left w:val="single" w:sz="8" w:space="0" w:color="BFBFBF"/>
              <w:bottom w:val="single" w:sz="8" w:space="0" w:color="BFBFBF"/>
              <w:right w:val="single" w:sz="8" w:space="0" w:color="BFBFBF"/>
            </w:tcBorders>
            <w:shd w:val="clear" w:color="auto" w:fill="auto"/>
            <w:noWrap/>
            <w:vAlign w:val="bottom"/>
            <w:hideMark/>
          </w:tcPr>
          <w:p w:rsidR="00DC3AE0" w:rsidRPr="00B65185" w:rsidRDefault="00DC3AE0" w:rsidP="00AE2BEE">
            <w:pPr>
              <w:spacing w:after="0" w:line="240" w:lineRule="auto"/>
              <w:ind w:firstLineChars="100" w:firstLine="161"/>
              <w:rPr>
                <w:rFonts w:eastAsia="Times New Roman"/>
                <w:b/>
                <w:bCs/>
                <w:sz w:val="16"/>
                <w:szCs w:val="16"/>
              </w:rPr>
            </w:pPr>
            <w:r w:rsidRPr="00B65185">
              <w:rPr>
                <w:rFonts w:eastAsia="Times New Roman"/>
                <w:b/>
                <w:bCs/>
                <w:sz w:val="16"/>
                <w:szCs w:val="16"/>
              </w:rPr>
              <w:t>Intézményben ténylegesen feltöltött külső férőhelyek száma, 2017.06.01-én:</w:t>
            </w:r>
          </w:p>
        </w:tc>
        <w:tc>
          <w:tcPr>
            <w:tcW w:w="429" w:type="pct"/>
            <w:tcBorders>
              <w:top w:val="nil"/>
              <w:left w:val="nil"/>
              <w:bottom w:val="single" w:sz="8" w:space="0" w:color="BFBFBF"/>
              <w:right w:val="nil"/>
            </w:tcBorders>
            <w:shd w:val="clear" w:color="auto" w:fill="auto"/>
            <w:noWrap/>
            <w:hideMark/>
          </w:tcPr>
          <w:p w:rsidR="00DC3AE0" w:rsidRPr="00DC3AE0" w:rsidRDefault="00DC3AE0" w:rsidP="00AE2BEE">
            <w:pPr>
              <w:spacing w:after="0" w:line="240" w:lineRule="auto"/>
              <w:ind w:firstLineChars="100" w:firstLine="157"/>
              <w:rPr>
                <w:rFonts w:eastAsia="Times New Roman"/>
                <w:b/>
                <w:bCs/>
                <w:sz w:val="16"/>
                <w:szCs w:val="16"/>
              </w:rPr>
            </w:pPr>
            <w:r w:rsidRPr="00DC3AE0">
              <w:rPr>
                <w:b/>
                <w:sz w:val="16"/>
                <w:szCs w:val="16"/>
              </w:rPr>
              <w:t>2</w:t>
            </w:r>
          </w:p>
        </w:tc>
      </w:tr>
    </w:tbl>
    <w:p w:rsidR="00B65185" w:rsidRPr="00B65185" w:rsidRDefault="00E52878" w:rsidP="00AE2BEE">
      <w:pPr>
        <w:pStyle w:val="Default"/>
        <w:spacing w:before="120"/>
        <w:rPr>
          <w:b/>
          <w:bCs/>
          <w:color w:val="1F497D" w:themeColor="text2"/>
          <w:sz w:val="16"/>
          <w:szCs w:val="16"/>
        </w:rPr>
      </w:pPr>
      <w:r>
        <w:rPr>
          <w:b/>
          <w:bCs/>
          <w:color w:val="1F497D" w:themeColor="text2"/>
          <w:sz w:val="16"/>
          <w:szCs w:val="16"/>
        </w:rPr>
        <w:t xml:space="preserve">                              22</w:t>
      </w:r>
      <w:r w:rsidR="00B65185" w:rsidRPr="00B65185">
        <w:rPr>
          <w:b/>
          <w:bCs/>
          <w:color w:val="1F497D" w:themeColor="text2"/>
          <w:sz w:val="16"/>
          <w:szCs w:val="16"/>
        </w:rPr>
        <w:t>. táblázat I A projektben érintett intézmény kapacitásadatai (2017,</w:t>
      </w:r>
      <w:r w:rsidR="00B65185">
        <w:rPr>
          <w:b/>
          <w:bCs/>
          <w:color w:val="1F497D" w:themeColor="text2"/>
          <w:sz w:val="16"/>
          <w:szCs w:val="16"/>
        </w:rPr>
        <w:t>saját adatközlés</w:t>
      </w:r>
      <w:r w:rsidR="00B65185" w:rsidRPr="00B65185">
        <w:rPr>
          <w:b/>
          <w:bCs/>
          <w:color w:val="1F497D" w:themeColor="text2"/>
          <w:sz w:val="16"/>
          <w:szCs w:val="16"/>
        </w:rPr>
        <w:t>)</w:t>
      </w:r>
    </w:p>
    <w:p w:rsidR="00B65185" w:rsidRDefault="00B65185" w:rsidP="00AE2BEE">
      <w:pPr>
        <w:rPr>
          <w:rFonts w:eastAsiaTheme="minorHAnsi"/>
          <w:color w:val="000000"/>
          <w:sz w:val="20"/>
          <w:szCs w:val="20"/>
          <w:lang w:eastAsia="en-US"/>
        </w:rPr>
      </w:pPr>
    </w:p>
    <w:p w:rsidR="00B65185" w:rsidRDefault="00B65185" w:rsidP="00AE2BEE">
      <w:pPr>
        <w:rPr>
          <w:rFonts w:eastAsiaTheme="minorHAnsi"/>
          <w:color w:val="000000"/>
          <w:sz w:val="20"/>
          <w:szCs w:val="20"/>
          <w:lang w:eastAsia="en-US"/>
        </w:rPr>
      </w:pPr>
      <w:r w:rsidRPr="00B65185">
        <w:rPr>
          <w:rFonts w:eastAsiaTheme="minorHAnsi"/>
          <w:color w:val="000000"/>
          <w:sz w:val="20"/>
          <w:szCs w:val="20"/>
          <w:lang w:eastAsia="en-US"/>
        </w:rPr>
        <w:t>Az intézmény belső</w:t>
      </w:r>
      <w:r w:rsidR="00DC3AE0" w:rsidRPr="00B65185">
        <w:rPr>
          <w:rFonts w:eastAsiaTheme="minorHAnsi"/>
          <w:color w:val="000000"/>
          <w:sz w:val="20"/>
          <w:szCs w:val="20"/>
          <w:lang w:eastAsia="en-US"/>
        </w:rPr>
        <w:t>férőhely</w:t>
      </w:r>
      <w:r w:rsidR="00DC3AE0">
        <w:rPr>
          <w:rFonts w:eastAsiaTheme="minorHAnsi"/>
          <w:color w:val="000000"/>
          <w:sz w:val="20"/>
          <w:szCs w:val="20"/>
          <w:lang w:eastAsia="en-US"/>
        </w:rPr>
        <w:t>-</w:t>
      </w:r>
      <w:r w:rsidR="00DC3AE0" w:rsidRPr="00B65185">
        <w:rPr>
          <w:rFonts w:eastAsiaTheme="minorHAnsi"/>
          <w:color w:val="000000"/>
          <w:sz w:val="20"/>
          <w:szCs w:val="20"/>
          <w:lang w:eastAsia="en-US"/>
        </w:rPr>
        <w:t>kapacitásának kihasználtsága 2017. június elején</w:t>
      </w:r>
      <w:r w:rsidR="00DC3AE0">
        <w:rPr>
          <w:rFonts w:eastAsiaTheme="minorHAnsi"/>
          <w:color w:val="000000"/>
          <w:sz w:val="20"/>
          <w:szCs w:val="20"/>
          <w:lang w:eastAsia="en-US"/>
        </w:rPr>
        <w:t xml:space="preserve">86% </w:t>
      </w:r>
      <w:r w:rsidRPr="00B65185">
        <w:rPr>
          <w:rFonts w:eastAsiaTheme="minorHAnsi"/>
          <w:color w:val="000000"/>
          <w:sz w:val="20"/>
          <w:szCs w:val="20"/>
          <w:lang w:eastAsia="en-US"/>
        </w:rPr>
        <w:t>külső</w:t>
      </w:r>
      <w:r w:rsidR="00DC3AE0" w:rsidRPr="00B65185">
        <w:rPr>
          <w:rFonts w:eastAsiaTheme="minorHAnsi"/>
          <w:color w:val="000000"/>
          <w:sz w:val="20"/>
          <w:szCs w:val="20"/>
          <w:lang w:eastAsia="en-US"/>
        </w:rPr>
        <w:t>férőhely</w:t>
      </w:r>
      <w:r w:rsidR="00DC3AE0">
        <w:rPr>
          <w:rFonts w:eastAsiaTheme="minorHAnsi"/>
          <w:color w:val="000000"/>
          <w:sz w:val="20"/>
          <w:szCs w:val="20"/>
          <w:lang w:eastAsia="en-US"/>
        </w:rPr>
        <w:t>-</w:t>
      </w:r>
      <w:r w:rsidR="00DC3AE0" w:rsidRPr="00B65185">
        <w:rPr>
          <w:rFonts w:eastAsiaTheme="minorHAnsi"/>
          <w:color w:val="000000"/>
          <w:sz w:val="20"/>
          <w:szCs w:val="20"/>
          <w:lang w:eastAsia="en-US"/>
        </w:rPr>
        <w:t>kapacitásának kihasználtsága</w:t>
      </w:r>
      <w:r w:rsidR="00DC3AE0">
        <w:rPr>
          <w:rFonts w:eastAsiaTheme="minorHAnsi"/>
          <w:color w:val="000000"/>
          <w:sz w:val="20"/>
          <w:szCs w:val="20"/>
          <w:lang w:eastAsia="en-US"/>
        </w:rPr>
        <w:t>33% volt</w:t>
      </w:r>
      <w:r w:rsidRPr="00B65185">
        <w:rPr>
          <w:rFonts w:eastAsiaTheme="minorHAnsi"/>
          <w:color w:val="000000"/>
          <w:sz w:val="20"/>
          <w:szCs w:val="20"/>
          <w:lang w:eastAsia="en-US"/>
        </w:rPr>
        <w:t>.</w:t>
      </w:r>
    </w:p>
    <w:p w:rsidR="009B3C02" w:rsidRPr="009B3C02" w:rsidRDefault="009B3C02" w:rsidP="00AE2BEE">
      <w:pPr>
        <w:pStyle w:val="Cmsor1"/>
        <w:keepLines w:val="0"/>
        <w:spacing w:before="360" w:after="240" w:line="240" w:lineRule="auto"/>
        <w:rPr>
          <w:sz w:val="20"/>
          <w:szCs w:val="20"/>
        </w:rPr>
      </w:pPr>
      <w:r>
        <w:rPr>
          <w:sz w:val="20"/>
          <w:szCs w:val="20"/>
        </w:rPr>
        <w:t xml:space="preserve">2.2.1.4 </w:t>
      </w:r>
      <w:r w:rsidRPr="009B3C02">
        <w:rPr>
          <w:sz w:val="20"/>
          <w:szCs w:val="20"/>
        </w:rPr>
        <w:t>A célcsoport elérésének módja</w:t>
      </w:r>
    </w:p>
    <w:p w:rsidR="009B3C02" w:rsidRDefault="009B3C02" w:rsidP="004455F4">
      <w:pPr>
        <w:pStyle w:val="NormlWeb"/>
        <w:shd w:val="clear" w:color="auto" w:fill="FFFFFF"/>
        <w:spacing w:before="0" w:after="360"/>
        <w:jc w:val="both"/>
        <w:textAlignment w:val="baseline"/>
        <w:rPr>
          <w:rFonts w:eastAsiaTheme="minorHAnsi" w:cs="Arial"/>
          <w:color w:val="000000"/>
          <w:sz w:val="20"/>
          <w:lang w:eastAsia="en-US"/>
        </w:rPr>
      </w:pPr>
      <w:r w:rsidRPr="00444DA0">
        <w:rPr>
          <w:rFonts w:eastAsiaTheme="minorHAnsi" w:cs="Arial"/>
          <w:color w:val="000000"/>
          <w:sz w:val="20"/>
          <w:lang w:eastAsia="en-US"/>
        </w:rPr>
        <w:t xml:space="preserve">A projekt célterületeinek feltérképezése után a lehetséges fejlesztési irányok meghatározása érdekében a pályázati konzorciumi partnerek és munkatársaik, szakértőik tevőlegesen részt vállaltak a kezdeményezés céljainak meghatározásában és tevékenységeinek definiálásában. Azaz cselekvő módon vettek részt saját </w:t>
      </w:r>
      <w:r>
        <w:rPr>
          <w:rFonts w:eastAsiaTheme="minorHAnsi" w:cs="Arial"/>
          <w:color w:val="000000"/>
          <w:sz w:val="20"/>
          <w:lang w:eastAsia="en-US"/>
        </w:rPr>
        <w:t xml:space="preserve">projektötletük </w:t>
      </w:r>
      <w:r w:rsidRPr="00444DA0">
        <w:rPr>
          <w:rFonts w:eastAsiaTheme="minorHAnsi" w:cs="Arial"/>
          <w:color w:val="000000"/>
          <w:sz w:val="20"/>
          <w:lang w:eastAsia="en-US"/>
        </w:rPr>
        <w:t>fejlesztés</w:t>
      </w:r>
      <w:r>
        <w:rPr>
          <w:rFonts w:eastAsiaTheme="minorHAnsi" w:cs="Arial"/>
          <w:color w:val="000000"/>
          <w:sz w:val="20"/>
          <w:lang w:eastAsia="en-US"/>
        </w:rPr>
        <w:t>é</w:t>
      </w:r>
      <w:r w:rsidRPr="00444DA0">
        <w:rPr>
          <w:rFonts w:eastAsiaTheme="minorHAnsi" w:cs="Arial"/>
          <w:color w:val="000000"/>
          <w:sz w:val="20"/>
          <w:lang w:eastAsia="en-US"/>
        </w:rPr>
        <w:t xml:space="preserve">ben. </w:t>
      </w:r>
    </w:p>
    <w:p w:rsidR="009B3C02" w:rsidRDefault="009B3C02" w:rsidP="004455F4">
      <w:pPr>
        <w:pStyle w:val="NormlWeb"/>
        <w:shd w:val="clear" w:color="auto" w:fill="FFFFFF"/>
        <w:spacing w:before="0" w:after="360"/>
        <w:jc w:val="both"/>
        <w:textAlignment w:val="baseline"/>
        <w:rPr>
          <w:rFonts w:eastAsiaTheme="minorHAnsi" w:cs="Arial"/>
          <w:color w:val="000000"/>
          <w:sz w:val="20"/>
          <w:lang w:eastAsia="en-US"/>
        </w:rPr>
      </w:pPr>
      <w:r w:rsidRPr="00444DA0">
        <w:rPr>
          <w:rFonts w:eastAsiaTheme="minorHAnsi" w:cs="Arial"/>
          <w:color w:val="000000"/>
          <w:sz w:val="20"/>
          <w:lang w:eastAsia="en-US"/>
        </w:rPr>
        <w:t xml:space="preserve">A </w:t>
      </w:r>
      <w:r>
        <w:rPr>
          <w:rFonts w:eastAsiaTheme="minorHAnsi" w:cs="Arial"/>
          <w:color w:val="000000"/>
          <w:sz w:val="20"/>
          <w:lang w:eastAsia="en-US"/>
        </w:rPr>
        <w:t>konzorciumi</w:t>
      </w:r>
      <w:r w:rsidRPr="00444DA0">
        <w:rPr>
          <w:rFonts w:eastAsiaTheme="minorHAnsi" w:cs="Arial"/>
          <w:color w:val="000000"/>
          <w:sz w:val="20"/>
          <w:lang w:eastAsia="en-US"/>
        </w:rPr>
        <w:t xml:space="preserve"> szinten összeállt pályázati konzorciumi „csapat”</w:t>
      </w:r>
      <w:r>
        <w:rPr>
          <w:rFonts w:eastAsiaTheme="minorHAnsi" w:cs="Arial"/>
          <w:color w:val="000000"/>
          <w:sz w:val="20"/>
          <w:lang w:eastAsia="en-US"/>
        </w:rPr>
        <w:t>, az</w:t>
      </w:r>
      <w:r w:rsidRPr="00444DA0">
        <w:rPr>
          <w:rFonts w:eastAsiaTheme="minorHAnsi" w:cs="Arial"/>
          <w:color w:val="000000"/>
          <w:sz w:val="20"/>
          <w:lang w:eastAsia="en-US"/>
        </w:rPr>
        <w:t xml:space="preserve"> az érintett szervezetek egymást segítő tevékenységei, az általuk működtetett helyi nyilvánosság, s a mindezt összefogó bizalom és a rendszeres kommunikáció voltak azok, amelyek a kiindulási alapot jelentették. Természetesen ugyanilyen fontosak voltak a közösség más szereplői is: az önkormányzat szakosodott intézményei</w:t>
      </w:r>
      <w:r w:rsidR="00393A2A">
        <w:rPr>
          <w:rFonts w:eastAsiaTheme="minorHAnsi" w:cs="Arial"/>
          <w:color w:val="000000"/>
          <w:sz w:val="20"/>
          <w:lang w:eastAsia="en-US"/>
        </w:rPr>
        <w:t>.Az összes érintett szervezet adja</w:t>
      </w:r>
      <w:r w:rsidRPr="00444DA0">
        <w:rPr>
          <w:rFonts w:eastAsiaTheme="minorHAnsi" w:cs="Arial"/>
          <w:color w:val="000000"/>
          <w:sz w:val="20"/>
          <w:lang w:eastAsia="en-US"/>
        </w:rPr>
        <w:t xml:space="preserve"> a</w:t>
      </w:r>
      <w:r w:rsidR="00393A2A">
        <w:rPr>
          <w:rFonts w:eastAsiaTheme="minorHAnsi" w:cs="Arial"/>
          <w:color w:val="000000"/>
          <w:sz w:val="20"/>
          <w:lang w:eastAsia="en-US"/>
        </w:rPr>
        <w:t>zt a</w:t>
      </w:r>
      <w:r w:rsidRPr="00444DA0">
        <w:rPr>
          <w:rFonts w:eastAsiaTheme="minorHAnsi" w:cs="Arial"/>
          <w:color w:val="000000"/>
          <w:sz w:val="20"/>
          <w:lang w:eastAsia="en-US"/>
        </w:rPr>
        <w:t xml:space="preserve"> külső kapcsolatrendszer</w:t>
      </w:r>
      <w:r w:rsidR="00393A2A">
        <w:rPr>
          <w:rFonts w:eastAsiaTheme="minorHAnsi" w:cs="Arial"/>
          <w:color w:val="000000"/>
          <w:sz w:val="20"/>
          <w:lang w:eastAsia="en-US"/>
        </w:rPr>
        <w:t>t</w:t>
      </w:r>
      <w:r w:rsidRPr="00444DA0">
        <w:rPr>
          <w:rFonts w:eastAsiaTheme="minorHAnsi" w:cs="Arial"/>
          <w:color w:val="000000"/>
          <w:sz w:val="20"/>
          <w:lang w:eastAsia="en-US"/>
        </w:rPr>
        <w:t xml:space="preserve">, amelyet valamennyi </w:t>
      </w:r>
      <w:r w:rsidR="00393A2A">
        <w:rPr>
          <w:rFonts w:eastAsiaTheme="minorHAnsi" w:cs="Arial"/>
          <w:color w:val="000000"/>
          <w:sz w:val="20"/>
          <w:lang w:eastAsia="en-US"/>
        </w:rPr>
        <w:t xml:space="preserve">pályázati </w:t>
      </w:r>
      <w:r w:rsidRPr="00444DA0">
        <w:rPr>
          <w:rFonts w:eastAsiaTheme="minorHAnsi" w:cs="Arial"/>
          <w:color w:val="000000"/>
          <w:sz w:val="20"/>
          <w:lang w:eastAsia="en-US"/>
        </w:rPr>
        <w:t>szereplő együttesen birtokol, működtet</w:t>
      </w:r>
      <w:r>
        <w:rPr>
          <w:rFonts w:eastAsiaTheme="minorHAnsi" w:cs="Arial"/>
          <w:color w:val="000000"/>
          <w:sz w:val="20"/>
          <w:lang w:eastAsia="en-US"/>
        </w:rPr>
        <w:t>ett</w:t>
      </w:r>
      <w:r w:rsidRPr="00444DA0">
        <w:rPr>
          <w:rFonts w:eastAsiaTheme="minorHAnsi" w:cs="Arial"/>
          <w:color w:val="000000"/>
          <w:sz w:val="20"/>
          <w:lang w:eastAsia="en-US"/>
        </w:rPr>
        <w:t>.</w:t>
      </w:r>
    </w:p>
    <w:p w:rsidR="009B3C02" w:rsidRDefault="00393A2A" w:rsidP="00AE2BEE">
      <w:pPr>
        <w:pStyle w:val="NormlWeb"/>
        <w:shd w:val="clear" w:color="auto" w:fill="FFFFFF"/>
        <w:spacing w:before="0" w:after="360"/>
        <w:textAlignment w:val="baseline"/>
        <w:rPr>
          <w:rFonts w:eastAsiaTheme="minorHAnsi" w:cs="Arial"/>
          <w:color w:val="000000"/>
          <w:sz w:val="20"/>
          <w:lang w:eastAsia="en-US"/>
        </w:rPr>
      </w:pPr>
      <w:r>
        <w:rPr>
          <w:rFonts w:eastAsiaTheme="minorHAnsi" w:cs="Arial"/>
          <w:noProof/>
          <w:color w:val="000000"/>
          <w:sz w:val="20"/>
        </w:rPr>
        <w:drawing>
          <wp:inline distT="0" distB="0" distL="0" distR="0">
            <wp:extent cx="5294879" cy="2695575"/>
            <wp:effectExtent l="19050" t="0" r="1021"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294879" cy="2695575"/>
                    </a:xfrm>
                    <a:prstGeom prst="rect">
                      <a:avLst/>
                    </a:prstGeom>
                    <a:noFill/>
                    <a:ln w="9525">
                      <a:noFill/>
                      <a:miter lim="800000"/>
                      <a:headEnd/>
                      <a:tailEnd/>
                    </a:ln>
                  </pic:spPr>
                </pic:pic>
              </a:graphicData>
            </a:graphic>
          </wp:inline>
        </w:drawing>
      </w:r>
    </w:p>
    <w:p w:rsidR="009B3C02" w:rsidRPr="00444DA0" w:rsidRDefault="00393A2A" w:rsidP="00AE2BEE">
      <w:pPr>
        <w:pStyle w:val="NormlWeb"/>
        <w:shd w:val="clear" w:color="auto" w:fill="FFFFFF"/>
        <w:spacing w:before="0" w:after="360"/>
        <w:textAlignment w:val="baseline"/>
        <w:rPr>
          <w:rFonts w:eastAsiaTheme="minorHAnsi" w:cs="Arial"/>
          <w:color w:val="000000"/>
          <w:sz w:val="20"/>
          <w:lang w:eastAsia="en-US"/>
        </w:rPr>
      </w:pPr>
      <w:r>
        <w:rPr>
          <w:b/>
          <w:bCs/>
          <w:color w:val="1F497D" w:themeColor="text2"/>
          <w:sz w:val="16"/>
          <w:szCs w:val="16"/>
        </w:rPr>
        <w:t xml:space="preserve"> 13</w:t>
      </w:r>
      <w:r w:rsidR="009B3C02" w:rsidRPr="001843D5">
        <w:rPr>
          <w:b/>
          <w:bCs/>
          <w:color w:val="1F497D" w:themeColor="text2"/>
          <w:sz w:val="16"/>
          <w:szCs w:val="16"/>
        </w:rPr>
        <w:t xml:space="preserve">. </w:t>
      </w:r>
      <w:r w:rsidR="009B3C02">
        <w:rPr>
          <w:b/>
          <w:bCs/>
          <w:color w:val="1F497D" w:themeColor="text2"/>
          <w:sz w:val="16"/>
          <w:szCs w:val="16"/>
        </w:rPr>
        <w:t>ábra</w:t>
      </w:r>
      <w:r w:rsidR="009B3C02" w:rsidRPr="001843D5">
        <w:rPr>
          <w:b/>
          <w:bCs/>
          <w:color w:val="1F497D" w:themeColor="text2"/>
          <w:sz w:val="16"/>
          <w:szCs w:val="16"/>
        </w:rPr>
        <w:t xml:space="preserve"> I A</w:t>
      </w:r>
      <w:r>
        <w:rPr>
          <w:b/>
          <w:bCs/>
          <w:color w:val="1F497D" w:themeColor="text2"/>
          <w:sz w:val="16"/>
          <w:szCs w:val="16"/>
        </w:rPr>
        <w:t>z célcsoport bevonása a pályázati dokumentáció összeállításába</w:t>
      </w:r>
    </w:p>
    <w:p w:rsidR="009B3C02" w:rsidRPr="00444DA0" w:rsidRDefault="009B3C02" w:rsidP="00AE2BEE">
      <w:pPr>
        <w:pStyle w:val="NormlWeb"/>
        <w:shd w:val="clear" w:color="auto" w:fill="FFFFFF"/>
        <w:spacing w:before="0" w:after="0"/>
        <w:textAlignment w:val="baseline"/>
        <w:rPr>
          <w:rFonts w:eastAsiaTheme="minorHAnsi" w:cs="Arial"/>
          <w:color w:val="000000"/>
          <w:sz w:val="20"/>
          <w:lang w:eastAsia="en-US"/>
        </w:rPr>
      </w:pPr>
      <w:r w:rsidRPr="00444DA0">
        <w:rPr>
          <w:rFonts w:eastAsiaTheme="minorHAnsi" w:cs="Arial"/>
          <w:b/>
          <w:bCs/>
          <w:color w:val="000000"/>
          <w:sz w:val="20"/>
          <w:lang w:eastAsia="en-US"/>
        </w:rPr>
        <w:t>A</w:t>
      </w:r>
      <w:r>
        <w:rPr>
          <w:rFonts w:eastAsiaTheme="minorHAnsi" w:cs="Arial"/>
          <w:b/>
          <w:bCs/>
          <w:color w:val="000000"/>
          <w:sz w:val="20"/>
          <w:lang w:eastAsia="en-US"/>
        </w:rPr>
        <w:t xml:space="preserve"> lehetőségek feltérképezése után a </w:t>
      </w:r>
      <w:r w:rsidRPr="00444DA0">
        <w:rPr>
          <w:rFonts w:eastAsiaTheme="minorHAnsi" w:cs="Arial"/>
          <w:b/>
          <w:bCs/>
          <w:color w:val="000000"/>
          <w:sz w:val="20"/>
          <w:lang w:eastAsia="en-US"/>
        </w:rPr>
        <w:t xml:space="preserve">felelősségvállalás és részvétel, a kezdeményező és cselekvőképesség segítségével </w:t>
      </w:r>
      <w:r w:rsidRPr="00444DA0">
        <w:rPr>
          <w:rFonts w:eastAsiaTheme="minorHAnsi" w:cs="Arial"/>
          <w:color w:val="000000"/>
          <w:sz w:val="20"/>
          <w:lang w:eastAsia="en-US"/>
        </w:rPr>
        <w:t>a pályázó konzorciumi kör tagjai elköteleződtek a közös pályázati projekt megvalósítása mellett, fokozatosan kialakult az együttműködő közösség, amelynek tagjai eljutottak az elképzelések egyeztetéséig és a közös tervek létrehozásáig, végezetül létrejött a közös célért megalakított – és a pályázat megvalósításhoz szükséges-, konzorciumi szervezeteket is.</w:t>
      </w:r>
    </w:p>
    <w:p w:rsidR="009B3C02" w:rsidRDefault="009B3C02" w:rsidP="00AE2BEE">
      <w:pPr>
        <w:pStyle w:val="Default"/>
        <w:rPr>
          <w:sz w:val="20"/>
          <w:szCs w:val="20"/>
        </w:rPr>
      </w:pPr>
    </w:p>
    <w:p w:rsidR="009B3C02" w:rsidRDefault="00393A2A" w:rsidP="00AE2BEE">
      <w:pPr>
        <w:spacing w:line="276" w:lineRule="auto"/>
        <w:rPr>
          <w:rFonts w:eastAsiaTheme="minorHAnsi"/>
          <w:color w:val="000000"/>
          <w:sz w:val="20"/>
          <w:szCs w:val="20"/>
          <w:lang w:eastAsia="en-US"/>
        </w:rPr>
      </w:pPr>
      <w:r>
        <w:rPr>
          <w:rFonts w:eastAsiaTheme="minorHAnsi"/>
          <w:color w:val="000000"/>
          <w:sz w:val="20"/>
          <w:szCs w:val="20"/>
          <w:lang w:eastAsia="en-US"/>
        </w:rPr>
        <w:t>A végrehajtás során a célcsoport bevonásának módját az 5. fejezet definiálja.</w:t>
      </w:r>
    </w:p>
    <w:p w:rsidR="009C5EC3" w:rsidRDefault="009C5EC3" w:rsidP="00AE2BEE">
      <w:pPr>
        <w:spacing w:line="276" w:lineRule="auto"/>
        <w:rPr>
          <w:rFonts w:eastAsiaTheme="minorHAnsi"/>
          <w:color w:val="000000"/>
          <w:sz w:val="20"/>
          <w:szCs w:val="20"/>
          <w:lang w:eastAsia="en-US"/>
        </w:rPr>
      </w:pPr>
      <w:r>
        <w:rPr>
          <w:rFonts w:eastAsiaTheme="minorHAnsi"/>
          <w:color w:val="000000"/>
          <w:sz w:val="20"/>
          <w:szCs w:val="20"/>
          <w:lang w:eastAsia="en-US"/>
        </w:rPr>
        <w:br w:type="page"/>
      </w:r>
    </w:p>
    <w:p w:rsidR="00692414" w:rsidRPr="001E5C28" w:rsidRDefault="00495414" w:rsidP="00AE2BEE">
      <w:pPr>
        <w:pStyle w:val="Cmsor3"/>
        <w:ind w:left="567" w:hanging="567"/>
        <w:rPr>
          <w:color w:val="auto"/>
          <w:szCs w:val="20"/>
        </w:rPr>
      </w:pPr>
      <w:bookmarkStart w:id="84" w:name="_Toc481843251"/>
      <w:r w:rsidRPr="001E5C28">
        <w:rPr>
          <w:color w:val="auto"/>
          <w:szCs w:val="20"/>
        </w:rPr>
        <w:t>2</w:t>
      </w:r>
      <w:r w:rsidR="00692414" w:rsidRPr="001E5C28">
        <w:rPr>
          <w:color w:val="auto"/>
          <w:szCs w:val="20"/>
        </w:rPr>
        <w:t>.3.AZ ELÉRENDŐ CÉLOKHOZ SZÜKSÉGES TEVÉKENYSÉGEK BEMUTATÁSA</w:t>
      </w:r>
      <w:bookmarkEnd w:id="84"/>
    </w:p>
    <w:p w:rsidR="00692414" w:rsidRPr="001E5C28" w:rsidRDefault="00692414" w:rsidP="00AE2BEE">
      <w:pPr>
        <w:pStyle w:val="Default"/>
        <w:rPr>
          <w:sz w:val="20"/>
          <w:szCs w:val="20"/>
        </w:rPr>
      </w:pPr>
    </w:p>
    <w:p w:rsidR="00F15DCF" w:rsidRPr="001E5C28" w:rsidRDefault="00692414" w:rsidP="00FF1EED">
      <w:pPr>
        <w:pStyle w:val="Default"/>
        <w:jc w:val="both"/>
        <w:rPr>
          <w:sz w:val="20"/>
          <w:szCs w:val="20"/>
        </w:rPr>
      </w:pPr>
      <w:r w:rsidRPr="001E5C28">
        <w:rPr>
          <w:sz w:val="20"/>
          <w:szCs w:val="20"/>
        </w:rPr>
        <w:t xml:space="preserve">A fejezetben azon tevékenységeket és a tevékenységek szakmai tartalmát, módszertani megvalósítását </w:t>
      </w:r>
      <w:r w:rsidR="00F15DCF" w:rsidRPr="001E5C28">
        <w:rPr>
          <w:sz w:val="20"/>
          <w:szCs w:val="20"/>
        </w:rPr>
        <w:t xml:space="preserve">mutatjuk be </w:t>
      </w:r>
      <w:r w:rsidRPr="001E5C28">
        <w:rPr>
          <w:sz w:val="20"/>
          <w:szCs w:val="20"/>
        </w:rPr>
        <w:t xml:space="preserve">a felhívásnak megfelelően, partnerenkénti bontásban is bemutatni, amelyekkel a projekt céljai elérhetők. A projekt tevékenységeit projektelemekre bontva </w:t>
      </w:r>
      <w:r w:rsidR="00F15DCF" w:rsidRPr="001E5C28">
        <w:rPr>
          <w:sz w:val="20"/>
          <w:szCs w:val="20"/>
        </w:rPr>
        <w:t>mutatjuk be és ezzel párhuzamosan igazoljuk</w:t>
      </w:r>
      <w:r w:rsidRPr="001E5C28">
        <w:rPr>
          <w:sz w:val="20"/>
          <w:szCs w:val="20"/>
        </w:rPr>
        <w:t xml:space="preserve">, hogy az adott tevékenység hogyan kapcsolódik a projekt céljaihoz, valamint a kapcsolódó OP-ban és felhívásban megfogalmazott tevékenységekhez. </w:t>
      </w:r>
      <w:r w:rsidR="00247F87" w:rsidRPr="001E5C28">
        <w:rPr>
          <w:sz w:val="20"/>
          <w:szCs w:val="20"/>
        </w:rPr>
        <w:t>A fejezetben b</w:t>
      </w:r>
      <w:r w:rsidR="00F15DCF" w:rsidRPr="001E5C28">
        <w:rPr>
          <w:sz w:val="20"/>
          <w:szCs w:val="20"/>
        </w:rPr>
        <w:t>emutatjuk</w:t>
      </w:r>
      <w:r w:rsidRPr="001E5C28">
        <w:rPr>
          <w:sz w:val="20"/>
          <w:szCs w:val="20"/>
        </w:rPr>
        <w:t xml:space="preserve"> a tartalmi értékelő táblában szereplő előnyt jelentő szempontok</w:t>
      </w:r>
      <w:r w:rsidR="00F15DCF" w:rsidRPr="001E5C28">
        <w:rPr>
          <w:sz w:val="20"/>
          <w:szCs w:val="20"/>
        </w:rPr>
        <w:t>at</w:t>
      </w:r>
      <w:r w:rsidR="00247F87" w:rsidRPr="001E5C28">
        <w:rPr>
          <w:sz w:val="20"/>
          <w:szCs w:val="20"/>
        </w:rPr>
        <w:t xml:space="preserve"> is.</w:t>
      </w:r>
    </w:p>
    <w:p w:rsidR="00F809B1" w:rsidRPr="000729FA" w:rsidRDefault="00F809B1" w:rsidP="00AE2BEE">
      <w:pPr>
        <w:pStyle w:val="Cmsor1"/>
        <w:keepLines w:val="0"/>
        <w:numPr>
          <w:ilvl w:val="3"/>
          <w:numId w:val="46"/>
        </w:numPr>
        <w:spacing w:before="360" w:after="240" w:line="240" w:lineRule="auto"/>
        <w:rPr>
          <w:sz w:val="20"/>
          <w:szCs w:val="20"/>
        </w:rPr>
      </w:pPr>
      <w:r w:rsidRPr="000729FA">
        <w:rPr>
          <w:sz w:val="20"/>
          <w:szCs w:val="20"/>
        </w:rPr>
        <w:t>Előkészítés</w:t>
      </w:r>
    </w:p>
    <w:p w:rsidR="00F809B1" w:rsidRPr="000729FA" w:rsidRDefault="00F809B1" w:rsidP="00FF1EED">
      <w:pPr>
        <w:pStyle w:val="Default"/>
        <w:jc w:val="both"/>
        <w:rPr>
          <w:bCs/>
          <w:sz w:val="20"/>
          <w:szCs w:val="20"/>
        </w:rPr>
      </w:pPr>
      <w:r w:rsidRPr="00B4027E">
        <w:rPr>
          <w:bCs/>
          <w:color w:val="auto"/>
          <w:sz w:val="20"/>
          <w:szCs w:val="20"/>
        </w:rPr>
        <w:t xml:space="preserve">A projekt előkészítését az Intézmény </w:t>
      </w:r>
      <w:r w:rsidRPr="00B4027E">
        <w:rPr>
          <w:rFonts w:eastAsia="Times New Roman"/>
          <w:bCs/>
          <w:color w:val="auto"/>
          <w:sz w:val="18"/>
          <w:szCs w:val="18"/>
        </w:rPr>
        <w:t>munkatársai vezetőik irányításával</w:t>
      </w:r>
      <w:r w:rsidRPr="00B4027E">
        <w:rPr>
          <w:bCs/>
          <w:color w:val="auto"/>
          <w:sz w:val="20"/>
          <w:szCs w:val="20"/>
        </w:rPr>
        <w:t xml:space="preserve"> külső szakértő bevonásával hajtották végre. Ennek keretévben szervezeten </w:t>
      </w:r>
      <w:r w:rsidRPr="000729FA">
        <w:rPr>
          <w:bCs/>
          <w:sz w:val="20"/>
          <w:szCs w:val="20"/>
        </w:rPr>
        <w:t xml:space="preserve">belül megtörtént a kiindulási adatok dokumentálása és elemzése, továbbá a szakmai tartalom kiindulási adatainak rögzítése, majd ezen adatok átadása kerültek a külső szakértő részére. Az előkészítés során az intézmény fejlesztési stratégiájának megfelelően kerültek a fejlesztendő területek kiválasztásra, oly módon, hogy azok az pályázati kiírás által definiált fejlesztési tartalmakkal összhangban legyenek. </w:t>
      </w:r>
    </w:p>
    <w:p w:rsidR="00F809B1" w:rsidRPr="000729FA" w:rsidRDefault="00F809B1" w:rsidP="00AE2BEE">
      <w:pPr>
        <w:pStyle w:val="Default"/>
        <w:rPr>
          <w:bCs/>
          <w:sz w:val="20"/>
          <w:szCs w:val="20"/>
        </w:rPr>
      </w:pPr>
    </w:p>
    <w:p w:rsidR="00F809B1" w:rsidRPr="000729FA" w:rsidRDefault="00F809B1" w:rsidP="00A02814">
      <w:pPr>
        <w:pStyle w:val="NormlWeb"/>
        <w:numPr>
          <w:ilvl w:val="0"/>
          <w:numId w:val="76"/>
        </w:numPr>
        <w:spacing w:before="0" w:after="0"/>
        <w:ind w:left="360"/>
        <w:jc w:val="both"/>
        <w:rPr>
          <w:sz w:val="20"/>
        </w:rPr>
      </w:pPr>
      <w:r w:rsidRPr="000729FA">
        <w:rPr>
          <w:sz w:val="20"/>
        </w:rPr>
        <w:t xml:space="preserve">Az előkészítés során elkészült a Megvalósíthatósági Tanulmány, annak mellékletei és a költségvetés, benyújtásra kerül a támogatási kérelem </w:t>
      </w:r>
    </w:p>
    <w:p w:rsidR="00F809B1" w:rsidRPr="000729FA" w:rsidRDefault="00F809B1" w:rsidP="00AE2BEE">
      <w:pPr>
        <w:pStyle w:val="Cmsor1"/>
        <w:keepLines w:val="0"/>
        <w:numPr>
          <w:ilvl w:val="3"/>
          <w:numId w:val="46"/>
        </w:numPr>
        <w:spacing w:before="360" w:after="240" w:line="240" w:lineRule="auto"/>
        <w:rPr>
          <w:sz w:val="20"/>
          <w:szCs w:val="20"/>
        </w:rPr>
      </w:pPr>
      <w:r w:rsidRPr="000729FA">
        <w:rPr>
          <w:sz w:val="20"/>
          <w:szCs w:val="20"/>
        </w:rPr>
        <w:t>A Megvalósítás PROJEKTELEMEI</w:t>
      </w:r>
    </w:p>
    <w:p w:rsidR="00F809B1" w:rsidRPr="000729FA" w:rsidRDefault="00F809B1" w:rsidP="00A02814">
      <w:pPr>
        <w:autoSpaceDE w:val="0"/>
        <w:autoSpaceDN w:val="0"/>
        <w:adjustRightInd w:val="0"/>
        <w:spacing w:after="0" w:line="240" w:lineRule="auto"/>
        <w:jc w:val="both"/>
        <w:rPr>
          <w:rFonts w:eastAsiaTheme="minorHAnsi"/>
          <w:color w:val="000000"/>
          <w:sz w:val="20"/>
          <w:szCs w:val="20"/>
          <w:lang w:eastAsia="en-US"/>
        </w:rPr>
      </w:pPr>
      <w:r w:rsidRPr="000729FA">
        <w:rPr>
          <w:rFonts w:eastAsiaTheme="minorHAnsi"/>
          <w:color w:val="000000"/>
          <w:sz w:val="20"/>
          <w:szCs w:val="20"/>
          <w:lang w:eastAsia="en-US"/>
        </w:rPr>
        <w:t xml:space="preserve">Az előkészítés során a helyi igényekre való adekvát fejlesztések megvalósulása érdekében a tervezett tevékenységek előzetesen beazonosításra kerültek oly módon, hogy a helyi sajátosságok (szakmai profilok, teljesítményjellemzők, eszközhiányok és fejlesztési lehetőségek). Az előkészítési szakaszt követő megvalósítás a következő speciális projektelemeket tartalmazza. </w:t>
      </w:r>
    </w:p>
    <w:p w:rsidR="00F809B1" w:rsidRPr="000729FA" w:rsidRDefault="00F809B1" w:rsidP="00AE2BEE">
      <w:pPr>
        <w:autoSpaceDE w:val="0"/>
        <w:autoSpaceDN w:val="0"/>
        <w:adjustRightInd w:val="0"/>
        <w:spacing w:after="0" w:line="240" w:lineRule="auto"/>
        <w:rPr>
          <w:rFonts w:eastAsiaTheme="minorHAnsi"/>
          <w:color w:val="000000"/>
          <w:sz w:val="20"/>
          <w:szCs w:val="20"/>
          <w:lang w:eastAsia="en-US"/>
        </w:rPr>
      </w:pPr>
    </w:p>
    <w:p w:rsidR="00B23BEE" w:rsidRDefault="00F809B1" w:rsidP="009E2BBD">
      <w:pPr>
        <w:pStyle w:val="Default"/>
        <w:numPr>
          <w:ilvl w:val="0"/>
          <w:numId w:val="75"/>
        </w:numPr>
        <w:ind w:left="360" w:hanging="360"/>
        <w:rPr>
          <w:bCs/>
          <w:sz w:val="20"/>
          <w:szCs w:val="20"/>
        </w:rPr>
      </w:pPr>
      <w:r w:rsidRPr="000729FA">
        <w:rPr>
          <w:bCs/>
          <w:sz w:val="20"/>
          <w:szCs w:val="20"/>
        </w:rPr>
        <w:t>A fentiek figyelembevételével, a tervezett szakmai tevékenységek:</w:t>
      </w:r>
    </w:p>
    <w:p w:rsidR="00B23BEE" w:rsidRPr="00B23BEE" w:rsidRDefault="00B23BEE" w:rsidP="00AE2BEE">
      <w:pPr>
        <w:pStyle w:val="Default"/>
        <w:rPr>
          <w:bCs/>
          <w:sz w:val="20"/>
          <w:szCs w:val="20"/>
        </w:rPr>
      </w:pPr>
    </w:p>
    <w:p w:rsidR="00B23BEE" w:rsidRPr="008F7136" w:rsidRDefault="00B23BEE" w:rsidP="00A02814">
      <w:pPr>
        <w:tabs>
          <w:tab w:val="left" w:pos="720"/>
        </w:tabs>
        <w:spacing w:after="0" w:line="287" w:lineRule="auto"/>
        <w:jc w:val="both"/>
        <w:rPr>
          <w:rFonts w:eastAsia="Arial"/>
          <w:b/>
          <w:sz w:val="20"/>
          <w:szCs w:val="20"/>
        </w:rPr>
      </w:pPr>
      <w:r w:rsidRPr="008F7136">
        <w:rPr>
          <w:rFonts w:eastAsia="Arial"/>
          <w:b/>
          <w:sz w:val="20"/>
          <w:szCs w:val="20"/>
        </w:rPr>
        <w:t>1. Szemléletformáló és a prevenciós tevékenységgel kapcsolatos tudásbővítő előadások, felkészítések szervezése a gyermekvédelmi szakellátásban dolgozók és a gyermekvédelmi szakellátásban részesülők számára</w:t>
      </w:r>
    </w:p>
    <w:p w:rsidR="00B23BEE" w:rsidRPr="00F1642D" w:rsidRDefault="00B23BEE" w:rsidP="004B75DA">
      <w:pPr>
        <w:tabs>
          <w:tab w:val="left" w:pos="720"/>
        </w:tabs>
        <w:spacing w:after="0" w:line="287" w:lineRule="auto"/>
        <w:rPr>
          <w:rFonts w:eastAsia="Arial"/>
          <w:b/>
          <w:sz w:val="20"/>
          <w:szCs w:val="20"/>
          <w:highlight w:val="yellow"/>
        </w:rPr>
      </w:pPr>
    </w:p>
    <w:p w:rsidR="00B23BEE" w:rsidRPr="008F7136" w:rsidRDefault="00B23BEE" w:rsidP="004B75DA">
      <w:pPr>
        <w:tabs>
          <w:tab w:val="left" w:pos="720"/>
        </w:tabs>
        <w:spacing w:after="0" w:line="287" w:lineRule="auto"/>
        <w:rPr>
          <w:rFonts w:eastAsia="Arial"/>
          <w:b/>
          <w:sz w:val="20"/>
          <w:szCs w:val="20"/>
          <w:u w:val="single"/>
        </w:rPr>
      </w:pPr>
      <w:r w:rsidRPr="008F7136">
        <w:rPr>
          <w:rFonts w:eastAsia="Arial"/>
          <w:b/>
          <w:sz w:val="20"/>
          <w:szCs w:val="20"/>
          <w:u w:val="single"/>
        </w:rPr>
        <w:t xml:space="preserve">Mentálhigiénés támogató tevékenység nyújtásáról szóló képzés </w:t>
      </w:r>
    </w:p>
    <w:p w:rsidR="00B23BEE" w:rsidRPr="00B12308" w:rsidRDefault="00B23BEE" w:rsidP="00A02814">
      <w:pPr>
        <w:tabs>
          <w:tab w:val="left" w:pos="720"/>
        </w:tabs>
        <w:spacing w:after="0" w:line="287" w:lineRule="auto"/>
        <w:jc w:val="both"/>
        <w:rPr>
          <w:rFonts w:eastAsia="Arial"/>
          <w:b/>
          <w:sz w:val="20"/>
          <w:szCs w:val="20"/>
        </w:rPr>
      </w:pPr>
      <w:r w:rsidRPr="00B12308">
        <w:rPr>
          <w:sz w:val="20"/>
          <w:szCs w:val="20"/>
        </w:rPr>
        <w:t xml:space="preserve">A célcsoport, gyermekvédelmi szakellátásban dolgozó szakemberek számára szervezett </w:t>
      </w:r>
      <w:r w:rsidRPr="00B12308">
        <w:rPr>
          <w:rFonts w:eastAsia="Arial"/>
          <w:b/>
          <w:sz w:val="20"/>
          <w:szCs w:val="20"/>
        </w:rPr>
        <w:t>Mentálhigiénés támogató tevékenység nyújtásáról szóló képzés</w:t>
      </w:r>
      <w:r w:rsidR="00B12308" w:rsidRPr="00B12308">
        <w:rPr>
          <w:sz w:val="20"/>
          <w:szCs w:val="20"/>
        </w:rPr>
        <w:t>,</w:t>
      </w:r>
      <w:r w:rsidRPr="00B12308">
        <w:rPr>
          <w:sz w:val="20"/>
          <w:szCs w:val="20"/>
        </w:rPr>
        <w:t xml:space="preserve"> amely külső szolgáltató által kerül megvalósításra </w:t>
      </w:r>
      <w:r w:rsidR="00B12308" w:rsidRPr="00B12308">
        <w:rPr>
          <w:sz w:val="20"/>
          <w:szCs w:val="20"/>
        </w:rPr>
        <w:t>a projekt időtartama alatt 1 alkalommal, 50 fő bevonásával</w:t>
      </w:r>
      <w:r w:rsidRPr="00B12308">
        <w:rPr>
          <w:sz w:val="20"/>
          <w:szCs w:val="20"/>
        </w:rPr>
        <w:t>. A képzés célja a segítségnyújtás az intézmény helyi drogstratégiájának kialakításához</w:t>
      </w:r>
      <w:r w:rsidRPr="00B12308">
        <w:rPr>
          <w:i/>
          <w:noProof/>
          <w:sz w:val="20"/>
          <w:szCs w:val="20"/>
        </w:rPr>
        <w:t>.</w:t>
      </w:r>
      <w:r w:rsidRPr="00B12308">
        <w:rPr>
          <w:sz w:val="20"/>
          <w:szCs w:val="20"/>
        </w:rPr>
        <w:t xml:space="preserve"> A képzés időtartama 80 óra. </w:t>
      </w:r>
    </w:p>
    <w:p w:rsidR="00D60B96" w:rsidRDefault="00D60B96" w:rsidP="004B75DA">
      <w:pPr>
        <w:spacing w:after="0"/>
        <w:rPr>
          <w:sz w:val="20"/>
          <w:szCs w:val="20"/>
        </w:rPr>
      </w:pPr>
      <w:r>
        <w:rPr>
          <w:sz w:val="20"/>
          <w:szCs w:val="20"/>
        </w:rPr>
        <w:t>Tervezett tematika:</w:t>
      </w:r>
    </w:p>
    <w:p w:rsidR="00B23BEE" w:rsidRPr="00D60B96" w:rsidRDefault="00B23BEE" w:rsidP="004B75DA">
      <w:pPr>
        <w:pStyle w:val="Listaszerbekezds"/>
        <w:numPr>
          <w:ilvl w:val="0"/>
          <w:numId w:val="78"/>
        </w:numPr>
        <w:spacing w:after="0"/>
        <w:ind w:left="360"/>
        <w:rPr>
          <w:sz w:val="20"/>
          <w:szCs w:val="20"/>
        </w:rPr>
      </w:pPr>
      <w:r w:rsidRPr="00D60B96">
        <w:rPr>
          <w:sz w:val="20"/>
          <w:szCs w:val="20"/>
        </w:rPr>
        <w:t xml:space="preserve">Prevenciós, egészségmegőrző, egészségfejlesztő tevékenységek folytatásának elméleti megalapozása. </w:t>
      </w:r>
    </w:p>
    <w:p w:rsidR="00B23BEE" w:rsidRPr="00D60B96" w:rsidRDefault="00B23BEE" w:rsidP="004B75DA">
      <w:pPr>
        <w:pStyle w:val="Listaszerbekezds"/>
        <w:numPr>
          <w:ilvl w:val="0"/>
          <w:numId w:val="78"/>
        </w:numPr>
        <w:spacing w:before="100" w:beforeAutospacing="1" w:after="100" w:afterAutospacing="1" w:line="240" w:lineRule="auto"/>
        <w:ind w:left="360"/>
        <w:rPr>
          <w:sz w:val="20"/>
          <w:szCs w:val="20"/>
        </w:rPr>
      </w:pPr>
      <w:r w:rsidRPr="00D60B96">
        <w:rPr>
          <w:sz w:val="20"/>
          <w:szCs w:val="20"/>
        </w:rPr>
        <w:t xml:space="preserve">A tématerülethez kapcsolódó programok szervezésének elméleti alapjai </w:t>
      </w:r>
    </w:p>
    <w:p w:rsidR="00B23BEE" w:rsidRPr="00D60B96" w:rsidRDefault="00B23BEE" w:rsidP="004B75DA">
      <w:pPr>
        <w:pStyle w:val="Listaszerbekezds"/>
        <w:numPr>
          <w:ilvl w:val="0"/>
          <w:numId w:val="78"/>
        </w:numPr>
        <w:spacing w:before="100" w:beforeAutospacing="1" w:after="100" w:afterAutospacing="1" w:line="240" w:lineRule="auto"/>
        <w:ind w:left="360"/>
        <w:rPr>
          <w:sz w:val="20"/>
          <w:szCs w:val="20"/>
        </w:rPr>
      </w:pPr>
      <w:r w:rsidRPr="00D60B96">
        <w:rPr>
          <w:sz w:val="20"/>
          <w:szCs w:val="20"/>
        </w:rPr>
        <w:t>Technikák elsajátítása annak érdekében, hogy a szolgáltatást igénybe vevők lelki egészsége megőrzésre kerüljön,</w:t>
      </w:r>
    </w:p>
    <w:p w:rsidR="00B23BEE" w:rsidRPr="00D60B96" w:rsidRDefault="00B23BEE" w:rsidP="004B75DA">
      <w:pPr>
        <w:pStyle w:val="Listaszerbekezds"/>
        <w:numPr>
          <w:ilvl w:val="0"/>
          <w:numId w:val="78"/>
        </w:numPr>
        <w:spacing w:before="100" w:beforeAutospacing="1" w:after="100" w:afterAutospacing="1" w:line="240" w:lineRule="auto"/>
        <w:ind w:left="360"/>
        <w:rPr>
          <w:sz w:val="20"/>
          <w:szCs w:val="20"/>
        </w:rPr>
      </w:pPr>
      <w:r w:rsidRPr="00D60B96">
        <w:rPr>
          <w:sz w:val="20"/>
          <w:szCs w:val="20"/>
        </w:rPr>
        <w:t>A lelki- önvédelmi technikáik megerősítésének elsajátítása</w:t>
      </w:r>
    </w:p>
    <w:p w:rsidR="00B23BEE" w:rsidRPr="00B12308" w:rsidRDefault="00B23BEE" w:rsidP="00A02814">
      <w:pPr>
        <w:spacing w:after="0"/>
        <w:jc w:val="both"/>
        <w:rPr>
          <w:sz w:val="20"/>
          <w:szCs w:val="20"/>
        </w:rPr>
      </w:pPr>
      <w:r w:rsidRPr="00B12308">
        <w:rPr>
          <w:sz w:val="20"/>
          <w:szCs w:val="20"/>
        </w:rPr>
        <w:t>A képzés célja, hogy az intézményben dolgozó szakemberek el tudják látni az általános (universal) prevenciós és a célzott prevenciós (selective) feladatokat. A képzés célja a projektben, hogy nem csak a projekt időtartama alatt, hanem hosszútávon javuljon az intézmény prevenciós tevékenységének eredménye.</w:t>
      </w:r>
    </w:p>
    <w:p w:rsidR="00B23BEE" w:rsidRPr="00B12308" w:rsidRDefault="00B23BEE" w:rsidP="004B75DA">
      <w:pPr>
        <w:pStyle w:val="Listaszerbekezds"/>
        <w:spacing w:after="0"/>
        <w:rPr>
          <w:sz w:val="20"/>
          <w:szCs w:val="20"/>
        </w:rPr>
      </w:pPr>
    </w:p>
    <w:p w:rsidR="00B12308" w:rsidRPr="00B12308" w:rsidRDefault="00B23BEE" w:rsidP="004B75DA">
      <w:pPr>
        <w:pStyle w:val="Listaszerbekezds"/>
        <w:spacing w:after="0"/>
        <w:rPr>
          <w:sz w:val="20"/>
          <w:szCs w:val="20"/>
        </w:rPr>
      </w:pPr>
      <w:r w:rsidRPr="00B12308">
        <w:rPr>
          <w:sz w:val="20"/>
          <w:szCs w:val="20"/>
        </w:rPr>
        <w:t xml:space="preserve">Megvalósító: </w:t>
      </w:r>
      <w:r w:rsidR="00B12308" w:rsidRPr="00B12308">
        <w:rPr>
          <w:sz w:val="20"/>
          <w:szCs w:val="20"/>
        </w:rPr>
        <w:t>Nógrád Megyei Gyermekvédelmi Központ és Területi Gyermekvédelmi Szakszolgálat</w:t>
      </w:r>
    </w:p>
    <w:p w:rsidR="00B23BEE" w:rsidRPr="00B12308" w:rsidRDefault="00B12308" w:rsidP="004B75DA">
      <w:pPr>
        <w:pStyle w:val="Listaszerbekezds"/>
        <w:spacing w:after="0"/>
        <w:rPr>
          <w:sz w:val="20"/>
          <w:szCs w:val="20"/>
        </w:rPr>
      </w:pPr>
      <w:r w:rsidRPr="00B12308">
        <w:rPr>
          <w:sz w:val="20"/>
          <w:szCs w:val="20"/>
        </w:rPr>
        <w:t>Résztvevők száma: Minimum 5</w:t>
      </w:r>
      <w:r w:rsidR="00B23BEE" w:rsidRPr="00B12308">
        <w:rPr>
          <w:sz w:val="20"/>
          <w:szCs w:val="20"/>
        </w:rPr>
        <w:t>0 fő</w:t>
      </w:r>
    </w:p>
    <w:p w:rsidR="00B23BEE" w:rsidRPr="00B12308" w:rsidRDefault="00B23BEE" w:rsidP="004B75DA">
      <w:pPr>
        <w:pStyle w:val="Listaszerbekezds"/>
        <w:spacing w:after="0"/>
        <w:rPr>
          <w:sz w:val="20"/>
          <w:szCs w:val="20"/>
        </w:rPr>
      </w:pPr>
      <w:r w:rsidRPr="00B12308">
        <w:rPr>
          <w:sz w:val="20"/>
          <w:szCs w:val="20"/>
        </w:rPr>
        <w:t>Érintett célcsoporti kör: 2. gyermekvédelmi szakellátásban dolgozó szakemberek</w:t>
      </w:r>
    </w:p>
    <w:p w:rsidR="00B23BEE" w:rsidRPr="00B12308" w:rsidRDefault="00B23BEE" w:rsidP="004B75DA">
      <w:pPr>
        <w:pStyle w:val="Listaszerbekezds"/>
        <w:spacing w:after="0"/>
        <w:rPr>
          <w:sz w:val="20"/>
          <w:szCs w:val="20"/>
        </w:rPr>
      </w:pPr>
      <w:r w:rsidRPr="00B12308">
        <w:rPr>
          <w:sz w:val="20"/>
          <w:szCs w:val="20"/>
        </w:rPr>
        <w:t>Tevékenység megvalósításának eszköze: képzés</w:t>
      </w:r>
    </w:p>
    <w:p w:rsidR="00B23BEE" w:rsidRPr="00B12308" w:rsidRDefault="00B12308" w:rsidP="004B75DA">
      <w:pPr>
        <w:pStyle w:val="Listaszerbekezds"/>
        <w:spacing w:after="0"/>
        <w:rPr>
          <w:sz w:val="20"/>
          <w:szCs w:val="20"/>
        </w:rPr>
      </w:pPr>
      <w:r w:rsidRPr="00B12308">
        <w:rPr>
          <w:sz w:val="20"/>
          <w:szCs w:val="20"/>
        </w:rPr>
        <w:t>Várható eredmény: 5</w:t>
      </w:r>
      <w:r w:rsidR="00B23BEE" w:rsidRPr="00B12308">
        <w:rPr>
          <w:sz w:val="20"/>
          <w:szCs w:val="20"/>
        </w:rPr>
        <w:t>0 fő képzése</w:t>
      </w:r>
    </w:p>
    <w:p w:rsidR="00B23BEE" w:rsidRPr="00B12308" w:rsidRDefault="00B23BEE" w:rsidP="004B75DA">
      <w:pPr>
        <w:spacing w:after="0"/>
        <w:rPr>
          <w:b/>
          <w:bCs/>
          <w:sz w:val="20"/>
          <w:szCs w:val="20"/>
        </w:rPr>
      </w:pPr>
    </w:p>
    <w:p w:rsidR="00D60B96" w:rsidRPr="00D60B96" w:rsidRDefault="00B23BEE" w:rsidP="004B75DA">
      <w:pPr>
        <w:spacing w:after="0" w:line="287" w:lineRule="auto"/>
        <w:rPr>
          <w:color w:val="FF0000"/>
          <w:sz w:val="20"/>
          <w:szCs w:val="20"/>
        </w:rPr>
      </w:pPr>
      <w:r w:rsidRPr="00D60B96">
        <w:rPr>
          <w:b/>
          <w:bCs/>
          <w:sz w:val="20"/>
          <w:szCs w:val="20"/>
        </w:rPr>
        <w:t>Célok szerinti illeszkedés:</w:t>
      </w:r>
      <w:r w:rsidRPr="00D60B96">
        <w:rPr>
          <w:sz w:val="20"/>
          <w:szCs w:val="20"/>
        </w:rPr>
        <w:t xml:space="preserve"> A felvázolt tevékenység a következő célokhoz illeszkedik:</w:t>
      </w:r>
    </w:p>
    <w:p w:rsidR="007115A5" w:rsidRPr="000A65A2" w:rsidRDefault="007115A5" w:rsidP="004B75DA">
      <w:pPr>
        <w:pStyle w:val="Listaszerbekezds"/>
        <w:numPr>
          <w:ilvl w:val="0"/>
          <w:numId w:val="66"/>
        </w:numPr>
        <w:spacing w:after="0" w:line="276" w:lineRule="auto"/>
        <w:contextualSpacing w:val="0"/>
        <w:jc w:val="both"/>
        <w:rPr>
          <w:sz w:val="20"/>
          <w:szCs w:val="20"/>
        </w:rPr>
      </w:pPr>
      <w:r>
        <w:rPr>
          <w:sz w:val="20"/>
          <w:szCs w:val="20"/>
        </w:rPr>
        <w:t>(</w:t>
      </w:r>
      <w:r w:rsidRPr="000A65A2">
        <w:rPr>
          <w:sz w:val="20"/>
          <w:szCs w:val="20"/>
        </w:rPr>
        <w:t>i</w:t>
      </w:r>
      <w:r>
        <w:rPr>
          <w:sz w:val="20"/>
          <w:szCs w:val="20"/>
        </w:rPr>
        <w:t xml:space="preserve">) </w:t>
      </w:r>
      <w:r w:rsidRPr="000A65A2">
        <w:rPr>
          <w:sz w:val="20"/>
          <w:szCs w:val="20"/>
        </w:rPr>
        <w:t>A gyermekvédelmi szakellátásban dolgozó szakemberek felkészítése a droghasználat felismerésére, megelőzésére és kezelésére.</w:t>
      </w:r>
    </w:p>
    <w:p w:rsidR="007115A5" w:rsidRPr="00D5398B" w:rsidRDefault="007115A5" w:rsidP="004B75DA">
      <w:pPr>
        <w:pStyle w:val="Listaszerbekezds"/>
        <w:numPr>
          <w:ilvl w:val="0"/>
          <w:numId w:val="66"/>
        </w:numPr>
        <w:spacing w:after="0" w:line="276" w:lineRule="auto"/>
        <w:contextualSpacing w:val="0"/>
        <w:jc w:val="both"/>
        <w:rPr>
          <w:color w:val="000000" w:themeColor="text1"/>
          <w:sz w:val="20"/>
          <w:szCs w:val="20"/>
        </w:rPr>
      </w:pPr>
      <w:r>
        <w:rPr>
          <w:color w:val="000000" w:themeColor="text1"/>
          <w:sz w:val="20"/>
          <w:szCs w:val="20"/>
        </w:rPr>
        <w:t>(</w:t>
      </w:r>
      <w:r w:rsidRPr="00D5398B">
        <w:rPr>
          <w:color w:val="000000" w:themeColor="text1"/>
          <w:sz w:val="20"/>
          <w:szCs w:val="20"/>
        </w:rPr>
        <w:t>m</w:t>
      </w:r>
      <w:r>
        <w:rPr>
          <w:color w:val="000000" w:themeColor="text1"/>
          <w:sz w:val="20"/>
          <w:szCs w:val="20"/>
        </w:rPr>
        <w:t>)</w:t>
      </w:r>
      <w:r w:rsidRPr="00D5398B">
        <w:rPr>
          <w:color w:val="000000" w:themeColor="text1"/>
          <w:sz w:val="20"/>
          <w:szCs w:val="20"/>
        </w:rPr>
        <w:t xml:space="preserve"> Drogprevenciós közösségfejlesztő programokhoz, eseményekhez kapcsolódó módszertan és szervezői know-how elsajátítása</w:t>
      </w:r>
    </w:p>
    <w:p w:rsidR="007115A5" w:rsidRPr="00D5398B" w:rsidRDefault="007115A5" w:rsidP="004B75DA">
      <w:pPr>
        <w:pStyle w:val="Listaszerbekezds"/>
        <w:numPr>
          <w:ilvl w:val="0"/>
          <w:numId w:val="66"/>
        </w:numPr>
        <w:spacing w:after="0" w:line="276" w:lineRule="auto"/>
        <w:contextualSpacing w:val="0"/>
        <w:jc w:val="both"/>
        <w:rPr>
          <w:color w:val="000000" w:themeColor="text1"/>
          <w:sz w:val="20"/>
          <w:szCs w:val="20"/>
        </w:rPr>
      </w:pPr>
      <w:r>
        <w:rPr>
          <w:color w:val="000000" w:themeColor="text1"/>
          <w:sz w:val="20"/>
          <w:szCs w:val="20"/>
        </w:rPr>
        <w:t>(</w:t>
      </w:r>
      <w:r w:rsidRPr="00D5398B">
        <w:rPr>
          <w:color w:val="000000" w:themeColor="text1"/>
          <w:sz w:val="20"/>
          <w:szCs w:val="20"/>
        </w:rPr>
        <w:t>n</w:t>
      </w:r>
      <w:r>
        <w:rPr>
          <w:color w:val="000000" w:themeColor="text1"/>
          <w:sz w:val="20"/>
          <w:szCs w:val="20"/>
        </w:rPr>
        <w:t>)</w:t>
      </w:r>
      <w:r w:rsidRPr="00D5398B">
        <w:rPr>
          <w:color w:val="000000" w:themeColor="text1"/>
          <w:sz w:val="20"/>
          <w:szCs w:val="20"/>
        </w:rPr>
        <w:t xml:space="preserve"> Az intézmény helyi drogstratégiájának kidolgozása;</w:t>
      </w:r>
    </w:p>
    <w:p w:rsidR="007115A5" w:rsidRPr="00D5398B" w:rsidRDefault="007115A5" w:rsidP="004B75DA">
      <w:pPr>
        <w:pStyle w:val="Listaszerbekezds"/>
        <w:numPr>
          <w:ilvl w:val="0"/>
          <w:numId w:val="66"/>
        </w:numPr>
        <w:spacing w:after="0" w:line="276" w:lineRule="auto"/>
        <w:contextualSpacing w:val="0"/>
        <w:jc w:val="both"/>
        <w:rPr>
          <w:color w:val="000000" w:themeColor="text1"/>
          <w:sz w:val="20"/>
          <w:szCs w:val="20"/>
        </w:rPr>
      </w:pPr>
      <w:r>
        <w:rPr>
          <w:color w:val="000000" w:themeColor="text1"/>
          <w:sz w:val="20"/>
          <w:szCs w:val="20"/>
        </w:rPr>
        <w:t>(</w:t>
      </w:r>
      <w:r w:rsidRPr="00D5398B">
        <w:rPr>
          <w:color w:val="000000" w:themeColor="text1"/>
          <w:sz w:val="20"/>
          <w:szCs w:val="20"/>
        </w:rPr>
        <w:t>o</w:t>
      </w:r>
      <w:r>
        <w:rPr>
          <w:color w:val="000000" w:themeColor="text1"/>
          <w:sz w:val="20"/>
          <w:szCs w:val="20"/>
        </w:rPr>
        <w:t>)</w:t>
      </w:r>
      <w:r w:rsidRPr="00D5398B">
        <w:rPr>
          <w:color w:val="000000" w:themeColor="text1"/>
          <w:sz w:val="20"/>
          <w:szCs w:val="20"/>
        </w:rPr>
        <w:t xml:space="preserve"> A dolgozók szociális és kommunikációs készségeinek fejlesztése</w:t>
      </w:r>
    </w:p>
    <w:p w:rsidR="00D60B96" w:rsidRPr="00D60B96" w:rsidRDefault="00D60B96" w:rsidP="004B75DA">
      <w:pPr>
        <w:pStyle w:val="Listaszerbekezds"/>
        <w:tabs>
          <w:tab w:val="left" w:pos="720"/>
        </w:tabs>
        <w:spacing w:after="0" w:line="287" w:lineRule="auto"/>
        <w:rPr>
          <w:rFonts w:eastAsia="Arial"/>
          <w:b/>
          <w:sz w:val="20"/>
          <w:szCs w:val="20"/>
        </w:rPr>
      </w:pPr>
    </w:p>
    <w:p w:rsidR="00B23BEE" w:rsidRPr="00B12308" w:rsidRDefault="00B12308" w:rsidP="004B75DA">
      <w:pPr>
        <w:tabs>
          <w:tab w:val="left" w:pos="720"/>
        </w:tabs>
        <w:spacing w:after="0" w:line="287" w:lineRule="auto"/>
        <w:rPr>
          <w:rFonts w:eastAsia="Arial"/>
          <w:b/>
          <w:sz w:val="20"/>
          <w:szCs w:val="20"/>
          <w:highlight w:val="yellow"/>
          <w:u w:val="single"/>
        </w:rPr>
      </w:pPr>
      <w:r w:rsidRPr="00B12308">
        <w:rPr>
          <w:rFonts w:eastAsia="Arial"/>
          <w:b/>
          <w:sz w:val="20"/>
          <w:szCs w:val="20"/>
          <w:u w:val="single"/>
        </w:rPr>
        <w:t>Életvezetési, bűnmegelőzési és drogprevenciós művészeti program</w:t>
      </w:r>
    </w:p>
    <w:p w:rsidR="00D60B96" w:rsidRPr="00D60B96" w:rsidRDefault="00D60B96" w:rsidP="00A02814">
      <w:pPr>
        <w:spacing w:after="0"/>
        <w:jc w:val="both"/>
        <w:rPr>
          <w:rFonts w:eastAsia="Arial"/>
          <w:sz w:val="20"/>
          <w:szCs w:val="20"/>
        </w:rPr>
      </w:pPr>
      <w:r w:rsidRPr="00D60B96">
        <w:rPr>
          <w:rFonts w:eastAsia="Arial"/>
          <w:sz w:val="20"/>
          <w:szCs w:val="20"/>
        </w:rPr>
        <w:t xml:space="preserve">Életvezetési, bűnmegelőzési és drogprevenciós komplex művészeti tábor megvalósítása. A célcsoport (1. gyermekvédelmi szakellátásban részesülők) számára külső szolgáltató által a gyermekvédelmi ellátás helyszínén szervezett tábor, a projekt időtartama alatt két alkalommal, </w:t>
      </w:r>
      <w:r w:rsidRPr="00FF4094">
        <w:rPr>
          <w:rFonts w:eastAsia="Arial"/>
          <w:color w:val="FF0000"/>
          <w:sz w:val="20"/>
          <w:szCs w:val="20"/>
        </w:rPr>
        <w:t xml:space="preserve">alkalmanként 60 fő </w:t>
      </w:r>
      <w:r w:rsidRPr="00D60B96">
        <w:rPr>
          <w:rFonts w:eastAsia="Arial"/>
          <w:sz w:val="20"/>
          <w:szCs w:val="20"/>
        </w:rPr>
        <w:t>bevonásával.</w:t>
      </w:r>
    </w:p>
    <w:p w:rsidR="00D60B96" w:rsidRPr="00D60B96" w:rsidRDefault="00D60B96" w:rsidP="00A02814">
      <w:pPr>
        <w:spacing w:after="0"/>
        <w:jc w:val="both"/>
        <w:rPr>
          <w:rFonts w:eastAsia="Arial"/>
          <w:sz w:val="20"/>
          <w:szCs w:val="20"/>
        </w:rPr>
      </w:pPr>
      <w:r w:rsidRPr="00D60B96">
        <w:rPr>
          <w:rFonts w:eastAsia="Arial"/>
          <w:sz w:val="20"/>
          <w:szCs w:val="20"/>
        </w:rPr>
        <w:t>A művészeti táborok a pszichológiai elmélyülésre való igényt kielégítő művészeti értékteremtő tevékenységeken, a közösségformáló aktivitásokon keresztül fejtik ki hatásukat. Alapvető szempont e tevékenységek kialakításakor az iskolán kívül zajló, egyénre szabott jelleg.</w:t>
      </w:r>
    </w:p>
    <w:p w:rsidR="00D60B96" w:rsidRPr="00D60B96" w:rsidRDefault="00D60B96" w:rsidP="00A02814">
      <w:pPr>
        <w:spacing w:after="0"/>
        <w:jc w:val="both"/>
        <w:rPr>
          <w:rFonts w:eastAsia="Arial"/>
          <w:sz w:val="20"/>
          <w:szCs w:val="20"/>
        </w:rPr>
      </w:pPr>
      <w:r w:rsidRPr="00D60B96">
        <w:rPr>
          <w:rFonts w:eastAsia="Arial"/>
          <w:sz w:val="20"/>
          <w:szCs w:val="20"/>
        </w:rPr>
        <w:t>A művészeti tábor során a fiatalok különböző rajzolási és festési technikákat sajátítanak el, csoportos foglalkozások keretében készítenek rajzokat és festményeket.</w:t>
      </w:r>
    </w:p>
    <w:p w:rsidR="00D60B96" w:rsidRPr="00D60B96" w:rsidRDefault="00D60B96" w:rsidP="00A02814">
      <w:pPr>
        <w:spacing w:after="0"/>
        <w:jc w:val="both"/>
        <w:rPr>
          <w:rFonts w:eastAsia="Arial"/>
          <w:sz w:val="20"/>
          <w:szCs w:val="20"/>
        </w:rPr>
      </w:pPr>
      <w:r w:rsidRPr="00D60B96">
        <w:rPr>
          <w:rFonts w:eastAsia="Arial"/>
          <w:sz w:val="20"/>
          <w:szCs w:val="20"/>
        </w:rPr>
        <w:t xml:space="preserve">A művészeti és egyéb szabadidős tevékenységen kívül a meghívott bűnmegelőzési szakemberek minden napra szakmai programot dolgoznak, melynek következtében gazdag ismeretanyaggal bővülhet a résztvevők tudástára a kábítószer-használat egyénre és társadalomra kiható (káros) hatásmechanizmusa témakörben. Az egészséges életmódra nevelés érdekében tartott drogprevenciós felvilágosító előadássorozaton az elméleti előadást és gyakorlati bemutatót tartanak. </w:t>
      </w:r>
    </w:p>
    <w:p w:rsidR="00D60B96" w:rsidRPr="00D60B96" w:rsidRDefault="00D60B96" w:rsidP="004B75DA">
      <w:pPr>
        <w:spacing w:after="0"/>
        <w:rPr>
          <w:rFonts w:eastAsia="Arial"/>
          <w:sz w:val="20"/>
          <w:szCs w:val="20"/>
        </w:rPr>
      </w:pPr>
    </w:p>
    <w:p w:rsidR="007648E4" w:rsidRPr="00B12308" w:rsidRDefault="00D60B96" w:rsidP="004B75DA">
      <w:pPr>
        <w:pStyle w:val="Listaszerbekezds"/>
        <w:spacing w:after="0"/>
        <w:rPr>
          <w:sz w:val="20"/>
          <w:szCs w:val="20"/>
        </w:rPr>
      </w:pPr>
      <w:r w:rsidRPr="00D60B96">
        <w:rPr>
          <w:rFonts w:eastAsia="Arial"/>
          <w:sz w:val="20"/>
          <w:szCs w:val="20"/>
        </w:rPr>
        <w:t xml:space="preserve">Megvalósító: </w:t>
      </w:r>
      <w:r w:rsidR="007648E4" w:rsidRPr="00B12308">
        <w:rPr>
          <w:sz w:val="20"/>
          <w:szCs w:val="20"/>
        </w:rPr>
        <w:t>Nógrád Megyei Gyermekvédelmi Központ és Területi Gyermekvédelmi Szakszolgálat</w:t>
      </w:r>
    </w:p>
    <w:p w:rsidR="00D60B96" w:rsidRPr="00D60B96" w:rsidRDefault="00D60B96" w:rsidP="004B75DA">
      <w:pPr>
        <w:spacing w:after="0"/>
        <w:ind w:left="720"/>
        <w:rPr>
          <w:rFonts w:eastAsia="Arial"/>
          <w:sz w:val="20"/>
          <w:szCs w:val="20"/>
        </w:rPr>
      </w:pPr>
      <w:r w:rsidRPr="00D60B96">
        <w:rPr>
          <w:rFonts w:eastAsia="Arial"/>
          <w:sz w:val="20"/>
          <w:szCs w:val="20"/>
        </w:rPr>
        <w:t xml:space="preserve">Résztvevők száma: </w:t>
      </w:r>
      <w:r w:rsidRPr="00083A2F">
        <w:rPr>
          <w:rFonts w:eastAsia="Arial"/>
          <w:color w:val="FF0000"/>
          <w:sz w:val="20"/>
          <w:szCs w:val="20"/>
        </w:rPr>
        <w:t>Alkalman</w:t>
      </w:r>
      <w:r w:rsidR="007648E4" w:rsidRPr="00083A2F">
        <w:rPr>
          <w:rFonts w:eastAsia="Arial"/>
          <w:color w:val="FF0000"/>
          <w:sz w:val="20"/>
          <w:szCs w:val="20"/>
        </w:rPr>
        <w:t xml:space="preserve">ként </w:t>
      </w:r>
      <w:r w:rsidR="00413307" w:rsidRPr="00083A2F">
        <w:rPr>
          <w:rFonts w:eastAsia="Arial"/>
          <w:color w:val="FF0000"/>
          <w:sz w:val="20"/>
          <w:szCs w:val="20"/>
        </w:rPr>
        <w:t xml:space="preserve">25 </w:t>
      </w:r>
      <w:r w:rsidRPr="00083A2F">
        <w:rPr>
          <w:rFonts w:eastAsia="Arial"/>
          <w:color w:val="FF0000"/>
          <w:sz w:val="20"/>
          <w:szCs w:val="20"/>
        </w:rPr>
        <w:t>fő</w:t>
      </w:r>
    </w:p>
    <w:p w:rsidR="00D60B96" w:rsidRPr="00D60B96" w:rsidRDefault="00D60B96" w:rsidP="004B75DA">
      <w:pPr>
        <w:spacing w:after="0"/>
        <w:ind w:left="720"/>
        <w:rPr>
          <w:rFonts w:eastAsia="Arial"/>
          <w:sz w:val="20"/>
          <w:szCs w:val="20"/>
        </w:rPr>
      </w:pPr>
      <w:r w:rsidRPr="00D60B96">
        <w:rPr>
          <w:rFonts w:eastAsia="Arial"/>
          <w:sz w:val="20"/>
          <w:szCs w:val="20"/>
        </w:rPr>
        <w:t>Érintett célcsoporti kör: 1. gyermekvédelmi szakellátásban részesülők</w:t>
      </w:r>
    </w:p>
    <w:p w:rsidR="00D60B96" w:rsidRPr="00D60B96" w:rsidRDefault="00D60B96" w:rsidP="004B75DA">
      <w:pPr>
        <w:spacing w:after="0"/>
        <w:ind w:left="720"/>
        <w:rPr>
          <w:rFonts w:eastAsia="Arial"/>
          <w:sz w:val="20"/>
          <w:szCs w:val="20"/>
        </w:rPr>
      </w:pPr>
      <w:r w:rsidRPr="00D60B96">
        <w:rPr>
          <w:rFonts w:eastAsia="Arial"/>
          <w:sz w:val="20"/>
          <w:szCs w:val="20"/>
        </w:rPr>
        <w:t>Tevékenység megvalósításának eszköze: tábor</w:t>
      </w:r>
    </w:p>
    <w:p w:rsidR="00D60B96" w:rsidRPr="00D60B96" w:rsidRDefault="00D60B96" w:rsidP="004B75DA">
      <w:pPr>
        <w:spacing w:after="0"/>
        <w:ind w:left="720"/>
        <w:rPr>
          <w:rFonts w:eastAsia="Arial"/>
          <w:sz w:val="20"/>
          <w:szCs w:val="20"/>
        </w:rPr>
      </w:pPr>
      <w:r w:rsidRPr="00D60B96">
        <w:rPr>
          <w:rFonts w:eastAsia="Arial"/>
          <w:sz w:val="20"/>
          <w:szCs w:val="20"/>
        </w:rPr>
        <w:t xml:space="preserve">Várható eredmény: min. </w:t>
      </w:r>
      <w:r w:rsidR="00413307">
        <w:rPr>
          <w:rFonts w:eastAsia="Arial"/>
          <w:sz w:val="20"/>
          <w:szCs w:val="20"/>
        </w:rPr>
        <w:t>25 fő</w:t>
      </w:r>
      <w:r w:rsidRPr="00D60B96">
        <w:rPr>
          <w:rFonts w:eastAsia="Arial"/>
          <w:sz w:val="20"/>
          <w:szCs w:val="20"/>
        </w:rPr>
        <w:t xml:space="preserve"> számára biztosított specifikus tábor</w:t>
      </w:r>
    </w:p>
    <w:p w:rsidR="00D60B96" w:rsidRPr="00D60B96" w:rsidRDefault="00D60B96" w:rsidP="004B75DA">
      <w:pPr>
        <w:spacing w:after="0"/>
        <w:rPr>
          <w:rFonts w:eastAsia="Arial"/>
          <w:sz w:val="20"/>
          <w:szCs w:val="20"/>
        </w:rPr>
      </w:pPr>
    </w:p>
    <w:p w:rsidR="00D60B96" w:rsidRPr="007648E4" w:rsidRDefault="00D60B96" w:rsidP="004B75DA">
      <w:pPr>
        <w:spacing w:after="0"/>
        <w:rPr>
          <w:rFonts w:eastAsia="Arial"/>
          <w:sz w:val="20"/>
          <w:szCs w:val="20"/>
        </w:rPr>
      </w:pPr>
      <w:r w:rsidRPr="007648E4">
        <w:rPr>
          <w:rFonts w:eastAsia="Arial"/>
          <w:b/>
          <w:sz w:val="20"/>
          <w:szCs w:val="20"/>
        </w:rPr>
        <w:t>Célok szerinti illeszkedés:</w:t>
      </w:r>
      <w:r w:rsidRPr="007648E4">
        <w:rPr>
          <w:rFonts w:eastAsia="Arial"/>
          <w:sz w:val="20"/>
          <w:szCs w:val="20"/>
        </w:rPr>
        <w:t xml:space="preserve"> A felvázolt tevékenység a következő célokhoz illeszkedik:</w:t>
      </w:r>
    </w:p>
    <w:p w:rsidR="00D60B96" w:rsidRPr="007648E4" w:rsidRDefault="00D60B96" w:rsidP="004B75DA">
      <w:pPr>
        <w:pStyle w:val="Listaszerbekezds"/>
        <w:numPr>
          <w:ilvl w:val="0"/>
          <w:numId w:val="79"/>
        </w:numPr>
        <w:spacing w:after="0"/>
        <w:rPr>
          <w:rFonts w:eastAsia="Arial"/>
          <w:sz w:val="20"/>
          <w:szCs w:val="20"/>
        </w:rPr>
      </w:pPr>
      <w:r w:rsidRPr="007648E4">
        <w:rPr>
          <w:rFonts w:eastAsia="Arial"/>
          <w:sz w:val="20"/>
          <w:szCs w:val="20"/>
        </w:rPr>
        <w:t>(a) A helyi, térségi gyermekvédelemben részesülőkkel interaktív keretek között megismertetni a függőség veszélyeit, a drogok élettani hatásait;</w:t>
      </w:r>
    </w:p>
    <w:p w:rsidR="00D60B96" w:rsidRPr="007648E4" w:rsidRDefault="00D60B96" w:rsidP="004B75DA">
      <w:pPr>
        <w:pStyle w:val="Listaszerbekezds"/>
        <w:numPr>
          <w:ilvl w:val="0"/>
          <w:numId w:val="79"/>
        </w:numPr>
        <w:spacing w:after="0"/>
        <w:rPr>
          <w:rFonts w:eastAsia="Arial"/>
          <w:sz w:val="20"/>
          <w:szCs w:val="20"/>
        </w:rPr>
      </w:pPr>
      <w:r w:rsidRPr="007648E4">
        <w:rPr>
          <w:rFonts w:eastAsia="Arial"/>
          <w:sz w:val="20"/>
          <w:szCs w:val="20"/>
        </w:rPr>
        <w:t>(d) A szabadidő hasznos eltöltésére vonatkozó alternatívák bemutatása és népszerűsítése a célcsoportnak;</w:t>
      </w:r>
    </w:p>
    <w:p w:rsidR="00D60B96" w:rsidRPr="007648E4" w:rsidRDefault="00D60B96" w:rsidP="004B75DA">
      <w:pPr>
        <w:pStyle w:val="Listaszerbekezds"/>
        <w:numPr>
          <w:ilvl w:val="0"/>
          <w:numId w:val="79"/>
        </w:numPr>
        <w:spacing w:after="0"/>
        <w:rPr>
          <w:rFonts w:eastAsia="Arial"/>
          <w:sz w:val="20"/>
          <w:szCs w:val="20"/>
        </w:rPr>
      </w:pPr>
      <w:r w:rsidRPr="007648E4">
        <w:rPr>
          <w:rFonts w:eastAsia="Arial"/>
          <w:sz w:val="20"/>
          <w:szCs w:val="20"/>
        </w:rPr>
        <w:t>(e) Közösségfejlesztés csoportfoglalkozásokon és csapatsport-eseményeken keresztül;</w:t>
      </w:r>
    </w:p>
    <w:p w:rsidR="00B23BEE" w:rsidRPr="007648E4" w:rsidRDefault="00D60B96" w:rsidP="004B75DA">
      <w:pPr>
        <w:pStyle w:val="Listaszerbekezds"/>
        <w:numPr>
          <w:ilvl w:val="0"/>
          <w:numId w:val="79"/>
        </w:numPr>
        <w:spacing w:after="0"/>
        <w:rPr>
          <w:sz w:val="20"/>
          <w:szCs w:val="20"/>
        </w:rPr>
      </w:pPr>
      <w:r w:rsidRPr="007648E4">
        <w:rPr>
          <w:rFonts w:eastAsia="Arial"/>
          <w:sz w:val="20"/>
          <w:szCs w:val="20"/>
        </w:rPr>
        <w:t>(b) A gyermekvédelemben részesülők önismeretének, kooperációs készségének, társaikba vetett bizalmának erősítése és a közösségből történő kiszorulás csökkentése.</w:t>
      </w:r>
    </w:p>
    <w:p w:rsidR="007648E4" w:rsidRPr="007648E4" w:rsidRDefault="007648E4" w:rsidP="004B75DA">
      <w:pPr>
        <w:pStyle w:val="Listaszerbekezds"/>
        <w:spacing w:after="0"/>
        <w:rPr>
          <w:sz w:val="20"/>
          <w:szCs w:val="20"/>
        </w:rPr>
      </w:pPr>
    </w:p>
    <w:p w:rsidR="00B12308" w:rsidRPr="007648E4" w:rsidRDefault="00B12308" w:rsidP="004B75DA">
      <w:pPr>
        <w:spacing w:after="0"/>
        <w:rPr>
          <w:sz w:val="20"/>
          <w:szCs w:val="20"/>
          <w:highlight w:val="yellow"/>
        </w:rPr>
      </w:pPr>
    </w:p>
    <w:p w:rsidR="00B23BEE" w:rsidRPr="00B12308" w:rsidRDefault="00B23BEE" w:rsidP="004B75DA">
      <w:pPr>
        <w:tabs>
          <w:tab w:val="left" w:pos="720"/>
        </w:tabs>
        <w:spacing w:after="0" w:line="287" w:lineRule="auto"/>
        <w:rPr>
          <w:rFonts w:eastAsia="Arial"/>
          <w:b/>
          <w:sz w:val="20"/>
          <w:szCs w:val="20"/>
        </w:rPr>
      </w:pPr>
      <w:r w:rsidRPr="00413307">
        <w:rPr>
          <w:rFonts w:eastAsia="Arial"/>
          <w:b/>
          <w:sz w:val="20"/>
          <w:szCs w:val="20"/>
          <w:u w:val="single"/>
        </w:rPr>
        <w:t>A fiatalok számára önismereti csoport, drámapedagógiai foglalkozás</w:t>
      </w:r>
    </w:p>
    <w:p w:rsidR="00B23BEE" w:rsidRPr="00B12308" w:rsidRDefault="00B23BEE" w:rsidP="00B4027E">
      <w:pPr>
        <w:tabs>
          <w:tab w:val="left" w:pos="720"/>
        </w:tabs>
        <w:spacing w:after="0" w:line="287" w:lineRule="auto"/>
        <w:jc w:val="both"/>
        <w:rPr>
          <w:rFonts w:eastAsia="Arial"/>
          <w:sz w:val="20"/>
          <w:szCs w:val="20"/>
        </w:rPr>
      </w:pPr>
      <w:r w:rsidRPr="00B12308">
        <w:rPr>
          <w:rFonts w:eastAsia="Arial"/>
          <w:sz w:val="20"/>
          <w:szCs w:val="20"/>
        </w:rPr>
        <w:t>A célcsoport (1. gyermekvédelmi szakellátásban részesülők) számára külső szolgáltató által havi rendszerességgel megrendezésre kerülő 2 óra időtartam</w:t>
      </w:r>
      <w:r w:rsidR="00413307">
        <w:rPr>
          <w:rFonts w:eastAsia="Arial"/>
          <w:sz w:val="20"/>
          <w:szCs w:val="20"/>
        </w:rPr>
        <w:t>ú drámapedagógiai foglalkozás. 1</w:t>
      </w:r>
      <w:r w:rsidR="00B12308" w:rsidRPr="00B12308">
        <w:rPr>
          <w:rFonts w:eastAsia="Arial"/>
          <w:sz w:val="20"/>
          <w:szCs w:val="20"/>
        </w:rPr>
        <w:t xml:space="preserve"> csoport számára csoportonként 3</w:t>
      </w:r>
      <w:r w:rsidRPr="00B12308">
        <w:rPr>
          <w:rFonts w:eastAsia="Arial"/>
          <w:sz w:val="20"/>
          <w:szCs w:val="20"/>
        </w:rPr>
        <w:t>0 fő bevonásáva</w:t>
      </w:r>
      <w:r w:rsidR="00413307">
        <w:rPr>
          <w:rFonts w:eastAsia="Arial"/>
          <w:sz w:val="20"/>
          <w:szCs w:val="20"/>
        </w:rPr>
        <w:t>l. A projekt időtartama alatt 48</w:t>
      </w:r>
      <w:r w:rsidRPr="00B12308">
        <w:rPr>
          <w:rFonts w:eastAsia="Arial"/>
          <w:sz w:val="20"/>
          <w:szCs w:val="20"/>
        </w:rPr>
        <w:t xml:space="preserve"> alkalommal. </w:t>
      </w:r>
    </w:p>
    <w:p w:rsidR="00B23BEE" w:rsidRPr="00B12308" w:rsidRDefault="00B23BEE" w:rsidP="004B75DA">
      <w:pPr>
        <w:tabs>
          <w:tab w:val="left" w:pos="720"/>
        </w:tabs>
        <w:spacing w:after="0" w:line="287" w:lineRule="auto"/>
        <w:rPr>
          <w:rFonts w:eastAsia="Arial"/>
          <w:sz w:val="20"/>
          <w:szCs w:val="20"/>
        </w:rPr>
      </w:pPr>
    </w:p>
    <w:p w:rsidR="00B23BEE" w:rsidRPr="00B12308" w:rsidRDefault="00B23BEE" w:rsidP="00B4027E">
      <w:pPr>
        <w:tabs>
          <w:tab w:val="left" w:pos="720"/>
        </w:tabs>
        <w:spacing w:after="0" w:line="287" w:lineRule="auto"/>
        <w:jc w:val="both"/>
        <w:rPr>
          <w:rFonts w:eastAsia="Arial"/>
          <w:sz w:val="20"/>
          <w:szCs w:val="20"/>
        </w:rPr>
      </w:pPr>
      <w:r w:rsidRPr="00B12308">
        <w:rPr>
          <w:sz w:val="20"/>
          <w:szCs w:val="20"/>
        </w:rPr>
        <w:t>A gyakorlatok jelentős részében a csoportfelelősség kerül középpontba: egyedül nem, csak együtt tudjuk megoldani a feladatot, a hibázás lehetősége nem az egyént terheli, a sikeres feladat végrehajtás kulcsa a többiekkel való kooperáció. Egyes gyakorlatok a bizalom kérdését feszegetik: rá bízhatom-e magam a társamra, hogyan tudok élni a társamtól kapott bizalommal. Felmerül a kérdés, hogy vezető vagy alárendelt helyzet nyújt nagyobb kényelmet. Felmerül továbbá az inklúzió-exklúzió kérdése, vagyis az, hogy a közösség hogyan rekeszt ki vagy fogad be valakit. Mit jelent kirekesztettnek és bizalomvesztettnek lenni, mit jelent küzdeni a befogadásét és elfogadásért - ezeket a helyzeteket szimulálja az egyik gyakorlat. Mindez azért fontos, mert a közösségből való kiszorulás nemcsak eredménye a szerhasználatnak, de sokszor az előszobája is. Ezért érdemes átgondolni és eljátszani, hogy mit jelent kirekesztettnek lenni és mi történik akkor, ha mi magunk vagyunk a kirekesztő közösség.</w:t>
      </w:r>
    </w:p>
    <w:p w:rsidR="00B23BEE" w:rsidRPr="00B12308" w:rsidRDefault="002465E0" w:rsidP="00B4027E">
      <w:pPr>
        <w:tabs>
          <w:tab w:val="left" w:pos="720"/>
        </w:tabs>
        <w:spacing w:after="0" w:line="287" w:lineRule="auto"/>
        <w:jc w:val="both"/>
        <w:rPr>
          <w:rFonts w:eastAsia="Arial"/>
          <w:sz w:val="20"/>
          <w:szCs w:val="20"/>
        </w:rPr>
      </w:pPr>
      <w:r>
        <w:rPr>
          <w:rFonts w:eastAsia="Arial"/>
          <w:sz w:val="20"/>
          <w:szCs w:val="20"/>
        </w:rPr>
        <w:t>F</w:t>
      </w:r>
      <w:r w:rsidR="00B23BEE" w:rsidRPr="00B12308">
        <w:rPr>
          <w:rFonts w:eastAsia="Arial"/>
          <w:sz w:val="20"/>
          <w:szCs w:val="20"/>
        </w:rPr>
        <w:t xml:space="preserve">oglalkozások során az előadó interaktív előadás keretében beszél az aktuális drog-trendekről, kötetlen, őszinte beszélgetéssel ragadja meg az egyébként kritikus, nehezen elérhető korosztályt. </w:t>
      </w:r>
    </w:p>
    <w:p w:rsidR="00B23BEE" w:rsidRPr="00B12308" w:rsidRDefault="00B23BEE" w:rsidP="004B75DA">
      <w:pPr>
        <w:tabs>
          <w:tab w:val="left" w:pos="720"/>
        </w:tabs>
        <w:spacing w:after="0" w:line="287" w:lineRule="auto"/>
        <w:rPr>
          <w:rFonts w:eastAsia="Arial"/>
          <w:sz w:val="20"/>
          <w:szCs w:val="20"/>
        </w:rPr>
      </w:pPr>
    </w:p>
    <w:p w:rsidR="00B23BEE" w:rsidRPr="00B12308" w:rsidRDefault="00B23BEE" w:rsidP="004B75DA">
      <w:pPr>
        <w:tabs>
          <w:tab w:val="left" w:pos="720"/>
        </w:tabs>
        <w:spacing w:after="0" w:line="287" w:lineRule="auto"/>
        <w:rPr>
          <w:rFonts w:eastAsia="Arial"/>
          <w:sz w:val="20"/>
          <w:szCs w:val="20"/>
        </w:rPr>
      </w:pPr>
      <w:r w:rsidRPr="00B12308">
        <w:rPr>
          <w:rFonts w:eastAsia="Arial"/>
          <w:sz w:val="20"/>
          <w:szCs w:val="20"/>
        </w:rPr>
        <w:t>A drámapedagógiai foglalkozások tervezett, lehetséges gyakorlati elemei:</w:t>
      </w:r>
    </w:p>
    <w:p w:rsidR="007648E4" w:rsidRDefault="00B23BEE" w:rsidP="004B75DA">
      <w:pPr>
        <w:pStyle w:val="Listaszerbekezds"/>
        <w:numPr>
          <w:ilvl w:val="0"/>
          <w:numId w:val="80"/>
        </w:numPr>
        <w:ind w:left="450"/>
        <w:rPr>
          <w:sz w:val="20"/>
          <w:szCs w:val="20"/>
        </w:rPr>
      </w:pPr>
      <w:r w:rsidRPr="007648E4">
        <w:rPr>
          <w:b/>
          <w:sz w:val="20"/>
          <w:szCs w:val="20"/>
        </w:rPr>
        <w:t>Bemelegítés: Névjáték</w:t>
      </w:r>
      <w:r w:rsidRPr="007648E4">
        <w:rPr>
          <w:sz w:val="20"/>
          <w:szCs w:val="20"/>
        </w:rPr>
        <w:t xml:space="preserve"> (kb. 10-15 perc)</w:t>
      </w:r>
    </w:p>
    <w:p w:rsidR="00B23BEE" w:rsidRPr="007648E4" w:rsidRDefault="00B23BEE" w:rsidP="004B75DA">
      <w:pPr>
        <w:pStyle w:val="Listaszerbekezds"/>
        <w:numPr>
          <w:ilvl w:val="0"/>
          <w:numId w:val="80"/>
        </w:numPr>
        <w:ind w:left="450"/>
        <w:rPr>
          <w:sz w:val="20"/>
          <w:szCs w:val="20"/>
        </w:rPr>
      </w:pPr>
      <w:r w:rsidRPr="007648E4">
        <w:rPr>
          <w:b/>
          <w:sz w:val="20"/>
          <w:szCs w:val="20"/>
        </w:rPr>
        <w:t>Járkálás a térben</w:t>
      </w:r>
      <w:r w:rsidRPr="007648E4">
        <w:rPr>
          <w:sz w:val="20"/>
          <w:szCs w:val="20"/>
        </w:rPr>
        <w:t xml:space="preserve"> (kb. 10 perc)</w:t>
      </w:r>
    </w:p>
    <w:p w:rsidR="00B23BEE" w:rsidRPr="007648E4" w:rsidRDefault="00B23BEE" w:rsidP="004B75DA">
      <w:pPr>
        <w:pStyle w:val="Listaszerbekezds"/>
        <w:numPr>
          <w:ilvl w:val="0"/>
          <w:numId w:val="80"/>
        </w:numPr>
        <w:ind w:left="450"/>
        <w:rPr>
          <w:sz w:val="20"/>
          <w:szCs w:val="20"/>
        </w:rPr>
      </w:pPr>
      <w:r w:rsidRPr="007648E4">
        <w:rPr>
          <w:b/>
          <w:sz w:val="20"/>
          <w:szCs w:val="20"/>
        </w:rPr>
        <w:t>Csoportos szoboralkotás I.</w:t>
      </w:r>
      <w:r w:rsidRPr="007648E4">
        <w:rPr>
          <w:sz w:val="20"/>
          <w:szCs w:val="20"/>
        </w:rPr>
        <w:t xml:space="preserve"> (kb</w:t>
      </w:r>
      <w:r w:rsidR="002465E0">
        <w:rPr>
          <w:sz w:val="20"/>
          <w:szCs w:val="20"/>
        </w:rPr>
        <w:t>.</w:t>
      </w:r>
      <w:r w:rsidRPr="007648E4">
        <w:rPr>
          <w:sz w:val="20"/>
          <w:szCs w:val="20"/>
        </w:rPr>
        <w:t xml:space="preserve"> 10-15 perc)</w:t>
      </w:r>
    </w:p>
    <w:p w:rsidR="00B23BEE" w:rsidRPr="007648E4" w:rsidRDefault="00B23BEE" w:rsidP="004B75DA">
      <w:pPr>
        <w:pStyle w:val="Listaszerbekezds"/>
        <w:numPr>
          <w:ilvl w:val="0"/>
          <w:numId w:val="80"/>
        </w:numPr>
        <w:ind w:left="450"/>
        <w:rPr>
          <w:sz w:val="20"/>
          <w:szCs w:val="20"/>
        </w:rPr>
      </w:pPr>
      <w:r w:rsidRPr="007648E4">
        <w:rPr>
          <w:b/>
          <w:sz w:val="20"/>
          <w:szCs w:val="20"/>
        </w:rPr>
        <w:t>Flow</w:t>
      </w:r>
      <w:r w:rsidRPr="007648E4">
        <w:rPr>
          <w:sz w:val="20"/>
          <w:szCs w:val="20"/>
        </w:rPr>
        <w:t xml:space="preserve"> (kb. 10-15 perc)</w:t>
      </w:r>
    </w:p>
    <w:p w:rsidR="00B23BEE" w:rsidRPr="007648E4" w:rsidRDefault="00B23BEE" w:rsidP="004B75DA">
      <w:pPr>
        <w:pStyle w:val="Listaszerbekezds"/>
        <w:numPr>
          <w:ilvl w:val="0"/>
          <w:numId w:val="80"/>
        </w:numPr>
        <w:ind w:left="450"/>
        <w:rPr>
          <w:sz w:val="20"/>
          <w:szCs w:val="20"/>
        </w:rPr>
      </w:pPr>
      <w:r w:rsidRPr="007648E4">
        <w:rPr>
          <w:b/>
          <w:sz w:val="20"/>
          <w:szCs w:val="20"/>
        </w:rPr>
        <w:t>Ölelés tolvaj</w:t>
      </w:r>
      <w:r w:rsidRPr="007648E4">
        <w:rPr>
          <w:sz w:val="20"/>
          <w:szCs w:val="20"/>
        </w:rPr>
        <w:t xml:space="preserve"> (kb. 15 perc)</w:t>
      </w:r>
    </w:p>
    <w:p w:rsidR="00B23BEE" w:rsidRPr="007648E4" w:rsidRDefault="00B23BEE" w:rsidP="004B75DA">
      <w:pPr>
        <w:pStyle w:val="Listaszerbekezds"/>
        <w:numPr>
          <w:ilvl w:val="0"/>
          <w:numId w:val="80"/>
        </w:numPr>
        <w:ind w:left="450"/>
        <w:rPr>
          <w:sz w:val="20"/>
          <w:szCs w:val="20"/>
        </w:rPr>
      </w:pPr>
      <w:r w:rsidRPr="007648E4">
        <w:rPr>
          <w:b/>
          <w:sz w:val="20"/>
          <w:szCs w:val="20"/>
        </w:rPr>
        <w:t>Vakvezetés</w:t>
      </w:r>
      <w:r w:rsidRPr="007648E4">
        <w:rPr>
          <w:sz w:val="20"/>
          <w:szCs w:val="20"/>
        </w:rPr>
        <w:t xml:space="preserve"> (kb. 15 perc, idő hiányában elhagyható)</w:t>
      </w:r>
    </w:p>
    <w:p w:rsidR="00B23BEE" w:rsidRPr="007648E4" w:rsidRDefault="00B23BEE" w:rsidP="004B75DA">
      <w:pPr>
        <w:pStyle w:val="Listaszerbekezds"/>
        <w:numPr>
          <w:ilvl w:val="0"/>
          <w:numId w:val="80"/>
        </w:numPr>
        <w:ind w:left="450"/>
        <w:rPr>
          <w:sz w:val="20"/>
          <w:szCs w:val="20"/>
        </w:rPr>
      </w:pPr>
      <w:r w:rsidRPr="007648E4">
        <w:rPr>
          <w:b/>
          <w:sz w:val="20"/>
          <w:szCs w:val="20"/>
        </w:rPr>
        <w:t>Csoportos szoboralkotás</w:t>
      </w:r>
      <w:r w:rsidRPr="007648E4">
        <w:rPr>
          <w:sz w:val="20"/>
          <w:szCs w:val="20"/>
        </w:rPr>
        <w:t xml:space="preserve"> II. (kb. 15perc)</w:t>
      </w:r>
    </w:p>
    <w:p w:rsidR="00B23BEE" w:rsidRDefault="00B23BEE" w:rsidP="004B75DA">
      <w:pPr>
        <w:pStyle w:val="Listaszerbekezds"/>
        <w:numPr>
          <w:ilvl w:val="0"/>
          <w:numId w:val="80"/>
        </w:numPr>
        <w:ind w:left="450"/>
        <w:rPr>
          <w:sz w:val="20"/>
          <w:szCs w:val="20"/>
        </w:rPr>
      </w:pPr>
      <w:r w:rsidRPr="007648E4">
        <w:rPr>
          <w:b/>
          <w:sz w:val="20"/>
          <w:szCs w:val="20"/>
        </w:rPr>
        <w:t>Megbeszélés</w:t>
      </w:r>
      <w:r w:rsidRPr="007648E4">
        <w:rPr>
          <w:sz w:val="20"/>
          <w:szCs w:val="20"/>
        </w:rPr>
        <w:t xml:space="preserve"> (kb</w:t>
      </w:r>
      <w:r w:rsidR="002465E0">
        <w:rPr>
          <w:sz w:val="20"/>
          <w:szCs w:val="20"/>
        </w:rPr>
        <w:t>.</w:t>
      </w:r>
      <w:r w:rsidRPr="007648E4">
        <w:rPr>
          <w:sz w:val="20"/>
          <w:szCs w:val="20"/>
        </w:rPr>
        <w:t xml:space="preserve"> 30-40 perc)</w:t>
      </w:r>
    </w:p>
    <w:p w:rsidR="007648E4" w:rsidRPr="007648E4" w:rsidRDefault="007648E4" w:rsidP="004B75DA">
      <w:pPr>
        <w:pStyle w:val="Listaszerbekezds"/>
        <w:ind w:left="450"/>
        <w:rPr>
          <w:sz w:val="20"/>
          <w:szCs w:val="20"/>
        </w:rPr>
      </w:pPr>
    </w:p>
    <w:p w:rsidR="00B23BEE" w:rsidRPr="00B12308" w:rsidRDefault="00B23BEE" w:rsidP="004B75DA">
      <w:pPr>
        <w:pStyle w:val="Listaszerbekezds"/>
        <w:spacing w:after="0"/>
        <w:rPr>
          <w:sz w:val="20"/>
          <w:szCs w:val="20"/>
        </w:rPr>
      </w:pPr>
      <w:r w:rsidRPr="00B12308">
        <w:rPr>
          <w:sz w:val="20"/>
          <w:szCs w:val="20"/>
        </w:rPr>
        <w:t xml:space="preserve">Megvalósító: </w:t>
      </w:r>
      <w:r w:rsidR="00B12308" w:rsidRPr="00B12308">
        <w:rPr>
          <w:sz w:val="20"/>
          <w:szCs w:val="20"/>
        </w:rPr>
        <w:t>Nógrád Megyei Gyermekvédelmi Központ és Területi Gyermekvédelmi Szakszolgálat</w:t>
      </w:r>
    </w:p>
    <w:p w:rsidR="00B23BEE" w:rsidRPr="00B12308" w:rsidRDefault="00B12308" w:rsidP="004B75DA">
      <w:pPr>
        <w:pStyle w:val="Listaszerbekezds"/>
        <w:spacing w:after="0"/>
        <w:rPr>
          <w:sz w:val="20"/>
          <w:szCs w:val="20"/>
        </w:rPr>
      </w:pPr>
      <w:r w:rsidRPr="00B12308">
        <w:rPr>
          <w:sz w:val="20"/>
          <w:szCs w:val="20"/>
        </w:rPr>
        <w:t>Résztvevők száma: Minimum 3</w:t>
      </w:r>
      <w:r w:rsidR="00B23BEE" w:rsidRPr="00B12308">
        <w:rPr>
          <w:sz w:val="20"/>
          <w:szCs w:val="20"/>
        </w:rPr>
        <w:t>0 fő, két csoportban</w:t>
      </w:r>
    </w:p>
    <w:p w:rsidR="00B23BEE" w:rsidRPr="00B12308" w:rsidRDefault="00B23BEE" w:rsidP="004B75DA">
      <w:pPr>
        <w:pStyle w:val="Listaszerbekezds"/>
        <w:spacing w:after="0"/>
        <w:rPr>
          <w:sz w:val="20"/>
          <w:szCs w:val="20"/>
        </w:rPr>
      </w:pPr>
      <w:r w:rsidRPr="00B12308">
        <w:rPr>
          <w:sz w:val="20"/>
          <w:szCs w:val="20"/>
        </w:rPr>
        <w:t>Érintett célcsoporti kör: 1. gyermekvédelmi szakellátásban részesülők</w:t>
      </w:r>
    </w:p>
    <w:p w:rsidR="00B23BEE" w:rsidRPr="00B12308" w:rsidRDefault="00B23BEE" w:rsidP="004B75DA">
      <w:pPr>
        <w:pStyle w:val="Listaszerbekezds"/>
        <w:spacing w:after="0"/>
        <w:rPr>
          <w:sz w:val="20"/>
          <w:szCs w:val="20"/>
        </w:rPr>
      </w:pPr>
      <w:r w:rsidRPr="00B12308">
        <w:rPr>
          <w:sz w:val="20"/>
          <w:szCs w:val="20"/>
        </w:rPr>
        <w:t>Tevékenység megvalósításának eszköze: drámapedagógiai foglalkozás</w:t>
      </w:r>
    </w:p>
    <w:p w:rsidR="00B23BEE" w:rsidRPr="00B12308" w:rsidRDefault="00B23BEE" w:rsidP="004B75DA">
      <w:pPr>
        <w:pStyle w:val="Listaszerbekezds"/>
        <w:spacing w:after="0"/>
        <w:rPr>
          <w:sz w:val="20"/>
          <w:szCs w:val="20"/>
        </w:rPr>
      </w:pPr>
      <w:r w:rsidRPr="00B12308">
        <w:rPr>
          <w:sz w:val="20"/>
          <w:szCs w:val="20"/>
        </w:rPr>
        <w:t>Várható eredmény: alkalmanként minimum 30 fő részvétele</w:t>
      </w:r>
    </w:p>
    <w:p w:rsidR="00B23BEE" w:rsidRPr="007648E4" w:rsidRDefault="00B23BEE" w:rsidP="004B75DA">
      <w:pPr>
        <w:spacing w:after="0"/>
        <w:rPr>
          <w:b/>
          <w:bCs/>
          <w:sz w:val="20"/>
          <w:szCs w:val="20"/>
        </w:rPr>
      </w:pPr>
    </w:p>
    <w:p w:rsidR="007648E4" w:rsidRPr="007648E4" w:rsidRDefault="007648E4" w:rsidP="004B75DA">
      <w:pPr>
        <w:tabs>
          <w:tab w:val="left" w:pos="720"/>
        </w:tabs>
        <w:spacing w:after="0" w:line="287" w:lineRule="auto"/>
        <w:rPr>
          <w:rFonts w:eastAsia="Arial"/>
          <w:sz w:val="20"/>
          <w:szCs w:val="18"/>
        </w:rPr>
      </w:pPr>
      <w:r w:rsidRPr="007648E4">
        <w:rPr>
          <w:rFonts w:eastAsia="Arial"/>
          <w:b/>
          <w:sz w:val="20"/>
          <w:szCs w:val="18"/>
        </w:rPr>
        <w:t>Célok szerinti illeszkedés:</w:t>
      </w:r>
      <w:r w:rsidRPr="007648E4">
        <w:rPr>
          <w:rFonts w:eastAsia="Arial"/>
          <w:sz w:val="20"/>
          <w:szCs w:val="18"/>
        </w:rPr>
        <w:t xml:space="preserve"> A felvázolt tevékenység a következő célokhoz illeszkedik:</w:t>
      </w:r>
    </w:p>
    <w:p w:rsidR="007115A5" w:rsidRPr="007115A5" w:rsidRDefault="007115A5" w:rsidP="004B75DA">
      <w:pPr>
        <w:tabs>
          <w:tab w:val="left" w:pos="720"/>
        </w:tabs>
        <w:spacing w:after="0" w:line="287" w:lineRule="auto"/>
        <w:ind w:left="90"/>
        <w:rPr>
          <w:rFonts w:eastAsia="Arial"/>
          <w:sz w:val="20"/>
          <w:szCs w:val="18"/>
        </w:rPr>
      </w:pPr>
      <w:r>
        <w:rPr>
          <w:rFonts w:eastAsia="Arial"/>
          <w:sz w:val="20"/>
          <w:szCs w:val="18"/>
        </w:rPr>
        <w:t>- (</w:t>
      </w:r>
      <w:r w:rsidRPr="007115A5">
        <w:rPr>
          <w:rFonts w:eastAsia="Arial"/>
          <w:sz w:val="20"/>
          <w:szCs w:val="18"/>
        </w:rPr>
        <w:t>b</w:t>
      </w:r>
      <w:r>
        <w:rPr>
          <w:rFonts w:eastAsia="Arial"/>
          <w:sz w:val="20"/>
          <w:szCs w:val="18"/>
        </w:rPr>
        <w:t>)</w:t>
      </w:r>
      <w:r w:rsidRPr="007115A5">
        <w:rPr>
          <w:rFonts w:eastAsia="Arial"/>
          <w:sz w:val="20"/>
          <w:szCs w:val="18"/>
        </w:rPr>
        <w:t xml:space="preserve"> A gyermekvédelemben részesülők önismeretének, kooperációs készségének, társaikba vetett bizalmának erősítése és a közösségből történő kiszorulás esélyének csökkentése.</w:t>
      </w:r>
    </w:p>
    <w:p w:rsidR="007115A5" w:rsidRPr="007115A5" w:rsidRDefault="007115A5" w:rsidP="004B75DA">
      <w:pPr>
        <w:tabs>
          <w:tab w:val="left" w:pos="720"/>
        </w:tabs>
        <w:spacing w:after="0" w:line="287" w:lineRule="auto"/>
        <w:ind w:left="90"/>
        <w:rPr>
          <w:rFonts w:eastAsia="Arial"/>
          <w:sz w:val="20"/>
          <w:szCs w:val="18"/>
        </w:rPr>
      </w:pPr>
      <w:r>
        <w:rPr>
          <w:rFonts w:eastAsia="Arial"/>
          <w:sz w:val="20"/>
          <w:szCs w:val="18"/>
        </w:rPr>
        <w:t>- (</w:t>
      </w:r>
      <w:r w:rsidRPr="007115A5">
        <w:rPr>
          <w:rFonts w:eastAsia="Arial"/>
          <w:sz w:val="20"/>
          <w:szCs w:val="18"/>
        </w:rPr>
        <w:t>g</w:t>
      </w:r>
      <w:r>
        <w:rPr>
          <w:rFonts w:eastAsia="Arial"/>
          <w:sz w:val="20"/>
          <w:szCs w:val="18"/>
        </w:rPr>
        <w:t>)</w:t>
      </w:r>
      <w:r w:rsidRPr="007115A5">
        <w:rPr>
          <w:rFonts w:eastAsia="Arial"/>
          <w:sz w:val="20"/>
          <w:szCs w:val="18"/>
        </w:rPr>
        <w:t xml:space="preserve"> A gyermekvédelemben részesülők körében az általános társadalomi normákhoz illeszthető egyéni jövőkép kialakulásának szorgalmazása</w:t>
      </w:r>
    </w:p>
    <w:p w:rsidR="00B23BEE" w:rsidRPr="007648E4" w:rsidRDefault="00B23BEE" w:rsidP="004B75DA">
      <w:pPr>
        <w:tabs>
          <w:tab w:val="left" w:pos="720"/>
        </w:tabs>
        <w:spacing w:after="0" w:line="287" w:lineRule="auto"/>
        <w:rPr>
          <w:rFonts w:eastAsia="Arial"/>
          <w:b/>
          <w:sz w:val="18"/>
          <w:szCs w:val="18"/>
          <w:highlight w:val="yellow"/>
          <w:u w:val="single"/>
        </w:rPr>
      </w:pPr>
    </w:p>
    <w:p w:rsidR="00B23BEE" w:rsidRPr="00F1642D" w:rsidRDefault="00B23BEE" w:rsidP="004B75DA">
      <w:pPr>
        <w:spacing w:line="14" w:lineRule="exact"/>
        <w:rPr>
          <w:rFonts w:eastAsia="Arial"/>
          <w:sz w:val="20"/>
          <w:szCs w:val="20"/>
          <w:highlight w:val="yellow"/>
        </w:rPr>
      </w:pPr>
    </w:p>
    <w:p w:rsidR="00B23BEE" w:rsidRPr="00B12308" w:rsidRDefault="00B23BEE" w:rsidP="00FC4579">
      <w:pPr>
        <w:tabs>
          <w:tab w:val="left" w:pos="720"/>
        </w:tabs>
        <w:spacing w:after="0" w:line="282" w:lineRule="auto"/>
        <w:jc w:val="both"/>
        <w:rPr>
          <w:rFonts w:eastAsia="Arial"/>
          <w:b/>
          <w:sz w:val="20"/>
          <w:szCs w:val="20"/>
        </w:rPr>
      </w:pPr>
      <w:r w:rsidRPr="00B12308">
        <w:rPr>
          <w:rFonts w:eastAsia="Arial"/>
          <w:b/>
          <w:sz w:val="20"/>
          <w:szCs w:val="20"/>
        </w:rPr>
        <w:t>2. Megelőzést segítő programok szervezése és megvalósítása a célcsoport számára, a kábítószer-fogyasztás megelőzése és visszaszorítása érdekében</w:t>
      </w:r>
    </w:p>
    <w:p w:rsidR="00B23BEE" w:rsidRPr="00B12308" w:rsidRDefault="00B23BEE" w:rsidP="004B75DA">
      <w:pPr>
        <w:spacing w:after="0" w:line="240" w:lineRule="auto"/>
        <w:rPr>
          <w:rFonts w:eastAsia="Times New Roman"/>
          <w:b/>
          <w:sz w:val="20"/>
          <w:szCs w:val="20"/>
        </w:rPr>
      </w:pPr>
    </w:p>
    <w:p w:rsidR="00B23BEE" w:rsidRPr="00B12308" w:rsidRDefault="00B23BEE" w:rsidP="004B75DA">
      <w:pPr>
        <w:pStyle w:val="Listaszerbekezds"/>
        <w:numPr>
          <w:ilvl w:val="0"/>
          <w:numId w:val="68"/>
        </w:numPr>
        <w:spacing w:after="0" w:line="240" w:lineRule="auto"/>
        <w:contextualSpacing w:val="0"/>
        <w:rPr>
          <w:rFonts w:eastAsia="Times New Roman"/>
          <w:b/>
          <w:sz w:val="20"/>
          <w:szCs w:val="20"/>
        </w:rPr>
      </w:pPr>
      <w:r w:rsidRPr="00B12308">
        <w:rPr>
          <w:rFonts w:eastAsia="Times New Roman"/>
          <w:b/>
          <w:sz w:val="20"/>
          <w:szCs w:val="20"/>
        </w:rPr>
        <w:t>Prevenciós programok</w:t>
      </w:r>
    </w:p>
    <w:p w:rsidR="00B23BEE" w:rsidRPr="00B12308" w:rsidRDefault="00B23BEE" w:rsidP="004B75DA">
      <w:pPr>
        <w:spacing w:after="0" w:line="240" w:lineRule="auto"/>
        <w:rPr>
          <w:rFonts w:eastAsia="Times New Roman"/>
          <w:sz w:val="20"/>
          <w:szCs w:val="20"/>
        </w:rPr>
      </w:pPr>
    </w:p>
    <w:p w:rsidR="00B23BEE" w:rsidRPr="00B12308" w:rsidRDefault="00B23BEE" w:rsidP="00FC4579">
      <w:pPr>
        <w:spacing w:after="0" w:line="240" w:lineRule="auto"/>
        <w:jc w:val="both"/>
        <w:rPr>
          <w:rFonts w:eastAsia="Times New Roman"/>
          <w:sz w:val="20"/>
          <w:szCs w:val="20"/>
        </w:rPr>
      </w:pPr>
      <w:r w:rsidRPr="00B12308">
        <w:rPr>
          <w:rFonts w:eastAsia="Times New Roman"/>
          <w:sz w:val="20"/>
          <w:szCs w:val="20"/>
        </w:rPr>
        <w:t>A prevenciós foglalkozásokhoz célcsoport fókuszú kategorizációt hajtunk végre (a probléma-fókuszú helyett). A hagyományos intervenciós szemlélet helyett az elkerülésre koncentrálunk, majd ha ez már kevés, akkor a problémákkal való megküzdésre, a speciális beavatkozási lehetőségekre. Ennek megfelelően a prevenciós tevékenységeket is három fő tevékenységcsoportban hajtjuk végre:</w:t>
      </w:r>
    </w:p>
    <w:p w:rsidR="00B23BEE" w:rsidRPr="00B12308" w:rsidRDefault="00B23BEE" w:rsidP="004B75DA">
      <w:pPr>
        <w:spacing w:after="0" w:line="240" w:lineRule="auto"/>
        <w:rPr>
          <w:rFonts w:eastAsia="Times New Roman"/>
          <w:sz w:val="20"/>
          <w:szCs w:val="20"/>
        </w:rPr>
      </w:pPr>
    </w:p>
    <w:p w:rsidR="00B23BEE" w:rsidRPr="00B12308" w:rsidRDefault="00B23BEE" w:rsidP="004B75DA">
      <w:pPr>
        <w:pStyle w:val="Listaszerbekezds"/>
        <w:numPr>
          <w:ilvl w:val="0"/>
          <w:numId w:val="67"/>
        </w:numPr>
        <w:spacing w:after="0" w:line="240" w:lineRule="auto"/>
        <w:contextualSpacing w:val="0"/>
        <w:rPr>
          <w:b/>
          <w:sz w:val="20"/>
          <w:szCs w:val="20"/>
        </w:rPr>
      </w:pPr>
      <w:r w:rsidRPr="00B12308">
        <w:rPr>
          <w:b/>
          <w:sz w:val="20"/>
          <w:szCs w:val="20"/>
        </w:rPr>
        <w:t>általános (universal) prevenció</w:t>
      </w:r>
    </w:p>
    <w:p w:rsidR="00B23BEE" w:rsidRPr="00B12308" w:rsidRDefault="00B23BEE" w:rsidP="004B75DA">
      <w:pPr>
        <w:pStyle w:val="Listaszerbekezds"/>
        <w:numPr>
          <w:ilvl w:val="0"/>
          <w:numId w:val="67"/>
        </w:numPr>
        <w:spacing w:after="0" w:line="240" w:lineRule="auto"/>
        <w:contextualSpacing w:val="0"/>
        <w:rPr>
          <w:b/>
          <w:sz w:val="20"/>
          <w:szCs w:val="20"/>
        </w:rPr>
      </w:pPr>
      <w:r w:rsidRPr="00B12308">
        <w:rPr>
          <w:b/>
          <w:sz w:val="20"/>
          <w:szCs w:val="20"/>
        </w:rPr>
        <w:t>célzott prevenció (selective)</w:t>
      </w:r>
    </w:p>
    <w:p w:rsidR="00B23BEE" w:rsidRPr="00B12308" w:rsidRDefault="00B23BEE" w:rsidP="004B75DA">
      <w:pPr>
        <w:pStyle w:val="Listaszerbekezds"/>
        <w:numPr>
          <w:ilvl w:val="0"/>
          <w:numId w:val="67"/>
        </w:numPr>
        <w:spacing w:after="0" w:line="240" w:lineRule="auto"/>
        <w:contextualSpacing w:val="0"/>
        <w:rPr>
          <w:rFonts w:eastAsia="Times New Roman"/>
          <w:sz w:val="20"/>
          <w:szCs w:val="20"/>
        </w:rPr>
      </w:pPr>
      <w:r w:rsidRPr="00B12308">
        <w:rPr>
          <w:b/>
          <w:sz w:val="20"/>
          <w:szCs w:val="20"/>
        </w:rPr>
        <w:t>javallott prevenció (indicated)</w:t>
      </w:r>
    </w:p>
    <w:p w:rsidR="00B23BEE" w:rsidRPr="00B12308" w:rsidRDefault="00B23BEE" w:rsidP="004B75DA">
      <w:pPr>
        <w:spacing w:after="0" w:line="240" w:lineRule="auto"/>
        <w:rPr>
          <w:rFonts w:eastAsia="Times New Roman"/>
          <w:sz w:val="20"/>
          <w:szCs w:val="20"/>
        </w:rPr>
      </w:pPr>
    </w:p>
    <w:p w:rsidR="00B23BEE" w:rsidRPr="00B12308" w:rsidRDefault="00B23BEE" w:rsidP="004B75DA">
      <w:pPr>
        <w:spacing w:after="0" w:line="240" w:lineRule="auto"/>
        <w:rPr>
          <w:rFonts w:eastAsia="Times New Roman"/>
          <w:sz w:val="20"/>
          <w:szCs w:val="20"/>
        </w:rPr>
      </w:pPr>
      <w:r w:rsidRPr="00B12308">
        <w:rPr>
          <w:rFonts w:eastAsia="Times New Roman"/>
          <w:sz w:val="20"/>
          <w:szCs w:val="20"/>
        </w:rPr>
        <w:t>Tevékenységek:</w:t>
      </w:r>
    </w:p>
    <w:p w:rsidR="00B23BEE" w:rsidRPr="00B12308" w:rsidRDefault="00B23BEE" w:rsidP="004B75DA">
      <w:pPr>
        <w:tabs>
          <w:tab w:val="left" w:pos="720"/>
        </w:tabs>
        <w:spacing w:after="0" w:line="282" w:lineRule="auto"/>
        <w:rPr>
          <w:rFonts w:eastAsia="Arial"/>
          <w:sz w:val="20"/>
          <w:szCs w:val="20"/>
        </w:rPr>
      </w:pPr>
    </w:p>
    <w:p w:rsidR="00B23BEE" w:rsidRPr="00B12308" w:rsidRDefault="00B23BEE" w:rsidP="00FC4579">
      <w:pPr>
        <w:tabs>
          <w:tab w:val="left" w:pos="720"/>
        </w:tabs>
        <w:spacing w:after="0" w:line="282" w:lineRule="auto"/>
        <w:rPr>
          <w:rFonts w:eastAsia="Arial"/>
          <w:b/>
          <w:sz w:val="20"/>
          <w:szCs w:val="20"/>
          <w:u w:val="single"/>
        </w:rPr>
      </w:pPr>
      <w:r w:rsidRPr="00B12308">
        <w:rPr>
          <w:b/>
          <w:sz w:val="20"/>
          <w:szCs w:val="20"/>
          <w:u w:val="single"/>
        </w:rPr>
        <w:t>Általános (universal) prevenció:</w:t>
      </w:r>
      <w:r w:rsidRPr="00B12308">
        <w:rPr>
          <w:rFonts w:eastAsia="Arial"/>
          <w:b/>
          <w:sz w:val="20"/>
          <w:szCs w:val="20"/>
          <w:u w:val="single"/>
        </w:rPr>
        <w:t xml:space="preserve"> Prevenciós program megvalósítása gyógyult szenvedélybetegekkel </w:t>
      </w:r>
    </w:p>
    <w:p w:rsidR="00B23BEE" w:rsidRPr="00B12308" w:rsidRDefault="00B23BEE" w:rsidP="00FC4579">
      <w:pPr>
        <w:tabs>
          <w:tab w:val="left" w:pos="720"/>
        </w:tabs>
        <w:spacing w:after="0" w:line="287" w:lineRule="auto"/>
        <w:jc w:val="both"/>
        <w:rPr>
          <w:rFonts w:eastAsia="Arial"/>
          <w:sz w:val="20"/>
          <w:szCs w:val="20"/>
        </w:rPr>
      </w:pPr>
      <w:r w:rsidRPr="00B12308">
        <w:rPr>
          <w:rFonts w:eastAsia="Arial"/>
          <w:sz w:val="20"/>
          <w:szCs w:val="20"/>
        </w:rPr>
        <w:t>A célcsoport (1. gyermekvédelmi szakellátásban részesülők) számára külső szolgáltató által évente 1 alkalommal megrendezésre kerülő, alkalmanként 3 órás prevenciós előadás alkalmanként 100 fő bevonásával a projekt időtartama alatt 2 alkalommal.</w:t>
      </w:r>
    </w:p>
    <w:p w:rsidR="00B23BEE" w:rsidRPr="00B12308" w:rsidRDefault="00B23BEE" w:rsidP="00FC4579">
      <w:pPr>
        <w:tabs>
          <w:tab w:val="left" w:pos="720"/>
        </w:tabs>
        <w:spacing w:after="0" w:line="287" w:lineRule="auto"/>
        <w:jc w:val="both"/>
        <w:rPr>
          <w:rFonts w:eastAsia="Arial"/>
          <w:sz w:val="20"/>
          <w:szCs w:val="20"/>
        </w:rPr>
      </w:pPr>
      <w:r w:rsidRPr="00B12308">
        <w:rPr>
          <w:rFonts w:eastAsia="Arial"/>
          <w:sz w:val="20"/>
          <w:szCs w:val="20"/>
        </w:rPr>
        <w:t>A célcsoport (1. gyermekvédelmi szakellátásban részesülők) körében a szakmai megvalósításban résztvevők által megvalósított felmérés</w:t>
      </w:r>
      <w:r w:rsidR="00E8210A">
        <w:rPr>
          <w:rFonts w:eastAsia="Arial"/>
          <w:sz w:val="20"/>
          <w:szCs w:val="20"/>
        </w:rPr>
        <w:t>,</w:t>
      </w:r>
      <w:r w:rsidRPr="00B12308">
        <w:rPr>
          <w:rFonts w:eastAsia="Arial"/>
          <w:sz w:val="20"/>
          <w:szCs w:val="20"/>
        </w:rPr>
        <w:t xml:space="preserve"> amely alapján elvégezhető a célcsoport alapú kategorizáció. </w:t>
      </w:r>
    </w:p>
    <w:p w:rsidR="00B23BEE" w:rsidRPr="00B12308" w:rsidRDefault="00B23BEE" w:rsidP="00FC4579">
      <w:pPr>
        <w:tabs>
          <w:tab w:val="left" w:pos="720"/>
        </w:tabs>
        <w:spacing w:after="0" w:line="282" w:lineRule="auto"/>
        <w:jc w:val="both"/>
        <w:rPr>
          <w:rFonts w:eastAsia="Arial"/>
          <w:sz w:val="20"/>
          <w:szCs w:val="20"/>
        </w:rPr>
      </w:pPr>
      <w:r w:rsidRPr="00B12308">
        <w:rPr>
          <w:rFonts w:eastAsia="Arial"/>
          <w:sz w:val="20"/>
          <w:szCs w:val="20"/>
        </w:rPr>
        <w:t>A program megvalósítása a teljes gondozotti populáció egészére irányulóan történik. A prevenciós beavatkozás során előzetes szűrés nélkül kívánjuk ellátni a gondozottak széles körét a következő ismeretekkel:</w:t>
      </w:r>
    </w:p>
    <w:p w:rsidR="00B23BEE" w:rsidRPr="00B12308" w:rsidRDefault="00B23BEE" w:rsidP="00FC4579">
      <w:pPr>
        <w:tabs>
          <w:tab w:val="left" w:pos="720"/>
        </w:tabs>
        <w:spacing w:after="0" w:line="282" w:lineRule="auto"/>
        <w:jc w:val="both"/>
        <w:rPr>
          <w:rFonts w:eastAsia="Arial"/>
          <w:sz w:val="20"/>
          <w:szCs w:val="20"/>
        </w:rPr>
      </w:pPr>
      <w:r w:rsidRPr="00B12308">
        <w:rPr>
          <w:rFonts w:eastAsia="Arial"/>
          <w:sz w:val="20"/>
          <w:szCs w:val="20"/>
        </w:rPr>
        <w:t xml:space="preserve">Az általános prevenció értelmében az egész fiatal populáció veszélyeztetettnek tekinthető, a veszélyeztetettség mértéke azonban igen eltérő, ezért a veszélyeztetettség mértékének felmérése is megtörténik ebben a tevékenységcsoportban (a veszélyeztetett csoportok beazonosítása, biológiai, pszicho-szociális, szociális, vagy környezeti kockázati tényezők mentén. Az egyéni szükségletek ezen a szinten nem lényegesek, a megelőzés célcsoportjai azok lesznek, akik kockázati faktorral rendelkeznek). Olyan ismeretek, készségek, jártasságok megismertetése a tevékenység tartalma, amelyek lehetővé teszik a problémák kivédését, növelik a védettséget, a célok elérését pedig nagyban segítik a gyermekvédelemben nevelkedett gyógyult szenvedélybetegekkel történő </w:t>
      </w:r>
      <w:r w:rsidR="00FC4579" w:rsidRPr="00B12308">
        <w:rPr>
          <w:rFonts w:eastAsia="Arial"/>
          <w:sz w:val="20"/>
          <w:szCs w:val="20"/>
        </w:rPr>
        <w:t>tapasztalat megosztás</w:t>
      </w:r>
      <w:r w:rsidRPr="00B12308">
        <w:rPr>
          <w:rFonts w:eastAsia="Arial"/>
          <w:sz w:val="20"/>
          <w:szCs w:val="20"/>
        </w:rPr>
        <w:t>.</w:t>
      </w:r>
    </w:p>
    <w:p w:rsidR="00B23BEE" w:rsidRPr="00B12308" w:rsidRDefault="00B23BEE" w:rsidP="004B75DA">
      <w:pPr>
        <w:tabs>
          <w:tab w:val="left" w:pos="720"/>
        </w:tabs>
        <w:spacing w:after="0" w:line="282" w:lineRule="auto"/>
        <w:rPr>
          <w:rFonts w:eastAsia="Arial"/>
          <w:sz w:val="20"/>
          <w:szCs w:val="20"/>
        </w:rPr>
      </w:pPr>
    </w:p>
    <w:p w:rsidR="00B23BEE" w:rsidRPr="00B12308" w:rsidRDefault="00B23BEE" w:rsidP="004B75DA">
      <w:pPr>
        <w:pStyle w:val="Listaszerbekezds"/>
        <w:spacing w:after="0"/>
        <w:rPr>
          <w:sz w:val="20"/>
          <w:szCs w:val="20"/>
        </w:rPr>
      </w:pPr>
      <w:r w:rsidRPr="00B12308">
        <w:rPr>
          <w:sz w:val="20"/>
          <w:szCs w:val="20"/>
        </w:rPr>
        <w:t xml:space="preserve">Megvalósító: </w:t>
      </w:r>
      <w:r w:rsidR="00B12308" w:rsidRPr="00B12308">
        <w:rPr>
          <w:sz w:val="20"/>
          <w:szCs w:val="20"/>
        </w:rPr>
        <w:t>Nógrád Megyei Gyermekvédelmi Központ és Területi Gyermekvédelmi Szakszolgálat</w:t>
      </w:r>
      <w:r w:rsidR="00A52CDC">
        <w:rPr>
          <w:sz w:val="20"/>
          <w:szCs w:val="20"/>
        </w:rPr>
        <w:t xml:space="preserve"> és </w:t>
      </w:r>
      <w:r w:rsidR="00A52CDC" w:rsidRPr="00A52CDC">
        <w:rPr>
          <w:sz w:val="20"/>
          <w:szCs w:val="20"/>
        </w:rPr>
        <w:t>Fogd a Kezem segíts nekem Alapítvány</w:t>
      </w:r>
    </w:p>
    <w:p w:rsidR="00B23BEE" w:rsidRPr="00B12308" w:rsidRDefault="00B23BEE" w:rsidP="004B75DA">
      <w:pPr>
        <w:pStyle w:val="Listaszerbekezds"/>
        <w:spacing w:after="0"/>
        <w:rPr>
          <w:sz w:val="20"/>
          <w:szCs w:val="20"/>
        </w:rPr>
      </w:pPr>
      <w:r w:rsidRPr="00B12308">
        <w:rPr>
          <w:sz w:val="20"/>
          <w:szCs w:val="20"/>
        </w:rPr>
        <w:t>Résztvevők száma: minimum 200 fő</w:t>
      </w:r>
    </w:p>
    <w:p w:rsidR="00B23BEE" w:rsidRPr="00B12308" w:rsidRDefault="00B23BEE" w:rsidP="004B75DA">
      <w:pPr>
        <w:pStyle w:val="Listaszerbekezds"/>
        <w:spacing w:after="0"/>
        <w:rPr>
          <w:sz w:val="20"/>
          <w:szCs w:val="20"/>
        </w:rPr>
      </w:pPr>
      <w:r w:rsidRPr="00B12308">
        <w:rPr>
          <w:sz w:val="20"/>
          <w:szCs w:val="20"/>
        </w:rPr>
        <w:t>Érintett célcsoporti kör: 1. gyermekvédelmi szakellátásban részesülők</w:t>
      </w:r>
    </w:p>
    <w:p w:rsidR="00B23BEE" w:rsidRPr="00B12308" w:rsidRDefault="00B23BEE" w:rsidP="004B75DA">
      <w:pPr>
        <w:pStyle w:val="Listaszerbekezds"/>
        <w:spacing w:after="0"/>
        <w:rPr>
          <w:sz w:val="20"/>
          <w:szCs w:val="20"/>
        </w:rPr>
      </w:pPr>
      <w:r w:rsidRPr="00B12308">
        <w:rPr>
          <w:sz w:val="20"/>
          <w:szCs w:val="20"/>
        </w:rPr>
        <w:t>Tevékenység megvalósításának eszköze: előadás, felmérés, csoportfoglalkozás</w:t>
      </w:r>
    </w:p>
    <w:p w:rsidR="00B23BEE" w:rsidRPr="00B12308" w:rsidRDefault="00B23BEE" w:rsidP="004B75DA">
      <w:pPr>
        <w:pStyle w:val="Listaszerbekezds"/>
        <w:spacing w:after="0"/>
        <w:rPr>
          <w:sz w:val="20"/>
          <w:szCs w:val="20"/>
        </w:rPr>
      </w:pPr>
      <w:r w:rsidRPr="00B12308">
        <w:rPr>
          <w:sz w:val="20"/>
          <w:szCs w:val="20"/>
        </w:rPr>
        <w:t>Várható eredmény: 200 fő részvétele általános (universal) prevenciós programon</w:t>
      </w:r>
    </w:p>
    <w:p w:rsidR="00B23BEE" w:rsidRPr="00904FB0" w:rsidRDefault="00B23BEE" w:rsidP="004B75DA">
      <w:pPr>
        <w:spacing w:after="0"/>
        <w:rPr>
          <w:b/>
          <w:bCs/>
          <w:sz w:val="20"/>
          <w:szCs w:val="20"/>
        </w:rPr>
      </w:pPr>
    </w:p>
    <w:p w:rsidR="00B23BEE" w:rsidRPr="00904FB0" w:rsidRDefault="00B23BEE" w:rsidP="004B75DA">
      <w:pPr>
        <w:spacing w:after="0"/>
        <w:rPr>
          <w:sz w:val="20"/>
          <w:szCs w:val="20"/>
        </w:rPr>
      </w:pPr>
      <w:r w:rsidRPr="00904FB0">
        <w:rPr>
          <w:b/>
          <w:bCs/>
          <w:sz w:val="20"/>
          <w:szCs w:val="20"/>
        </w:rPr>
        <w:t>Célok szerinti illeszkedés:</w:t>
      </w:r>
      <w:r w:rsidRPr="00904FB0">
        <w:rPr>
          <w:sz w:val="20"/>
          <w:szCs w:val="20"/>
        </w:rPr>
        <w:t xml:space="preserve"> A felvázolt tevékenység a következő célokhoz illeszkedik:</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(a) A helyi, térségi gyermekvédelemben részesülőkkel interaktív keretek között megismertetni a függőség veszélyeit, a drogok élettani hatásait;</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B23BEE" w:rsidRPr="00904FB0" w:rsidRDefault="00904FB0" w:rsidP="004B75DA">
      <w:pPr>
        <w:pStyle w:val="Listaszerbekezds"/>
        <w:numPr>
          <w:ilvl w:val="0"/>
          <w:numId w:val="82"/>
        </w:numPr>
        <w:tabs>
          <w:tab w:val="left" w:pos="720"/>
        </w:tabs>
        <w:spacing w:after="0" w:line="282" w:lineRule="auto"/>
        <w:ind w:left="720"/>
        <w:rPr>
          <w:rFonts w:eastAsia="Arial"/>
          <w:b/>
          <w:sz w:val="20"/>
          <w:szCs w:val="20"/>
          <w:u w:val="single"/>
        </w:rPr>
      </w:pPr>
      <w:r w:rsidRPr="00904FB0">
        <w:rPr>
          <w:sz w:val="20"/>
          <w:szCs w:val="20"/>
        </w:rPr>
        <w:t>(g) A gyermekvédelemben részesülők körében az általános társadalomi normákhoz illeszthető egyéni jövőkép kialakulásának szorgalmazása</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772961" w:rsidRDefault="00B23BEE" w:rsidP="004B75DA">
      <w:pPr>
        <w:spacing w:after="0" w:line="240" w:lineRule="auto"/>
        <w:rPr>
          <w:rFonts w:eastAsia="Arial"/>
          <w:b/>
          <w:sz w:val="20"/>
          <w:szCs w:val="20"/>
          <w:u w:val="single"/>
        </w:rPr>
      </w:pPr>
      <w:r w:rsidRPr="00772961">
        <w:rPr>
          <w:b/>
          <w:sz w:val="20"/>
          <w:szCs w:val="20"/>
          <w:u w:val="single"/>
        </w:rPr>
        <w:t xml:space="preserve">Célzott prevenció (selective): </w:t>
      </w:r>
      <w:r w:rsidRPr="00772961">
        <w:rPr>
          <w:rFonts w:eastAsia="Arial"/>
          <w:b/>
          <w:sz w:val="20"/>
          <w:szCs w:val="20"/>
          <w:u w:val="single"/>
        </w:rPr>
        <w:t xml:space="preserve">Csoportfoglalkozások  </w:t>
      </w:r>
    </w:p>
    <w:p w:rsidR="00B23BEE" w:rsidRPr="00772961" w:rsidRDefault="00B23BEE" w:rsidP="00BB41D7">
      <w:pPr>
        <w:tabs>
          <w:tab w:val="left" w:pos="720"/>
        </w:tabs>
        <w:spacing w:after="0" w:line="287" w:lineRule="auto"/>
        <w:jc w:val="both"/>
        <w:rPr>
          <w:rFonts w:eastAsia="Arial"/>
          <w:sz w:val="20"/>
          <w:szCs w:val="20"/>
        </w:rPr>
      </w:pPr>
      <w:r w:rsidRPr="00772961">
        <w:rPr>
          <w:rFonts w:eastAsia="Arial"/>
          <w:sz w:val="20"/>
          <w:szCs w:val="20"/>
        </w:rPr>
        <w:t>A célcsoport (1. gyermekvédelmi szakellátásban részesülők) számára a szakmai megvalósítók által havi rendszerességgel tartott csoportfoglalkozások, azon gyermekek részére</w:t>
      </w:r>
      <w:r w:rsidR="002465E0">
        <w:rPr>
          <w:rFonts w:eastAsia="Arial"/>
          <w:sz w:val="20"/>
          <w:szCs w:val="20"/>
        </w:rPr>
        <w:t xml:space="preserve">, </w:t>
      </w:r>
      <w:r w:rsidRPr="00772961">
        <w:rPr>
          <w:rFonts w:eastAsia="Arial"/>
          <w:sz w:val="20"/>
          <w:szCs w:val="20"/>
        </w:rPr>
        <w:t>akik különösen veszélyeztetettek. Előzetes felméréseink szerint a gondozotti populáció kb. 50-60%-a. A csoportfoglalkozásokon 10 fős csoportokban valósul meg kötetlen prevenciós tevékenység.</w:t>
      </w:r>
    </w:p>
    <w:p w:rsidR="00B23BEE" w:rsidRPr="00772961" w:rsidRDefault="00B23BEE" w:rsidP="004B75DA">
      <w:pPr>
        <w:tabs>
          <w:tab w:val="left" w:pos="720"/>
        </w:tabs>
        <w:spacing w:after="0" w:line="287" w:lineRule="auto"/>
        <w:rPr>
          <w:rFonts w:eastAsia="Arial"/>
          <w:sz w:val="20"/>
          <w:szCs w:val="20"/>
        </w:rPr>
      </w:pPr>
    </w:p>
    <w:p w:rsidR="00B23BEE" w:rsidRPr="00772961" w:rsidRDefault="00B23BEE" w:rsidP="002465E0">
      <w:pPr>
        <w:tabs>
          <w:tab w:val="left" w:pos="720"/>
        </w:tabs>
        <w:spacing w:after="0" w:line="287" w:lineRule="auto"/>
        <w:jc w:val="both"/>
        <w:rPr>
          <w:sz w:val="20"/>
          <w:szCs w:val="20"/>
        </w:rPr>
      </w:pPr>
      <w:r w:rsidRPr="00772961">
        <w:rPr>
          <w:rFonts w:eastAsia="Arial"/>
          <w:sz w:val="20"/>
          <w:szCs w:val="20"/>
        </w:rPr>
        <w:t xml:space="preserve">A </w:t>
      </w:r>
      <w:r w:rsidRPr="00772961">
        <w:rPr>
          <w:sz w:val="20"/>
          <w:szCs w:val="20"/>
        </w:rPr>
        <w:t xml:space="preserve">teljes gondozásba vett populációnak csak egy sajátos módon körülhatárolt részét célozza meg, nevezetesen azokat a fiatalokat, akik bizonyos sajátosságaik okán különösen veszélyeztetettnek tekinthetők (ls előző pontban a veszélyeztetettség felmérése kapcsán szegmentált csoportokat). A csoportfoglalkozások során kerül sor a projekt több tevékenységének feldolgozására, megbeszélésére. </w:t>
      </w:r>
    </w:p>
    <w:p w:rsidR="00B23BEE" w:rsidRPr="00772961" w:rsidRDefault="00B23BEE" w:rsidP="004B75DA">
      <w:pPr>
        <w:tabs>
          <w:tab w:val="left" w:pos="3942"/>
        </w:tabs>
        <w:spacing w:after="0" w:line="287" w:lineRule="auto"/>
        <w:rPr>
          <w:rFonts w:eastAsia="Arial"/>
          <w:sz w:val="20"/>
          <w:szCs w:val="20"/>
        </w:rPr>
      </w:pPr>
      <w:r w:rsidRPr="00772961">
        <w:rPr>
          <w:rFonts w:eastAsia="Arial"/>
          <w:sz w:val="20"/>
          <w:szCs w:val="20"/>
        </w:rPr>
        <w:tab/>
      </w:r>
    </w:p>
    <w:p w:rsidR="00B23BEE" w:rsidRPr="00772961" w:rsidRDefault="00B23BEE" w:rsidP="004B75DA">
      <w:pPr>
        <w:pStyle w:val="Listaszerbekezds"/>
        <w:spacing w:after="0"/>
        <w:rPr>
          <w:sz w:val="20"/>
          <w:szCs w:val="20"/>
        </w:rPr>
      </w:pPr>
      <w:r w:rsidRPr="00772961">
        <w:rPr>
          <w:sz w:val="20"/>
          <w:szCs w:val="20"/>
        </w:rPr>
        <w:t xml:space="preserve">Megvalósító: </w:t>
      </w:r>
      <w:r w:rsidR="00772961" w:rsidRPr="00772961">
        <w:rPr>
          <w:sz w:val="20"/>
          <w:szCs w:val="20"/>
        </w:rPr>
        <w:t>Nógrád Megyei Gyermekvédelmi Központ és Területi Gyermekvédelmi Szakszolgálat</w:t>
      </w:r>
      <w:r w:rsidR="00A52CDC">
        <w:rPr>
          <w:sz w:val="20"/>
          <w:szCs w:val="20"/>
        </w:rPr>
        <w:t xml:space="preserve"> és </w:t>
      </w:r>
      <w:r w:rsidR="00A52CDC" w:rsidRPr="00A52CDC">
        <w:rPr>
          <w:sz w:val="20"/>
          <w:szCs w:val="20"/>
        </w:rPr>
        <w:t>Fogd a Kezem segíts nekem Alapítvány</w:t>
      </w:r>
    </w:p>
    <w:p w:rsidR="00B23BEE" w:rsidRPr="00772961" w:rsidRDefault="00772961" w:rsidP="004B75DA">
      <w:pPr>
        <w:pStyle w:val="Listaszerbekezds"/>
        <w:spacing w:after="0"/>
        <w:rPr>
          <w:sz w:val="20"/>
          <w:szCs w:val="20"/>
        </w:rPr>
      </w:pPr>
      <w:r w:rsidRPr="00772961">
        <w:rPr>
          <w:sz w:val="20"/>
          <w:szCs w:val="20"/>
        </w:rPr>
        <w:t>Résztvevők száma: minimum 60 fő (6</w:t>
      </w:r>
      <w:r w:rsidR="00B23BEE" w:rsidRPr="00772961">
        <w:rPr>
          <w:sz w:val="20"/>
          <w:szCs w:val="20"/>
        </w:rPr>
        <w:t xml:space="preserve"> csoport)</w:t>
      </w:r>
    </w:p>
    <w:p w:rsidR="00B23BEE" w:rsidRPr="00772961" w:rsidRDefault="00B23BEE" w:rsidP="004B75DA">
      <w:pPr>
        <w:pStyle w:val="Listaszerbekezds"/>
        <w:spacing w:after="0"/>
        <w:rPr>
          <w:sz w:val="20"/>
          <w:szCs w:val="20"/>
        </w:rPr>
      </w:pPr>
      <w:r w:rsidRPr="00772961">
        <w:rPr>
          <w:sz w:val="20"/>
          <w:szCs w:val="20"/>
        </w:rPr>
        <w:t>Érintett célcsoporti kör: 1. gyermekvédelmi szakellátásban részesülők</w:t>
      </w:r>
    </w:p>
    <w:p w:rsidR="00B23BEE" w:rsidRPr="00772961" w:rsidRDefault="00B23BEE" w:rsidP="004B75DA">
      <w:pPr>
        <w:pStyle w:val="Listaszerbekezds"/>
        <w:spacing w:after="0"/>
        <w:rPr>
          <w:sz w:val="20"/>
          <w:szCs w:val="20"/>
        </w:rPr>
      </w:pPr>
      <w:r w:rsidRPr="00772961">
        <w:rPr>
          <w:sz w:val="20"/>
          <w:szCs w:val="20"/>
        </w:rPr>
        <w:t>Tevékenység megvalósításának eszköze: csoportfoglalkozás</w:t>
      </w:r>
    </w:p>
    <w:p w:rsidR="00B23BEE" w:rsidRPr="00772961" w:rsidRDefault="00772961" w:rsidP="004B75DA">
      <w:pPr>
        <w:pStyle w:val="Listaszerbekezds"/>
        <w:spacing w:after="0"/>
        <w:rPr>
          <w:sz w:val="20"/>
          <w:szCs w:val="20"/>
        </w:rPr>
      </w:pPr>
      <w:r w:rsidRPr="00772961">
        <w:rPr>
          <w:sz w:val="20"/>
          <w:szCs w:val="20"/>
        </w:rPr>
        <w:t>Várható eredmény: minimum 6</w:t>
      </w:r>
      <w:r w:rsidR="00B23BEE" w:rsidRPr="00772961">
        <w:rPr>
          <w:sz w:val="20"/>
          <w:szCs w:val="20"/>
        </w:rPr>
        <w:t xml:space="preserve">0 fő részvétele általános célzott prevenciós (selective) programokon  </w:t>
      </w:r>
    </w:p>
    <w:p w:rsidR="00B23BEE" w:rsidRPr="00772961" w:rsidRDefault="00B23BEE" w:rsidP="004B75DA">
      <w:pPr>
        <w:spacing w:after="0"/>
        <w:rPr>
          <w:b/>
          <w:bCs/>
          <w:sz w:val="20"/>
          <w:szCs w:val="20"/>
        </w:rPr>
      </w:pPr>
    </w:p>
    <w:p w:rsidR="00B23BEE" w:rsidRPr="00904FB0" w:rsidRDefault="00B23BEE" w:rsidP="004B75DA">
      <w:pPr>
        <w:spacing w:after="0"/>
        <w:rPr>
          <w:sz w:val="20"/>
          <w:szCs w:val="20"/>
        </w:rPr>
      </w:pPr>
      <w:r w:rsidRPr="00904FB0">
        <w:rPr>
          <w:b/>
          <w:bCs/>
          <w:sz w:val="20"/>
          <w:szCs w:val="20"/>
        </w:rPr>
        <w:t>Célok szerinti illeszkedés:</w:t>
      </w:r>
      <w:r w:rsidRPr="00904FB0">
        <w:rPr>
          <w:sz w:val="20"/>
          <w:szCs w:val="20"/>
        </w:rPr>
        <w:t xml:space="preserve"> A felvázolt tevékenység a következő célokhoz illeszkedik:</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(a) A helyi, térségi gyermekvédelemben részesülőkkel interaktív keretek között megismertetni a függőség veszélyeit, a drogok élettani hatásait;</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772961" w:rsidRDefault="0044258C" w:rsidP="004B75DA">
      <w:pPr>
        <w:tabs>
          <w:tab w:val="left" w:pos="720"/>
        </w:tabs>
        <w:spacing w:after="0" w:line="282" w:lineRule="auto"/>
        <w:rPr>
          <w:rFonts w:eastAsia="Arial"/>
          <w:b/>
          <w:sz w:val="20"/>
          <w:szCs w:val="20"/>
          <w:u w:val="single"/>
        </w:rPr>
      </w:pPr>
      <w:r>
        <w:rPr>
          <w:b/>
          <w:sz w:val="20"/>
          <w:szCs w:val="20"/>
          <w:u w:val="single"/>
        </w:rPr>
        <w:t>Javallott prevenció (indicated)</w:t>
      </w:r>
      <w:r w:rsidR="00B23BEE" w:rsidRPr="00772961">
        <w:rPr>
          <w:rFonts w:eastAsia="Arial"/>
          <w:b/>
          <w:sz w:val="20"/>
          <w:szCs w:val="20"/>
          <w:u w:val="single"/>
        </w:rPr>
        <w:t>:mentorálás, egyéni fejlesztés, problémakezelés</w:t>
      </w:r>
    </w:p>
    <w:p w:rsidR="00B23BEE" w:rsidRPr="00772961" w:rsidRDefault="00B23BEE" w:rsidP="004B75DA">
      <w:pPr>
        <w:tabs>
          <w:tab w:val="left" w:pos="720"/>
        </w:tabs>
        <w:spacing w:after="0" w:line="287" w:lineRule="auto"/>
        <w:rPr>
          <w:rFonts w:eastAsia="Arial"/>
          <w:sz w:val="20"/>
          <w:szCs w:val="20"/>
        </w:rPr>
      </w:pPr>
      <w:r w:rsidRPr="00772961">
        <w:rPr>
          <w:rFonts w:eastAsia="Arial"/>
          <w:sz w:val="20"/>
          <w:szCs w:val="20"/>
        </w:rPr>
        <w:t xml:space="preserve">A célcsoport (1. gyermekvédelmi szakellátásban részesülők) számára a szakmai megvalósítók által heti rendszerességgel tartott egyéni foglalkozások, amelyek függőnek nem minősülő, de annak korai jeleit mutató személyek viselkedését szeretnék a kívánatos iránynak megfelelően befolyásolni. </w:t>
      </w:r>
    </w:p>
    <w:p w:rsidR="00B23BEE" w:rsidRPr="00772961" w:rsidRDefault="00B23BEE" w:rsidP="004B75DA">
      <w:pPr>
        <w:tabs>
          <w:tab w:val="left" w:pos="720"/>
        </w:tabs>
        <w:spacing w:after="0" w:line="287" w:lineRule="auto"/>
        <w:rPr>
          <w:rFonts w:eastAsia="Arial"/>
          <w:sz w:val="20"/>
          <w:szCs w:val="20"/>
        </w:rPr>
      </w:pPr>
    </w:p>
    <w:p w:rsidR="00B23BEE" w:rsidRPr="00772961" w:rsidRDefault="00B23BEE" w:rsidP="00BB41D7">
      <w:pPr>
        <w:tabs>
          <w:tab w:val="left" w:pos="720"/>
        </w:tabs>
        <w:spacing w:after="0" w:line="287" w:lineRule="auto"/>
        <w:jc w:val="both"/>
        <w:rPr>
          <w:sz w:val="20"/>
          <w:szCs w:val="20"/>
        </w:rPr>
      </w:pPr>
      <w:r w:rsidRPr="00772961">
        <w:rPr>
          <w:sz w:val="20"/>
          <w:szCs w:val="20"/>
        </w:rPr>
        <w:t>Egyéni szinten, egyénre szabott módon kezdeményezett beavatkozásokat hajtunk végre mentálhigiénés szakember, vagy addiktológiai szakember segítségével, egyéni fejlesztési terv készítésével és megvalósításával. Ezen tevékenységek célja minden olyan viselkedészavar befolyásolása, amely vélhetőleg kapcsolódik, vagy elvezet a szerhasználó életút kialakulásához. Előzetes becsléseink alapján a teljes gondozotti populáció kb. 25%-a.</w:t>
      </w:r>
    </w:p>
    <w:p w:rsidR="00B23BEE" w:rsidRPr="00772961" w:rsidRDefault="00B23BEE" w:rsidP="004B75DA">
      <w:pPr>
        <w:tabs>
          <w:tab w:val="left" w:pos="3942"/>
        </w:tabs>
        <w:spacing w:after="0" w:line="287" w:lineRule="auto"/>
        <w:rPr>
          <w:rFonts w:eastAsia="Arial"/>
          <w:sz w:val="20"/>
          <w:szCs w:val="20"/>
        </w:rPr>
      </w:pPr>
      <w:r w:rsidRPr="00772961">
        <w:rPr>
          <w:rFonts w:eastAsia="Arial"/>
          <w:sz w:val="20"/>
          <w:szCs w:val="20"/>
        </w:rPr>
        <w:tab/>
      </w:r>
    </w:p>
    <w:p w:rsidR="00B23BEE" w:rsidRPr="00772961" w:rsidRDefault="00B23BEE" w:rsidP="004B75DA">
      <w:pPr>
        <w:pStyle w:val="Listaszerbekezds"/>
        <w:spacing w:after="0"/>
        <w:rPr>
          <w:sz w:val="20"/>
          <w:szCs w:val="20"/>
        </w:rPr>
      </w:pPr>
      <w:r w:rsidRPr="00772961">
        <w:rPr>
          <w:sz w:val="20"/>
          <w:szCs w:val="20"/>
        </w:rPr>
        <w:t xml:space="preserve">Megvalósító: </w:t>
      </w:r>
      <w:r w:rsidR="00772961" w:rsidRPr="00772961">
        <w:rPr>
          <w:sz w:val="20"/>
          <w:szCs w:val="20"/>
        </w:rPr>
        <w:t>Nógrád Megyei Gyermekvédelmi Központ és Területi Gyermekvédelmi Szakszolgálat</w:t>
      </w:r>
    </w:p>
    <w:p w:rsidR="00B23BEE" w:rsidRPr="00772961" w:rsidRDefault="00B23BEE" w:rsidP="004B75DA">
      <w:pPr>
        <w:pStyle w:val="Listaszerbekezds"/>
        <w:spacing w:after="0"/>
        <w:rPr>
          <w:sz w:val="20"/>
          <w:szCs w:val="20"/>
        </w:rPr>
      </w:pPr>
      <w:r w:rsidRPr="00772961">
        <w:rPr>
          <w:sz w:val="20"/>
          <w:szCs w:val="20"/>
        </w:rPr>
        <w:t xml:space="preserve">Résztvevők száma: minimum 40 fő </w:t>
      </w:r>
    </w:p>
    <w:p w:rsidR="00B23BEE" w:rsidRPr="00772961" w:rsidRDefault="00B23BEE" w:rsidP="004B75DA">
      <w:pPr>
        <w:pStyle w:val="Listaszerbekezds"/>
        <w:spacing w:after="0"/>
        <w:rPr>
          <w:sz w:val="20"/>
          <w:szCs w:val="20"/>
        </w:rPr>
      </w:pPr>
      <w:r w:rsidRPr="00772961">
        <w:rPr>
          <w:sz w:val="20"/>
          <w:szCs w:val="20"/>
        </w:rPr>
        <w:t>Érintett célcsoporti kör: 1. gyermekvédelmi szakellátásban részesülők</w:t>
      </w:r>
    </w:p>
    <w:p w:rsidR="00B23BEE" w:rsidRPr="00772961" w:rsidRDefault="00B23BEE" w:rsidP="004B75DA">
      <w:pPr>
        <w:pStyle w:val="Listaszerbekezds"/>
        <w:spacing w:after="0"/>
        <w:rPr>
          <w:sz w:val="20"/>
          <w:szCs w:val="20"/>
        </w:rPr>
      </w:pPr>
      <w:r w:rsidRPr="00772961">
        <w:rPr>
          <w:sz w:val="20"/>
          <w:szCs w:val="20"/>
        </w:rPr>
        <w:t>Tevékenység megvalósításának eszköze: egyéni fejlesztés, mentoráció</w:t>
      </w:r>
    </w:p>
    <w:p w:rsidR="00B23BEE" w:rsidRPr="00772961" w:rsidRDefault="00B23BEE" w:rsidP="004B75DA">
      <w:pPr>
        <w:pStyle w:val="Listaszerbekezds"/>
        <w:spacing w:after="0"/>
        <w:rPr>
          <w:sz w:val="20"/>
          <w:szCs w:val="20"/>
        </w:rPr>
      </w:pPr>
      <w:r w:rsidRPr="00772961">
        <w:rPr>
          <w:sz w:val="20"/>
          <w:szCs w:val="20"/>
        </w:rPr>
        <w:t xml:space="preserve">Várható eredmény: minimum 40 fő részvétele általános javallott prevenciós (indicated) programokon </w:t>
      </w:r>
    </w:p>
    <w:p w:rsidR="00B23BEE" w:rsidRPr="00F1642D" w:rsidRDefault="00B23BEE" w:rsidP="004B75DA">
      <w:pPr>
        <w:spacing w:after="0"/>
        <w:rPr>
          <w:b/>
          <w:bCs/>
          <w:sz w:val="20"/>
          <w:szCs w:val="20"/>
          <w:highlight w:val="yellow"/>
        </w:rPr>
      </w:pPr>
    </w:p>
    <w:p w:rsidR="00B23BEE" w:rsidRPr="00904FB0" w:rsidRDefault="00B23BEE" w:rsidP="004B75DA">
      <w:pPr>
        <w:spacing w:after="0"/>
        <w:rPr>
          <w:sz w:val="20"/>
          <w:szCs w:val="20"/>
        </w:rPr>
      </w:pPr>
      <w:r w:rsidRPr="00904FB0">
        <w:rPr>
          <w:b/>
          <w:bCs/>
          <w:sz w:val="20"/>
          <w:szCs w:val="20"/>
        </w:rPr>
        <w:t>Célok szerinti illeszkedés:</w:t>
      </w:r>
      <w:r w:rsidRPr="00904FB0">
        <w:rPr>
          <w:sz w:val="20"/>
          <w:szCs w:val="20"/>
        </w:rPr>
        <w:t xml:space="preserve"> A felvázolt tevékenység a következő célokhoz illeszkedik:</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904FB0" w:rsidRPr="00904FB0" w:rsidRDefault="00904FB0" w:rsidP="004B75DA">
      <w:pPr>
        <w:pStyle w:val="Listaszerbekezds"/>
        <w:numPr>
          <w:ilvl w:val="0"/>
          <w:numId w:val="82"/>
        </w:numPr>
        <w:tabs>
          <w:tab w:val="left" w:pos="720"/>
        </w:tabs>
        <w:spacing w:after="0" w:line="282" w:lineRule="auto"/>
        <w:ind w:left="720"/>
        <w:rPr>
          <w:rFonts w:eastAsia="Arial"/>
          <w:b/>
          <w:sz w:val="20"/>
          <w:szCs w:val="20"/>
          <w:u w:val="single"/>
        </w:rPr>
      </w:pPr>
      <w:r w:rsidRPr="00904FB0">
        <w:rPr>
          <w:sz w:val="20"/>
          <w:szCs w:val="20"/>
        </w:rPr>
        <w:t>(g) A gyermekvédelemben részesülők körében az általános társadalomi normákhoz illeszthető egyéni jövőkép kialakulásának szorgalmazása</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286EA5" w:rsidRDefault="00B23BEE" w:rsidP="004B75DA">
      <w:pPr>
        <w:pStyle w:val="Listaszerbekezds"/>
        <w:numPr>
          <w:ilvl w:val="0"/>
          <w:numId w:val="68"/>
        </w:numPr>
        <w:tabs>
          <w:tab w:val="left" w:pos="720"/>
        </w:tabs>
        <w:spacing w:after="0" w:line="282" w:lineRule="auto"/>
        <w:contextualSpacing w:val="0"/>
        <w:rPr>
          <w:rFonts w:eastAsia="Times New Roman"/>
          <w:b/>
          <w:sz w:val="20"/>
          <w:szCs w:val="20"/>
        </w:rPr>
      </w:pPr>
      <w:r w:rsidRPr="00286EA5">
        <w:rPr>
          <w:rFonts w:eastAsia="Times New Roman"/>
          <w:b/>
          <w:sz w:val="20"/>
          <w:szCs w:val="20"/>
        </w:rPr>
        <w:t>Mentális egészséget-, állóképességet erősítő programok megszervezése</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286EA5" w:rsidRDefault="00B23BEE" w:rsidP="004B75DA">
      <w:pPr>
        <w:tabs>
          <w:tab w:val="left" w:pos="720"/>
        </w:tabs>
        <w:spacing w:after="0" w:line="282" w:lineRule="auto"/>
        <w:rPr>
          <w:rFonts w:eastAsia="Arial"/>
          <w:b/>
          <w:sz w:val="20"/>
          <w:szCs w:val="20"/>
          <w:u w:val="single"/>
        </w:rPr>
      </w:pPr>
      <w:r w:rsidRPr="00286EA5">
        <w:rPr>
          <w:rFonts w:eastAsia="Arial"/>
          <w:b/>
          <w:sz w:val="20"/>
          <w:szCs w:val="20"/>
          <w:u w:val="single"/>
        </w:rPr>
        <w:t>Önismeret és énkép képzés</w:t>
      </w:r>
    </w:p>
    <w:p w:rsidR="00B23BEE" w:rsidRPr="00286EA5" w:rsidRDefault="00B23BEE" w:rsidP="004B75DA">
      <w:pPr>
        <w:spacing w:after="0"/>
        <w:rPr>
          <w:sz w:val="20"/>
          <w:szCs w:val="20"/>
        </w:rPr>
      </w:pPr>
      <w:r w:rsidRPr="00286EA5">
        <w:rPr>
          <w:sz w:val="20"/>
          <w:szCs w:val="20"/>
        </w:rPr>
        <w:t xml:space="preserve">A célcsoport, (1. gyermekvédelmi szakellátásban részesülők) számára szervezett 20 órás képzés külső szolgáltató által kerül megvalósításra, alkalmanként </w:t>
      </w:r>
      <w:r w:rsidR="00286EA5" w:rsidRPr="00286EA5">
        <w:rPr>
          <w:sz w:val="20"/>
          <w:szCs w:val="20"/>
        </w:rPr>
        <w:t>20</w:t>
      </w:r>
      <w:r w:rsidRPr="00286EA5">
        <w:rPr>
          <w:sz w:val="20"/>
          <w:szCs w:val="20"/>
        </w:rPr>
        <w:t xml:space="preserve"> fő bevonásáv</w:t>
      </w:r>
      <w:r w:rsidR="00286EA5" w:rsidRPr="00286EA5">
        <w:rPr>
          <w:sz w:val="20"/>
          <w:szCs w:val="20"/>
        </w:rPr>
        <w:t>al, a projekt időtartama alatt 3 alkalommal 60</w:t>
      </w:r>
      <w:r w:rsidRPr="00286EA5">
        <w:rPr>
          <w:sz w:val="20"/>
          <w:szCs w:val="20"/>
        </w:rPr>
        <w:t xml:space="preserve"> fő képzése történik meg. </w:t>
      </w:r>
    </w:p>
    <w:p w:rsidR="00B23BEE" w:rsidRPr="00286EA5" w:rsidRDefault="00B23BEE" w:rsidP="004B75DA">
      <w:pPr>
        <w:spacing w:after="0"/>
        <w:rPr>
          <w:sz w:val="20"/>
          <w:szCs w:val="20"/>
        </w:rPr>
      </w:pPr>
    </w:p>
    <w:p w:rsidR="00B23BEE" w:rsidRPr="00286EA5" w:rsidRDefault="00B23BEE" w:rsidP="004B75DA">
      <w:pPr>
        <w:spacing w:after="0"/>
        <w:rPr>
          <w:noProof/>
          <w:sz w:val="20"/>
          <w:szCs w:val="20"/>
        </w:rPr>
      </w:pPr>
      <w:r w:rsidRPr="00286EA5">
        <w:rPr>
          <w:sz w:val="20"/>
          <w:szCs w:val="20"/>
        </w:rPr>
        <w:t xml:space="preserve">A képzés célja, hogy </w:t>
      </w:r>
      <w:r w:rsidRPr="00286EA5">
        <w:rPr>
          <w:noProof/>
          <w:sz w:val="20"/>
          <w:szCs w:val="20"/>
        </w:rPr>
        <w:t>a résztvevők</w:t>
      </w:r>
      <w:r w:rsidRPr="00286EA5">
        <w:rPr>
          <w:sz w:val="20"/>
          <w:szCs w:val="20"/>
        </w:rPr>
        <w:t xml:space="preserve">et segítse </w:t>
      </w:r>
      <w:r w:rsidRPr="00286EA5">
        <w:rPr>
          <w:noProof/>
          <w:sz w:val="20"/>
          <w:szCs w:val="20"/>
        </w:rPr>
        <w:t xml:space="preserve">önmaguk megértésében, tudatosságuk növelésében. A képzés segítséget nyújt a személyiség előnyösebb oldalának előtérbe helyezéséhez, az érzelmek kezeléséhez, ez által csökkentve a szorongást és segítve az egyén társas kapcsolatait. </w:t>
      </w:r>
    </w:p>
    <w:p w:rsidR="00B23BEE" w:rsidRPr="00286EA5" w:rsidRDefault="00B23BEE" w:rsidP="004B75DA">
      <w:pPr>
        <w:spacing w:after="0"/>
        <w:rPr>
          <w:sz w:val="20"/>
          <w:szCs w:val="20"/>
        </w:rPr>
      </w:pPr>
      <w:r w:rsidRPr="00286EA5">
        <w:rPr>
          <w:sz w:val="20"/>
          <w:szCs w:val="20"/>
        </w:rPr>
        <w:t>A program során szó esik az önismeret jelentőségéről, az énfogalom vagy Énreprezentáció szerepéről a mindennapokban, az énsémák és tudásstruktúrák kialakulásáról, valamint az önértékelés és a motiváció kapcsolatáról.</w:t>
      </w:r>
    </w:p>
    <w:p w:rsidR="00B23BEE" w:rsidRPr="00286EA5" w:rsidRDefault="00B23BEE" w:rsidP="004B75DA">
      <w:pPr>
        <w:pStyle w:val="Listaszerbekezds"/>
        <w:spacing w:after="0"/>
        <w:rPr>
          <w:sz w:val="20"/>
          <w:szCs w:val="20"/>
        </w:rPr>
      </w:pPr>
    </w:p>
    <w:p w:rsidR="00286EA5" w:rsidRPr="00286EA5" w:rsidRDefault="00B23BEE" w:rsidP="004B75DA">
      <w:pPr>
        <w:pStyle w:val="Listaszerbekezds"/>
        <w:spacing w:after="0"/>
        <w:rPr>
          <w:sz w:val="20"/>
          <w:szCs w:val="20"/>
        </w:rPr>
      </w:pPr>
      <w:r w:rsidRPr="00286EA5">
        <w:rPr>
          <w:sz w:val="20"/>
          <w:szCs w:val="20"/>
        </w:rPr>
        <w:t xml:space="preserve">Megvalósító: </w:t>
      </w:r>
      <w:r w:rsidR="00286EA5" w:rsidRPr="00286EA5">
        <w:rPr>
          <w:sz w:val="20"/>
          <w:szCs w:val="20"/>
        </w:rPr>
        <w:t>Nógrád Megyei Gyermekvédelmi Központ és Területi Gyermekvédelmi Szakszolgálat</w:t>
      </w:r>
    </w:p>
    <w:p w:rsidR="00B23BEE" w:rsidRPr="00286EA5" w:rsidRDefault="00286EA5" w:rsidP="004B75DA">
      <w:pPr>
        <w:pStyle w:val="Listaszerbekezds"/>
        <w:spacing w:after="0"/>
        <w:rPr>
          <w:sz w:val="20"/>
          <w:szCs w:val="20"/>
        </w:rPr>
      </w:pPr>
      <w:r w:rsidRPr="00286EA5">
        <w:rPr>
          <w:sz w:val="20"/>
          <w:szCs w:val="20"/>
        </w:rPr>
        <w:t>Résztvevők száma: Minimum 6</w:t>
      </w:r>
      <w:r w:rsidR="00B23BEE" w:rsidRPr="00286EA5">
        <w:rPr>
          <w:sz w:val="20"/>
          <w:szCs w:val="20"/>
        </w:rPr>
        <w:t>0 fő</w:t>
      </w:r>
    </w:p>
    <w:p w:rsidR="00B23BEE" w:rsidRPr="00286EA5" w:rsidRDefault="00B23BEE" w:rsidP="004B75DA">
      <w:pPr>
        <w:pStyle w:val="Listaszerbekezds"/>
        <w:spacing w:after="0"/>
        <w:rPr>
          <w:sz w:val="20"/>
          <w:szCs w:val="20"/>
        </w:rPr>
      </w:pPr>
      <w:r w:rsidRPr="00286EA5">
        <w:rPr>
          <w:sz w:val="20"/>
          <w:szCs w:val="20"/>
        </w:rPr>
        <w:t>Érintett célcsoporti kör: 1. gyermekvédelmi szakellátásban részesülők</w:t>
      </w:r>
    </w:p>
    <w:p w:rsidR="00B23BEE" w:rsidRPr="00286EA5" w:rsidRDefault="00B23BEE" w:rsidP="004B75DA">
      <w:pPr>
        <w:pStyle w:val="Listaszerbekezds"/>
        <w:spacing w:after="0"/>
        <w:rPr>
          <w:sz w:val="20"/>
          <w:szCs w:val="20"/>
        </w:rPr>
      </w:pPr>
      <w:r w:rsidRPr="00286EA5">
        <w:rPr>
          <w:sz w:val="20"/>
          <w:szCs w:val="20"/>
        </w:rPr>
        <w:t>Tevékenység megvalósításának eszköze: képzés</w:t>
      </w:r>
    </w:p>
    <w:p w:rsidR="00B23BEE" w:rsidRPr="00286EA5" w:rsidRDefault="00286EA5" w:rsidP="004B75DA">
      <w:pPr>
        <w:pStyle w:val="Listaszerbekezds"/>
        <w:spacing w:after="0"/>
        <w:rPr>
          <w:sz w:val="20"/>
          <w:szCs w:val="20"/>
        </w:rPr>
      </w:pPr>
      <w:r w:rsidRPr="00286EA5">
        <w:rPr>
          <w:sz w:val="20"/>
          <w:szCs w:val="20"/>
        </w:rPr>
        <w:t>Várható eredmény: 60</w:t>
      </w:r>
      <w:r w:rsidR="00B23BEE" w:rsidRPr="00286EA5">
        <w:rPr>
          <w:sz w:val="20"/>
          <w:szCs w:val="20"/>
        </w:rPr>
        <w:t xml:space="preserve"> fő képzése</w:t>
      </w:r>
    </w:p>
    <w:p w:rsidR="00B23BEE" w:rsidRPr="00286EA5" w:rsidRDefault="00B23BEE" w:rsidP="004B75DA">
      <w:pPr>
        <w:spacing w:after="0"/>
        <w:rPr>
          <w:sz w:val="20"/>
          <w:szCs w:val="20"/>
        </w:rPr>
      </w:pPr>
    </w:p>
    <w:p w:rsidR="00B23BEE" w:rsidRPr="00286EA5" w:rsidRDefault="00B23BEE" w:rsidP="004B75DA">
      <w:pPr>
        <w:spacing w:after="0"/>
        <w:rPr>
          <w:sz w:val="20"/>
          <w:szCs w:val="20"/>
        </w:rPr>
      </w:pPr>
      <w:r w:rsidRPr="00286EA5">
        <w:rPr>
          <w:b/>
          <w:bCs/>
          <w:sz w:val="20"/>
          <w:szCs w:val="20"/>
        </w:rPr>
        <w:t>Célok szerinti illeszkedés:</w:t>
      </w:r>
      <w:r w:rsidRPr="00286EA5">
        <w:rPr>
          <w:sz w:val="20"/>
          <w:szCs w:val="20"/>
        </w:rPr>
        <w:t xml:space="preserve"> A felvázolt tevékenység a következő célokhoz illeszkedik:</w:t>
      </w:r>
    </w:p>
    <w:p w:rsidR="00904FB0" w:rsidRPr="00904FB0" w:rsidRDefault="00904FB0" w:rsidP="004B75DA">
      <w:pPr>
        <w:pStyle w:val="Listaszerbekezds"/>
        <w:numPr>
          <w:ilvl w:val="0"/>
          <w:numId w:val="82"/>
        </w:numPr>
        <w:tabs>
          <w:tab w:val="left" w:pos="720"/>
        </w:tabs>
        <w:spacing w:after="0" w:line="282" w:lineRule="auto"/>
        <w:ind w:left="720"/>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904FB0" w:rsidRPr="00904FB0" w:rsidRDefault="00904FB0" w:rsidP="004B75DA">
      <w:pPr>
        <w:pStyle w:val="Listaszerbekezds"/>
        <w:numPr>
          <w:ilvl w:val="0"/>
          <w:numId w:val="82"/>
        </w:numPr>
        <w:tabs>
          <w:tab w:val="left" w:pos="720"/>
        </w:tabs>
        <w:spacing w:after="0" w:line="282" w:lineRule="auto"/>
        <w:ind w:left="720"/>
        <w:rPr>
          <w:rFonts w:eastAsia="Arial"/>
          <w:b/>
          <w:sz w:val="20"/>
          <w:szCs w:val="20"/>
          <w:u w:val="single"/>
        </w:rPr>
      </w:pPr>
      <w:r w:rsidRPr="00904FB0">
        <w:rPr>
          <w:sz w:val="20"/>
          <w:szCs w:val="20"/>
        </w:rPr>
        <w:t>(g) A gyermekvédelemben részesülők körében az általános társadalomi normákhoz illeszthető egyéni jövőkép kialakulásának szorgalmazása</w:t>
      </w:r>
    </w:p>
    <w:p w:rsidR="00B23BEE" w:rsidRDefault="00B23BEE" w:rsidP="004B75DA">
      <w:pPr>
        <w:tabs>
          <w:tab w:val="left" w:pos="720"/>
        </w:tabs>
        <w:spacing w:after="0" w:line="282" w:lineRule="auto"/>
        <w:rPr>
          <w:rFonts w:eastAsia="Arial"/>
          <w:b/>
          <w:sz w:val="20"/>
          <w:szCs w:val="20"/>
          <w:highlight w:val="yellow"/>
          <w:u w:val="single"/>
        </w:rPr>
      </w:pPr>
    </w:p>
    <w:p w:rsidR="00286EA5" w:rsidRDefault="00286EA5" w:rsidP="004B75DA">
      <w:pPr>
        <w:spacing w:after="0"/>
        <w:rPr>
          <w:rFonts w:eastAsia="Arial"/>
          <w:b/>
          <w:sz w:val="20"/>
          <w:szCs w:val="20"/>
          <w:u w:val="single"/>
        </w:rPr>
      </w:pPr>
      <w:r w:rsidRPr="00286EA5">
        <w:rPr>
          <w:rFonts w:eastAsia="Arial"/>
          <w:b/>
          <w:sz w:val="20"/>
          <w:szCs w:val="20"/>
          <w:u w:val="single"/>
        </w:rPr>
        <w:t>"Nemet mondás tudománya" téring</w:t>
      </w:r>
    </w:p>
    <w:p w:rsidR="0044258C" w:rsidRPr="0044258C" w:rsidRDefault="0044258C" w:rsidP="002C02D6">
      <w:pPr>
        <w:tabs>
          <w:tab w:val="left" w:pos="720"/>
        </w:tabs>
        <w:spacing w:after="0" w:line="282" w:lineRule="auto"/>
        <w:jc w:val="both"/>
        <w:rPr>
          <w:sz w:val="20"/>
          <w:szCs w:val="20"/>
        </w:rPr>
      </w:pPr>
      <w:r w:rsidRPr="0044258C">
        <w:rPr>
          <w:sz w:val="20"/>
          <w:szCs w:val="20"/>
        </w:rPr>
        <w:t xml:space="preserve">A célcsoport, (1. gyermekvédelmi szakellátásban részesülők) számára szervezett 20 órás képzés külső szolgáltató által kerül </w:t>
      </w:r>
      <w:r w:rsidR="00413307">
        <w:rPr>
          <w:sz w:val="20"/>
          <w:szCs w:val="20"/>
        </w:rPr>
        <w:t>megvalósításra a projekt során 2</w:t>
      </w:r>
      <w:r w:rsidRPr="0044258C">
        <w:rPr>
          <w:sz w:val="20"/>
          <w:szCs w:val="20"/>
        </w:rPr>
        <w:t xml:space="preserve"> alkalommal, alkalmanként 20 fő bevonásáv</w:t>
      </w:r>
      <w:r w:rsidR="00413307">
        <w:rPr>
          <w:sz w:val="20"/>
          <w:szCs w:val="20"/>
        </w:rPr>
        <w:t>al, a projekt időtartama alatt 4</w:t>
      </w:r>
      <w:r w:rsidRPr="0044258C">
        <w:rPr>
          <w:sz w:val="20"/>
          <w:szCs w:val="20"/>
        </w:rPr>
        <w:t xml:space="preserve">0 fő képzése történik meg. </w:t>
      </w:r>
    </w:p>
    <w:p w:rsidR="0044258C" w:rsidRPr="0044258C" w:rsidRDefault="0044258C" w:rsidP="004B75DA">
      <w:pPr>
        <w:tabs>
          <w:tab w:val="left" w:pos="720"/>
        </w:tabs>
        <w:spacing w:after="0" w:line="282" w:lineRule="auto"/>
        <w:rPr>
          <w:sz w:val="20"/>
          <w:szCs w:val="20"/>
        </w:rPr>
      </w:pPr>
    </w:p>
    <w:p w:rsidR="00904FB0" w:rsidRPr="0044258C" w:rsidRDefault="0044258C" w:rsidP="002C02D6">
      <w:pPr>
        <w:tabs>
          <w:tab w:val="left" w:pos="720"/>
        </w:tabs>
        <w:spacing w:after="0" w:line="282" w:lineRule="auto"/>
        <w:jc w:val="both"/>
        <w:rPr>
          <w:sz w:val="20"/>
          <w:szCs w:val="20"/>
        </w:rPr>
      </w:pPr>
      <w:r w:rsidRPr="0044258C">
        <w:rPr>
          <w:sz w:val="20"/>
          <w:szCs w:val="20"/>
        </w:rPr>
        <w:t>A képzés célja, hogy a résztvevőket segítse azokban a döntési helyzetekben nemet mondani a drogra, amikor ezzel élesben találkoznak, szórakozóhelyeken, saját közösségükben, nehéz élethelyzetekben, stb. A személyiségfejlesztés során olyan témákról esik szó, mint a nem mondás fajtái, a társadalmi elvárásoknak és az adott közösségeknek való megfelelés, az önbizalom fejlesztése, a nem</w:t>
      </w:r>
      <w:r>
        <w:rPr>
          <w:sz w:val="20"/>
          <w:szCs w:val="20"/>
        </w:rPr>
        <w:t>et</w:t>
      </w:r>
      <w:r w:rsidRPr="0044258C">
        <w:rPr>
          <w:sz w:val="20"/>
          <w:szCs w:val="20"/>
        </w:rPr>
        <w:t xml:space="preserve"> mondás</w:t>
      </w:r>
      <w:r>
        <w:rPr>
          <w:sz w:val="20"/>
          <w:szCs w:val="20"/>
        </w:rPr>
        <w:t>,</w:t>
      </w:r>
      <w:r w:rsidRPr="0044258C">
        <w:rPr>
          <w:sz w:val="20"/>
          <w:szCs w:val="20"/>
        </w:rPr>
        <w:t xml:space="preserve"> mint bátorság.</w:t>
      </w:r>
    </w:p>
    <w:p w:rsidR="0044258C" w:rsidRDefault="0044258C" w:rsidP="004B75DA">
      <w:pPr>
        <w:pStyle w:val="Listaszerbekezds"/>
        <w:spacing w:after="0"/>
        <w:rPr>
          <w:sz w:val="20"/>
          <w:szCs w:val="20"/>
        </w:rPr>
      </w:pPr>
    </w:p>
    <w:p w:rsidR="003779C0" w:rsidRPr="00286EA5" w:rsidRDefault="00904FB0" w:rsidP="004B75DA">
      <w:pPr>
        <w:pStyle w:val="Listaszerbekezds"/>
        <w:spacing w:after="0"/>
        <w:rPr>
          <w:sz w:val="20"/>
          <w:szCs w:val="20"/>
        </w:rPr>
      </w:pPr>
      <w:r w:rsidRPr="00904FB0">
        <w:rPr>
          <w:sz w:val="20"/>
          <w:szCs w:val="20"/>
        </w:rPr>
        <w:t xml:space="preserve">Megvalósító: </w:t>
      </w:r>
      <w:r w:rsidR="003779C0" w:rsidRPr="00286EA5">
        <w:rPr>
          <w:sz w:val="20"/>
          <w:szCs w:val="20"/>
        </w:rPr>
        <w:t>Nógrád Megyei Gyermekvédelmi Központ és Területi Gyermekvédelmi Szakszolgálat</w:t>
      </w:r>
    </w:p>
    <w:p w:rsidR="0044258C" w:rsidRPr="009B5B42" w:rsidRDefault="0044258C" w:rsidP="004B75DA">
      <w:pPr>
        <w:pStyle w:val="Listaszerbekezds"/>
        <w:spacing w:after="0"/>
        <w:jc w:val="both"/>
        <w:rPr>
          <w:sz w:val="20"/>
          <w:szCs w:val="20"/>
        </w:rPr>
      </w:pPr>
      <w:r w:rsidRPr="009B5B42">
        <w:rPr>
          <w:sz w:val="20"/>
          <w:szCs w:val="20"/>
        </w:rPr>
        <w:t xml:space="preserve">Résztvevők </w:t>
      </w:r>
      <w:r>
        <w:rPr>
          <w:sz w:val="20"/>
          <w:szCs w:val="20"/>
        </w:rPr>
        <w:t xml:space="preserve">száma: Minimum </w:t>
      </w:r>
      <w:r w:rsidR="00413307">
        <w:rPr>
          <w:sz w:val="20"/>
          <w:szCs w:val="20"/>
        </w:rPr>
        <w:t>4</w:t>
      </w:r>
      <w:r w:rsidRPr="009B5B42">
        <w:rPr>
          <w:sz w:val="20"/>
          <w:szCs w:val="20"/>
        </w:rPr>
        <w:t>0 fő</w:t>
      </w:r>
    </w:p>
    <w:p w:rsidR="0044258C" w:rsidRPr="009B5B42" w:rsidRDefault="0044258C" w:rsidP="004B75DA">
      <w:pPr>
        <w:pStyle w:val="Listaszerbekezds"/>
        <w:spacing w:after="0"/>
        <w:jc w:val="both"/>
        <w:rPr>
          <w:sz w:val="20"/>
          <w:szCs w:val="20"/>
        </w:rPr>
      </w:pPr>
      <w:r w:rsidRPr="009B5B42">
        <w:rPr>
          <w:sz w:val="20"/>
          <w:szCs w:val="20"/>
        </w:rPr>
        <w:t>Érintett célcsoporti kör: 1. gyermekvédelmi szakellátásban részesülők</w:t>
      </w:r>
    </w:p>
    <w:p w:rsidR="0044258C" w:rsidRPr="009B5B42" w:rsidRDefault="0044258C" w:rsidP="004B75DA">
      <w:pPr>
        <w:pStyle w:val="Listaszerbekezds"/>
        <w:spacing w:after="0"/>
        <w:jc w:val="both"/>
        <w:rPr>
          <w:sz w:val="20"/>
          <w:szCs w:val="20"/>
        </w:rPr>
      </w:pPr>
      <w:r w:rsidRPr="009B5B42">
        <w:rPr>
          <w:sz w:val="20"/>
          <w:szCs w:val="20"/>
        </w:rPr>
        <w:t>Tevékenység megvalósításának eszköze: képzés</w:t>
      </w:r>
    </w:p>
    <w:p w:rsidR="0044258C" w:rsidRPr="009B5B42" w:rsidRDefault="0044258C" w:rsidP="004B75DA">
      <w:pPr>
        <w:pStyle w:val="Listaszerbekezds"/>
        <w:spacing w:after="0"/>
        <w:jc w:val="both"/>
        <w:rPr>
          <w:sz w:val="20"/>
          <w:szCs w:val="20"/>
        </w:rPr>
      </w:pPr>
      <w:r>
        <w:rPr>
          <w:sz w:val="20"/>
          <w:szCs w:val="20"/>
        </w:rPr>
        <w:t xml:space="preserve">Várható eredmény: </w:t>
      </w:r>
      <w:r w:rsidR="00413307">
        <w:rPr>
          <w:sz w:val="20"/>
          <w:szCs w:val="20"/>
        </w:rPr>
        <w:t>4</w:t>
      </w:r>
      <w:r>
        <w:rPr>
          <w:sz w:val="20"/>
          <w:szCs w:val="20"/>
        </w:rPr>
        <w:t>0</w:t>
      </w:r>
      <w:r w:rsidRPr="009B5B42">
        <w:rPr>
          <w:sz w:val="20"/>
          <w:szCs w:val="20"/>
        </w:rPr>
        <w:t xml:space="preserve"> fő képzése</w:t>
      </w:r>
    </w:p>
    <w:p w:rsidR="00904FB0" w:rsidRPr="00904FB0" w:rsidRDefault="00904FB0" w:rsidP="004B75DA">
      <w:pPr>
        <w:tabs>
          <w:tab w:val="left" w:pos="720"/>
        </w:tabs>
        <w:spacing w:after="0" w:line="282" w:lineRule="auto"/>
        <w:rPr>
          <w:sz w:val="20"/>
          <w:szCs w:val="20"/>
        </w:rPr>
      </w:pPr>
    </w:p>
    <w:p w:rsidR="00904FB0" w:rsidRPr="00904FB0" w:rsidRDefault="00904FB0" w:rsidP="004B75DA">
      <w:pPr>
        <w:tabs>
          <w:tab w:val="left" w:pos="720"/>
        </w:tabs>
        <w:spacing w:after="0" w:line="282" w:lineRule="auto"/>
        <w:rPr>
          <w:sz w:val="20"/>
          <w:szCs w:val="20"/>
        </w:rPr>
      </w:pPr>
      <w:r w:rsidRPr="003779C0">
        <w:rPr>
          <w:b/>
          <w:sz w:val="20"/>
          <w:szCs w:val="20"/>
        </w:rPr>
        <w:t>Célok szerinti illeszkedés:</w:t>
      </w:r>
      <w:r w:rsidRPr="00904FB0">
        <w:rPr>
          <w:sz w:val="20"/>
          <w:szCs w:val="20"/>
        </w:rPr>
        <w:t xml:space="preserve"> A felvázolt tevékenység a következő célokhoz illeszkedik:</w:t>
      </w:r>
    </w:p>
    <w:p w:rsidR="00904FB0" w:rsidRPr="00904FB0" w:rsidRDefault="00904FB0" w:rsidP="004B75DA">
      <w:pPr>
        <w:spacing w:after="0" w:line="282" w:lineRule="auto"/>
        <w:ind w:left="720"/>
        <w:rPr>
          <w:sz w:val="20"/>
          <w:szCs w:val="20"/>
        </w:rPr>
      </w:pPr>
      <w:r w:rsidRPr="00904FB0">
        <w:rPr>
          <w:sz w:val="20"/>
          <w:szCs w:val="20"/>
        </w:rPr>
        <w:t>(g) A gyermekvédelemben részesülők körében az általános társadalomi normákhoz illeszthető egyéni jövőkép kialakulásának szorgalmazása;</w:t>
      </w:r>
    </w:p>
    <w:p w:rsidR="00904FB0" w:rsidRPr="00904FB0" w:rsidRDefault="00904FB0" w:rsidP="004B75DA">
      <w:pPr>
        <w:spacing w:after="0" w:line="282" w:lineRule="auto"/>
        <w:ind w:left="720"/>
        <w:rPr>
          <w:sz w:val="20"/>
          <w:szCs w:val="20"/>
        </w:rPr>
      </w:pPr>
      <w:r w:rsidRPr="00904FB0">
        <w:rPr>
          <w:sz w:val="20"/>
          <w:szCs w:val="20"/>
        </w:rPr>
        <w:t>(c) Tudásbővítő kiadványok révén a szerhasználat veszélyeinek és következményeinek megismertetése;</w:t>
      </w:r>
    </w:p>
    <w:p w:rsidR="00286EA5" w:rsidRDefault="00904FB0" w:rsidP="004B75DA">
      <w:pPr>
        <w:spacing w:after="0" w:line="282" w:lineRule="auto"/>
        <w:ind w:left="720"/>
        <w:rPr>
          <w:rFonts w:eastAsia="Arial"/>
          <w:b/>
          <w:sz w:val="20"/>
          <w:szCs w:val="20"/>
          <w:highlight w:val="yellow"/>
          <w:u w:val="single"/>
        </w:rPr>
      </w:pPr>
      <w:r w:rsidRPr="00904FB0">
        <w:rPr>
          <w:sz w:val="20"/>
          <w:szCs w:val="20"/>
        </w:rPr>
        <w:t>(e) Közösségfejlesztés csoportfoglalkozásokon és csapatsport-eseményeken keresztül.</w:t>
      </w:r>
    </w:p>
    <w:p w:rsidR="00286EA5" w:rsidRPr="00F1642D" w:rsidRDefault="00286EA5" w:rsidP="004B75DA">
      <w:pPr>
        <w:tabs>
          <w:tab w:val="left" w:pos="720"/>
        </w:tabs>
        <w:spacing w:after="0" w:line="282" w:lineRule="auto"/>
        <w:rPr>
          <w:rFonts w:eastAsia="Arial"/>
          <w:b/>
          <w:sz w:val="20"/>
          <w:szCs w:val="20"/>
          <w:highlight w:val="yellow"/>
          <w:u w:val="single"/>
        </w:rPr>
      </w:pPr>
    </w:p>
    <w:p w:rsidR="00B23BEE" w:rsidRPr="00286EA5" w:rsidRDefault="00B23BEE" w:rsidP="004B75DA">
      <w:pPr>
        <w:tabs>
          <w:tab w:val="left" w:pos="720"/>
        </w:tabs>
        <w:spacing w:after="0" w:line="282" w:lineRule="auto"/>
        <w:rPr>
          <w:rFonts w:eastAsia="Arial"/>
          <w:b/>
          <w:sz w:val="20"/>
          <w:szCs w:val="20"/>
          <w:u w:val="single"/>
        </w:rPr>
      </w:pPr>
      <w:r w:rsidRPr="00286EA5">
        <w:rPr>
          <w:rFonts w:eastAsia="Arial"/>
          <w:b/>
          <w:sz w:val="20"/>
          <w:szCs w:val="20"/>
          <w:u w:val="single"/>
        </w:rPr>
        <w:t xml:space="preserve">Egészséges életmódra nevelő előadás </w:t>
      </w:r>
    </w:p>
    <w:p w:rsidR="00B23BEE" w:rsidRPr="00286EA5" w:rsidRDefault="00B23BEE" w:rsidP="002C02D6">
      <w:pPr>
        <w:spacing w:after="0"/>
        <w:jc w:val="both"/>
        <w:rPr>
          <w:sz w:val="20"/>
          <w:szCs w:val="20"/>
        </w:rPr>
      </w:pPr>
      <w:r w:rsidRPr="00286EA5">
        <w:rPr>
          <w:sz w:val="20"/>
          <w:szCs w:val="20"/>
        </w:rPr>
        <w:t xml:space="preserve">A célcsoport, (1. gyermekvédelmi szakellátásban részesülők) számára szervezett 5 modulos, modulonként 3 órás főzőbemutatóval egybekötött képzés külső szolgáltató által kerül megvalósításra </w:t>
      </w:r>
      <w:r w:rsidRPr="005508FA">
        <w:rPr>
          <w:color w:val="FF0000"/>
          <w:sz w:val="20"/>
          <w:szCs w:val="20"/>
        </w:rPr>
        <w:t>éve</w:t>
      </w:r>
      <w:r w:rsidR="00637D24" w:rsidRPr="005508FA">
        <w:rPr>
          <w:color w:val="FF0000"/>
          <w:sz w:val="20"/>
          <w:szCs w:val="20"/>
        </w:rPr>
        <w:t>nte 1 alkalommal</w:t>
      </w:r>
      <w:r w:rsidR="00637D24">
        <w:rPr>
          <w:sz w:val="20"/>
          <w:szCs w:val="20"/>
        </w:rPr>
        <w:t>, alkalmanként 6</w:t>
      </w:r>
      <w:r w:rsidR="00286EA5" w:rsidRPr="00286EA5">
        <w:rPr>
          <w:sz w:val="20"/>
          <w:szCs w:val="20"/>
        </w:rPr>
        <w:t>0</w:t>
      </w:r>
      <w:r w:rsidRPr="00286EA5">
        <w:rPr>
          <w:sz w:val="20"/>
          <w:szCs w:val="20"/>
        </w:rPr>
        <w:t xml:space="preserve"> fő bevonásával, a projekt időtartama </w:t>
      </w:r>
      <w:r w:rsidR="00637D24">
        <w:rPr>
          <w:sz w:val="20"/>
          <w:szCs w:val="20"/>
        </w:rPr>
        <w:t xml:space="preserve">alatt </w:t>
      </w:r>
      <w:r w:rsidR="00637D24" w:rsidRPr="005508FA">
        <w:rPr>
          <w:color w:val="FF0000"/>
          <w:sz w:val="20"/>
          <w:szCs w:val="20"/>
        </w:rPr>
        <w:t>1</w:t>
      </w:r>
      <w:r w:rsidRPr="005508FA">
        <w:rPr>
          <w:color w:val="FF0000"/>
          <w:sz w:val="20"/>
          <w:szCs w:val="20"/>
        </w:rPr>
        <w:t xml:space="preserve"> alkalommal </w:t>
      </w:r>
      <w:r w:rsidR="00637D24">
        <w:rPr>
          <w:sz w:val="20"/>
          <w:szCs w:val="20"/>
        </w:rPr>
        <w:t>6</w:t>
      </w:r>
      <w:r w:rsidRPr="00286EA5">
        <w:rPr>
          <w:sz w:val="20"/>
          <w:szCs w:val="20"/>
        </w:rPr>
        <w:t xml:space="preserve">0 fő képzése történik meg. </w:t>
      </w:r>
    </w:p>
    <w:p w:rsidR="00B23BEE" w:rsidRPr="00286EA5" w:rsidRDefault="00B23BEE" w:rsidP="002C02D6">
      <w:pPr>
        <w:spacing w:after="0"/>
        <w:jc w:val="both"/>
        <w:rPr>
          <w:sz w:val="20"/>
          <w:szCs w:val="20"/>
        </w:rPr>
      </w:pPr>
      <w:r w:rsidRPr="00286EA5">
        <w:rPr>
          <w:sz w:val="20"/>
          <w:szCs w:val="20"/>
        </w:rPr>
        <w:t xml:space="preserve">A képzés célja, hogy </w:t>
      </w:r>
      <w:r w:rsidRPr="00286EA5">
        <w:rPr>
          <w:noProof/>
          <w:sz w:val="20"/>
          <w:szCs w:val="20"/>
        </w:rPr>
        <w:t>a résztvevők</w:t>
      </w:r>
      <w:r w:rsidRPr="00286EA5">
        <w:rPr>
          <w:sz w:val="20"/>
          <w:szCs w:val="20"/>
        </w:rPr>
        <w:t>et segítse a mentális egészség és a fizikai egészség kapcsolatának megértésében és az egészséges táplálkozás</w:t>
      </w:r>
      <w:r w:rsidR="005508FA">
        <w:rPr>
          <w:sz w:val="20"/>
          <w:szCs w:val="20"/>
        </w:rPr>
        <w:t>,</w:t>
      </w:r>
      <w:r w:rsidRPr="00286EA5">
        <w:rPr>
          <w:sz w:val="20"/>
          <w:szCs w:val="20"/>
        </w:rPr>
        <w:t xml:space="preserve"> mint életmód mindennapos megvalósításában.</w:t>
      </w:r>
    </w:p>
    <w:p w:rsidR="00B23BEE" w:rsidRPr="00286EA5" w:rsidRDefault="00B23BEE" w:rsidP="004B75DA">
      <w:pPr>
        <w:spacing w:after="0"/>
        <w:rPr>
          <w:sz w:val="20"/>
          <w:szCs w:val="20"/>
        </w:rPr>
      </w:pPr>
      <w:r w:rsidRPr="00286EA5">
        <w:rPr>
          <w:sz w:val="20"/>
          <w:szCs w:val="20"/>
        </w:rPr>
        <w:t>A tervezett tematika:</w:t>
      </w:r>
    </w:p>
    <w:p w:rsidR="00B23BEE" w:rsidRPr="00286EA5" w:rsidRDefault="00B23BEE" w:rsidP="004B75DA">
      <w:pPr>
        <w:rPr>
          <w:rFonts w:eastAsia="Times New Roman"/>
          <w:color w:val="222222"/>
          <w:sz w:val="20"/>
          <w:szCs w:val="20"/>
        </w:rPr>
      </w:pPr>
      <w:r w:rsidRPr="00286EA5">
        <w:rPr>
          <w:rFonts w:eastAsia="Times New Roman"/>
          <w:color w:val="222222"/>
          <w:sz w:val="20"/>
          <w:szCs w:val="20"/>
        </w:rPr>
        <w:t>1. Az egészségtelen étkezés ismertetői, az egészségtelen étkezés eredményei/ hátrányai</w:t>
      </w:r>
      <w:r w:rsidRPr="00286EA5">
        <w:rPr>
          <w:rFonts w:eastAsia="Times New Roman"/>
          <w:color w:val="222222"/>
          <w:sz w:val="20"/>
          <w:szCs w:val="20"/>
        </w:rPr>
        <w:br/>
        <w:t>2</w:t>
      </w:r>
      <w:r w:rsidR="005508FA">
        <w:rPr>
          <w:rFonts w:eastAsia="Times New Roman"/>
          <w:color w:val="222222"/>
          <w:sz w:val="20"/>
          <w:szCs w:val="20"/>
        </w:rPr>
        <w:t>. Mit jelent a tudatos életmód?</w:t>
      </w:r>
      <w:r w:rsidRPr="00286EA5">
        <w:rPr>
          <w:rFonts w:eastAsia="Times New Roman"/>
          <w:color w:val="222222"/>
          <w:sz w:val="20"/>
          <w:szCs w:val="20"/>
        </w:rPr>
        <w:t xml:space="preserve"> Mit tudsz tenni az egészséges étkezésedért? Mi az a 3 dolog, amit el fogsz kezdeni?</w:t>
      </w:r>
      <w:r w:rsidRPr="00286EA5">
        <w:rPr>
          <w:rFonts w:eastAsia="Times New Roman"/>
          <w:color w:val="222222"/>
          <w:sz w:val="20"/>
          <w:szCs w:val="20"/>
        </w:rPr>
        <w:br/>
        <w:t>3. Mi a közös a sikeres/ boldog emberekben?</w:t>
      </w:r>
      <w:r w:rsidRPr="00286EA5">
        <w:rPr>
          <w:rFonts w:eastAsia="Times New Roman"/>
          <w:color w:val="222222"/>
          <w:sz w:val="20"/>
          <w:szCs w:val="20"/>
        </w:rPr>
        <w:br/>
        <w:t>4. Gyógyulások, melyek az életmódváltásnak köszönhetőek, Sikerek, melyek az életmódváltásnak köszönhetőek, Különleges eredmények, melyek az életmódváltásnak köszönhetőek</w:t>
      </w:r>
      <w:r w:rsidRPr="00286EA5">
        <w:rPr>
          <w:rFonts w:eastAsia="Times New Roman"/>
          <w:color w:val="222222"/>
          <w:sz w:val="20"/>
          <w:szCs w:val="20"/>
        </w:rPr>
        <w:br/>
        <w:t>5. Az egészség további pillérei: sport, rendszeres mozgás, pihenés/ alvás/ meditálás, agyunk fitten tartása-olvasás, tanulás</w:t>
      </w:r>
      <w:r w:rsidRPr="00286EA5">
        <w:rPr>
          <w:rFonts w:eastAsia="Times New Roman"/>
          <w:color w:val="222222"/>
          <w:sz w:val="20"/>
          <w:szCs w:val="20"/>
        </w:rPr>
        <w:br/>
        <w:t>A előadások végén kóstoló az egészséges ételekből, smoothiek, gabonák ecetek stb.</w:t>
      </w:r>
    </w:p>
    <w:p w:rsidR="00B23BEE" w:rsidRPr="00286EA5" w:rsidRDefault="00B23BEE" w:rsidP="004B75DA">
      <w:pPr>
        <w:pStyle w:val="Listaszerbekezds"/>
        <w:spacing w:after="0"/>
        <w:rPr>
          <w:sz w:val="20"/>
          <w:szCs w:val="20"/>
        </w:rPr>
      </w:pPr>
    </w:p>
    <w:p w:rsidR="00B23BEE" w:rsidRPr="00286EA5" w:rsidRDefault="00B23BEE" w:rsidP="004B75DA">
      <w:pPr>
        <w:pStyle w:val="Listaszerbekezds"/>
        <w:spacing w:after="0"/>
        <w:rPr>
          <w:sz w:val="20"/>
          <w:szCs w:val="20"/>
        </w:rPr>
      </w:pPr>
      <w:r w:rsidRPr="00286EA5">
        <w:rPr>
          <w:sz w:val="20"/>
          <w:szCs w:val="20"/>
        </w:rPr>
        <w:t xml:space="preserve">Megvalósító: </w:t>
      </w:r>
      <w:r w:rsidR="00286EA5" w:rsidRPr="00286EA5">
        <w:rPr>
          <w:sz w:val="20"/>
          <w:szCs w:val="20"/>
        </w:rPr>
        <w:t>Nógrád Megyei Gyermekvédelmi Központ és Területi Gyermekvédelmi Szakszolgálat</w:t>
      </w:r>
    </w:p>
    <w:p w:rsidR="00B23BEE" w:rsidRPr="00286EA5" w:rsidRDefault="00637D24" w:rsidP="004B75DA">
      <w:pPr>
        <w:pStyle w:val="Listaszerbekezds"/>
        <w:spacing w:after="0"/>
        <w:rPr>
          <w:sz w:val="20"/>
          <w:szCs w:val="20"/>
        </w:rPr>
      </w:pPr>
      <w:r>
        <w:rPr>
          <w:sz w:val="20"/>
          <w:szCs w:val="20"/>
        </w:rPr>
        <w:t>Résztvevők száma: Minimum 6</w:t>
      </w:r>
      <w:r w:rsidR="00B23BEE" w:rsidRPr="00286EA5">
        <w:rPr>
          <w:sz w:val="20"/>
          <w:szCs w:val="20"/>
        </w:rPr>
        <w:t>0 fő</w:t>
      </w:r>
    </w:p>
    <w:p w:rsidR="00B23BEE" w:rsidRPr="00286EA5" w:rsidRDefault="00B23BEE" w:rsidP="004B75DA">
      <w:pPr>
        <w:pStyle w:val="Listaszerbekezds"/>
        <w:spacing w:after="0"/>
        <w:rPr>
          <w:sz w:val="20"/>
          <w:szCs w:val="20"/>
        </w:rPr>
      </w:pPr>
      <w:r w:rsidRPr="00286EA5">
        <w:rPr>
          <w:sz w:val="20"/>
          <w:szCs w:val="20"/>
        </w:rPr>
        <w:t>Érintett célcsoporti kör: 1. gyermekvédelmi szakellátásban részesülők</w:t>
      </w:r>
    </w:p>
    <w:p w:rsidR="00B23BEE" w:rsidRPr="00286EA5" w:rsidRDefault="00B23BEE" w:rsidP="004B75DA">
      <w:pPr>
        <w:pStyle w:val="Listaszerbekezds"/>
        <w:spacing w:after="0"/>
        <w:rPr>
          <w:sz w:val="20"/>
          <w:szCs w:val="20"/>
        </w:rPr>
      </w:pPr>
      <w:r w:rsidRPr="00286EA5">
        <w:rPr>
          <w:sz w:val="20"/>
          <w:szCs w:val="20"/>
        </w:rPr>
        <w:t>Tevékenység megvalósításának eszköze: képzés</w:t>
      </w:r>
    </w:p>
    <w:p w:rsidR="00B23BEE" w:rsidRPr="00286EA5" w:rsidRDefault="00637D24" w:rsidP="004B75DA">
      <w:pPr>
        <w:pStyle w:val="Listaszerbekezds"/>
        <w:spacing w:after="0"/>
        <w:rPr>
          <w:sz w:val="20"/>
          <w:szCs w:val="20"/>
        </w:rPr>
      </w:pPr>
      <w:r>
        <w:rPr>
          <w:sz w:val="20"/>
          <w:szCs w:val="20"/>
        </w:rPr>
        <w:t>Várható eredmény: 6</w:t>
      </w:r>
      <w:r w:rsidR="00B23BEE" w:rsidRPr="00286EA5">
        <w:rPr>
          <w:sz w:val="20"/>
          <w:szCs w:val="20"/>
        </w:rPr>
        <w:t>0 fő képzése</w:t>
      </w:r>
    </w:p>
    <w:p w:rsidR="00B23BEE" w:rsidRPr="00286EA5" w:rsidRDefault="00B23BEE" w:rsidP="004B75DA">
      <w:pPr>
        <w:spacing w:after="0"/>
        <w:rPr>
          <w:sz w:val="20"/>
          <w:szCs w:val="20"/>
        </w:rPr>
      </w:pPr>
    </w:p>
    <w:p w:rsidR="00B23BEE" w:rsidRPr="00286EA5" w:rsidRDefault="00B23BEE" w:rsidP="004B75DA">
      <w:pPr>
        <w:spacing w:after="0"/>
        <w:rPr>
          <w:sz w:val="20"/>
          <w:szCs w:val="20"/>
        </w:rPr>
      </w:pPr>
      <w:r w:rsidRPr="00286EA5">
        <w:rPr>
          <w:b/>
          <w:bCs/>
          <w:sz w:val="20"/>
          <w:szCs w:val="20"/>
        </w:rPr>
        <w:t>Célok szerinti illeszkedés:</w:t>
      </w:r>
      <w:r w:rsidRPr="00286EA5">
        <w:rPr>
          <w:sz w:val="20"/>
          <w:szCs w:val="20"/>
        </w:rPr>
        <w:t xml:space="preserve"> A felvázolt tevékenység a következő célokhoz illeszkedik:</w:t>
      </w:r>
    </w:p>
    <w:p w:rsidR="003779C0" w:rsidRPr="00904FB0" w:rsidRDefault="003779C0" w:rsidP="004B75DA">
      <w:pPr>
        <w:pStyle w:val="Listaszerbekezds"/>
        <w:numPr>
          <w:ilvl w:val="0"/>
          <w:numId w:val="82"/>
        </w:numPr>
        <w:tabs>
          <w:tab w:val="left" w:pos="720"/>
        </w:tabs>
        <w:spacing w:after="0" w:line="282" w:lineRule="auto"/>
        <w:ind w:left="720"/>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3779C0" w:rsidRPr="00904FB0" w:rsidRDefault="003779C0" w:rsidP="004B75DA">
      <w:pPr>
        <w:pStyle w:val="Listaszerbekezds"/>
        <w:numPr>
          <w:ilvl w:val="0"/>
          <w:numId w:val="82"/>
        </w:numPr>
        <w:tabs>
          <w:tab w:val="left" w:pos="720"/>
        </w:tabs>
        <w:spacing w:after="0" w:line="282" w:lineRule="auto"/>
        <w:ind w:left="720"/>
        <w:rPr>
          <w:rFonts w:eastAsia="Arial"/>
          <w:b/>
          <w:sz w:val="20"/>
          <w:szCs w:val="20"/>
          <w:u w:val="single"/>
        </w:rPr>
      </w:pPr>
      <w:r w:rsidRPr="00904FB0">
        <w:rPr>
          <w:sz w:val="20"/>
          <w:szCs w:val="20"/>
        </w:rPr>
        <w:t>(g) A gyermekvédelemben részesülők körében az általános társadalomi normákhoz illeszthető egyéni jövőkép kialakulásának szorgalmazása</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286EA5" w:rsidRDefault="00B23BEE" w:rsidP="004B75DA">
      <w:pPr>
        <w:tabs>
          <w:tab w:val="left" w:pos="720"/>
        </w:tabs>
        <w:spacing w:after="0" w:line="282" w:lineRule="auto"/>
        <w:rPr>
          <w:rFonts w:eastAsia="Arial"/>
          <w:b/>
          <w:sz w:val="20"/>
          <w:szCs w:val="20"/>
          <w:u w:val="single"/>
        </w:rPr>
      </w:pPr>
      <w:r w:rsidRPr="00286EA5">
        <w:rPr>
          <w:rFonts w:eastAsia="Arial"/>
          <w:b/>
          <w:sz w:val="20"/>
          <w:szCs w:val="20"/>
          <w:u w:val="single"/>
        </w:rPr>
        <w:t xml:space="preserve">Legyen a sport a szenvedélyed </w:t>
      </w:r>
    </w:p>
    <w:p w:rsidR="00B23BEE" w:rsidRPr="00286EA5" w:rsidRDefault="00B23BEE" w:rsidP="00E8210A">
      <w:pPr>
        <w:tabs>
          <w:tab w:val="left" w:pos="720"/>
        </w:tabs>
        <w:spacing w:after="0" w:line="282" w:lineRule="auto"/>
        <w:jc w:val="both"/>
        <w:rPr>
          <w:sz w:val="20"/>
          <w:szCs w:val="20"/>
        </w:rPr>
      </w:pPr>
      <w:r w:rsidRPr="00286EA5">
        <w:rPr>
          <w:sz w:val="20"/>
          <w:szCs w:val="20"/>
        </w:rPr>
        <w:t>A tevékenység 2 alprogramra oszlik: (1) Legyen sport a szenvedélyed! tábor és (2) Legyen sport a szenvedélyed! napközis foglalkozások.</w:t>
      </w:r>
    </w:p>
    <w:p w:rsidR="00B23BEE" w:rsidRPr="00286EA5" w:rsidRDefault="00B23BEE" w:rsidP="004B75DA">
      <w:pPr>
        <w:tabs>
          <w:tab w:val="left" w:pos="720"/>
        </w:tabs>
        <w:spacing w:after="0" w:line="282" w:lineRule="auto"/>
        <w:rPr>
          <w:sz w:val="20"/>
          <w:szCs w:val="20"/>
        </w:rPr>
      </w:pPr>
    </w:p>
    <w:p w:rsidR="00B23BEE" w:rsidRPr="00286EA5" w:rsidRDefault="00B23BEE" w:rsidP="00D22CE7">
      <w:pPr>
        <w:tabs>
          <w:tab w:val="left" w:pos="720"/>
        </w:tabs>
        <w:spacing w:after="0" w:line="282" w:lineRule="auto"/>
        <w:jc w:val="both"/>
        <w:rPr>
          <w:sz w:val="20"/>
          <w:szCs w:val="20"/>
        </w:rPr>
      </w:pPr>
      <w:r w:rsidRPr="00286EA5">
        <w:rPr>
          <w:sz w:val="20"/>
          <w:szCs w:val="20"/>
        </w:rPr>
        <w:t>A (1) Legyen sport a szenvedélyed! tábor,5 napos 4 éjszakás tábor, amely külső szolgálta</w:t>
      </w:r>
      <w:r w:rsidR="00963D6C">
        <w:rPr>
          <w:sz w:val="20"/>
          <w:szCs w:val="20"/>
        </w:rPr>
        <w:t>tó által kerül megvalósításra 52</w:t>
      </w:r>
      <w:r w:rsidRPr="00286EA5">
        <w:rPr>
          <w:sz w:val="20"/>
          <w:szCs w:val="20"/>
        </w:rPr>
        <w:t xml:space="preserve"> fő célcsoport tag (1. gyermekvédelmi szakellátásban ré</w:t>
      </w:r>
      <w:r w:rsidR="00963D6C">
        <w:rPr>
          <w:sz w:val="20"/>
          <w:szCs w:val="20"/>
        </w:rPr>
        <w:t>szesülő) és 8</w:t>
      </w:r>
      <w:r w:rsidRPr="00286EA5">
        <w:rPr>
          <w:sz w:val="20"/>
          <w:szCs w:val="20"/>
        </w:rPr>
        <w:t xml:space="preserve"> fő kísérő célcsoport tag (2. gyermekvédelmi szakellátásban dolgozó szakemberek). A tevékenység célja a gyermekvédelmi szakellátásban résztvevők sport iránti elkötelezettségének növelése, csapatsportokon keresztül közösségépítés, ezzel segítve a szerhasználat megelőzését.</w:t>
      </w:r>
    </w:p>
    <w:p w:rsidR="00B23BEE" w:rsidRPr="00286EA5" w:rsidRDefault="00B23BEE" w:rsidP="004B75DA">
      <w:pPr>
        <w:pStyle w:val="Listaszerbekezds"/>
        <w:spacing w:after="0"/>
        <w:rPr>
          <w:sz w:val="20"/>
          <w:szCs w:val="20"/>
        </w:rPr>
      </w:pPr>
    </w:p>
    <w:p w:rsidR="00B23BEE" w:rsidRPr="00286EA5" w:rsidRDefault="00B23BEE" w:rsidP="004B75DA">
      <w:pPr>
        <w:pStyle w:val="Listaszerbekezds"/>
        <w:spacing w:after="0"/>
        <w:rPr>
          <w:sz w:val="20"/>
          <w:szCs w:val="20"/>
        </w:rPr>
      </w:pPr>
      <w:r w:rsidRPr="00286EA5">
        <w:rPr>
          <w:sz w:val="20"/>
          <w:szCs w:val="20"/>
        </w:rPr>
        <w:t xml:space="preserve">Megvalósító: </w:t>
      </w:r>
      <w:r w:rsidR="00286EA5" w:rsidRPr="00286EA5">
        <w:rPr>
          <w:sz w:val="20"/>
          <w:szCs w:val="20"/>
        </w:rPr>
        <w:t>Nógrád Megyei Gyermekvédelmi Központ és Területi Gyermekvédelmi Szakszolgálat</w:t>
      </w:r>
    </w:p>
    <w:p w:rsidR="00B23BEE" w:rsidRPr="00286EA5" w:rsidRDefault="00637D24" w:rsidP="004B75DA">
      <w:pPr>
        <w:pStyle w:val="Listaszerbekezds"/>
        <w:spacing w:after="0"/>
        <w:rPr>
          <w:sz w:val="20"/>
          <w:szCs w:val="20"/>
        </w:rPr>
      </w:pPr>
      <w:r>
        <w:rPr>
          <w:sz w:val="20"/>
          <w:szCs w:val="20"/>
        </w:rPr>
        <w:t>Résztvevők száma: Minimum 104</w:t>
      </w:r>
      <w:r w:rsidR="00B23BEE" w:rsidRPr="00286EA5">
        <w:rPr>
          <w:sz w:val="20"/>
          <w:szCs w:val="20"/>
        </w:rPr>
        <w:t xml:space="preserve"> fő</w:t>
      </w:r>
    </w:p>
    <w:p w:rsidR="00B23BEE" w:rsidRPr="00286EA5" w:rsidRDefault="00B23BEE" w:rsidP="004B75DA">
      <w:pPr>
        <w:pStyle w:val="Listaszerbekezds"/>
        <w:spacing w:after="0"/>
        <w:rPr>
          <w:sz w:val="20"/>
          <w:szCs w:val="20"/>
        </w:rPr>
      </w:pPr>
      <w:r w:rsidRPr="00286EA5">
        <w:rPr>
          <w:sz w:val="20"/>
          <w:szCs w:val="20"/>
        </w:rPr>
        <w:t>Érintett célcsoporti kör: 1. gyermekvédelmi szakellátásban részesülők</w:t>
      </w:r>
    </w:p>
    <w:p w:rsidR="00B23BEE" w:rsidRPr="00286EA5" w:rsidRDefault="00B23BEE" w:rsidP="004B75DA">
      <w:pPr>
        <w:pStyle w:val="Listaszerbekezds"/>
        <w:spacing w:after="0"/>
        <w:rPr>
          <w:sz w:val="20"/>
          <w:szCs w:val="20"/>
        </w:rPr>
      </w:pPr>
      <w:r w:rsidRPr="00286EA5">
        <w:rPr>
          <w:sz w:val="20"/>
          <w:szCs w:val="20"/>
        </w:rPr>
        <w:t>Tevékenység megvalósításának eszköze: tábor</w:t>
      </w:r>
    </w:p>
    <w:p w:rsidR="00B23BEE" w:rsidRPr="00286EA5" w:rsidRDefault="00B23BEE" w:rsidP="004B75DA">
      <w:pPr>
        <w:pStyle w:val="Listaszerbekezds"/>
        <w:spacing w:after="0"/>
        <w:rPr>
          <w:sz w:val="20"/>
          <w:szCs w:val="20"/>
        </w:rPr>
      </w:pPr>
      <w:r w:rsidRPr="00286EA5">
        <w:rPr>
          <w:sz w:val="20"/>
          <w:szCs w:val="20"/>
        </w:rPr>
        <w:t>Várható eredmény</w:t>
      </w:r>
      <w:r w:rsidR="00286EA5" w:rsidRPr="00286EA5">
        <w:rPr>
          <w:sz w:val="20"/>
          <w:szCs w:val="20"/>
        </w:rPr>
        <w:t>: 10</w:t>
      </w:r>
      <w:r w:rsidR="00963D6C">
        <w:rPr>
          <w:sz w:val="20"/>
          <w:szCs w:val="20"/>
        </w:rPr>
        <w:t>4</w:t>
      </w:r>
      <w:r w:rsidRPr="00286EA5">
        <w:rPr>
          <w:sz w:val="20"/>
          <w:szCs w:val="20"/>
        </w:rPr>
        <w:t xml:space="preserve"> fő táborozása</w:t>
      </w:r>
    </w:p>
    <w:p w:rsidR="00B23BEE" w:rsidRPr="00F1642D" w:rsidRDefault="00B23BEE" w:rsidP="004B75DA">
      <w:pPr>
        <w:spacing w:after="0"/>
        <w:rPr>
          <w:sz w:val="20"/>
          <w:szCs w:val="20"/>
          <w:highlight w:val="yellow"/>
        </w:rPr>
      </w:pPr>
    </w:p>
    <w:p w:rsidR="00B23BEE" w:rsidRPr="003779C0" w:rsidRDefault="00B23BEE" w:rsidP="004B75DA">
      <w:pPr>
        <w:spacing w:after="0"/>
        <w:rPr>
          <w:sz w:val="20"/>
          <w:szCs w:val="20"/>
        </w:rPr>
      </w:pPr>
      <w:r w:rsidRPr="003779C0">
        <w:rPr>
          <w:b/>
          <w:bCs/>
          <w:sz w:val="20"/>
          <w:szCs w:val="20"/>
        </w:rPr>
        <w:t>Célok szerinti illeszkedés:</w:t>
      </w:r>
      <w:r w:rsidRPr="003779C0">
        <w:rPr>
          <w:sz w:val="20"/>
          <w:szCs w:val="20"/>
        </w:rPr>
        <w:t xml:space="preserve"> A felvázolt tevékenység a következő célokhoz illeszkedik:</w:t>
      </w:r>
    </w:p>
    <w:p w:rsidR="003779C0" w:rsidRPr="00904FB0" w:rsidRDefault="003779C0" w:rsidP="004B75DA">
      <w:pPr>
        <w:spacing w:after="0" w:line="282" w:lineRule="auto"/>
        <w:ind w:left="720"/>
        <w:rPr>
          <w:sz w:val="20"/>
          <w:szCs w:val="20"/>
        </w:rPr>
      </w:pPr>
      <w:r w:rsidRPr="00904FB0">
        <w:rPr>
          <w:sz w:val="20"/>
          <w:szCs w:val="20"/>
        </w:rPr>
        <w:t>(g) A gyermekvédelemben részesülők körében az általános társadalomi normákhoz illeszthető egyéni jövőkép kialakulásának szorgalmazása;</w:t>
      </w:r>
    </w:p>
    <w:p w:rsidR="003779C0" w:rsidRDefault="003779C0" w:rsidP="004B75DA">
      <w:pPr>
        <w:spacing w:after="0" w:line="282" w:lineRule="auto"/>
        <w:ind w:left="720"/>
        <w:rPr>
          <w:rFonts w:eastAsia="Arial"/>
          <w:b/>
          <w:sz w:val="20"/>
          <w:szCs w:val="20"/>
          <w:highlight w:val="yellow"/>
          <w:u w:val="single"/>
        </w:rPr>
      </w:pPr>
      <w:r w:rsidRPr="00904FB0">
        <w:rPr>
          <w:sz w:val="20"/>
          <w:szCs w:val="20"/>
        </w:rPr>
        <w:t>(e) Közösségfejlesztés csoportfoglalkozásokon és csapatsport-eseményeken keresztül.</w:t>
      </w:r>
    </w:p>
    <w:p w:rsidR="00B23BEE" w:rsidRDefault="00B23BEE" w:rsidP="004B75DA">
      <w:pPr>
        <w:tabs>
          <w:tab w:val="left" w:pos="720"/>
        </w:tabs>
        <w:spacing w:after="0" w:line="282" w:lineRule="auto"/>
        <w:rPr>
          <w:sz w:val="20"/>
          <w:szCs w:val="20"/>
          <w:highlight w:val="yellow"/>
        </w:rPr>
      </w:pPr>
    </w:p>
    <w:p w:rsidR="00637D24" w:rsidRPr="00286EA5" w:rsidRDefault="00637D24" w:rsidP="004B75DA">
      <w:pPr>
        <w:tabs>
          <w:tab w:val="left" w:pos="720"/>
        </w:tabs>
        <w:spacing w:after="0" w:line="282" w:lineRule="auto"/>
        <w:rPr>
          <w:rFonts w:eastAsia="Arial"/>
          <w:b/>
          <w:sz w:val="20"/>
          <w:szCs w:val="20"/>
          <w:u w:val="single"/>
        </w:rPr>
      </w:pPr>
      <w:bookmarkStart w:id="85" w:name="OLE_LINK1"/>
      <w:r>
        <w:rPr>
          <w:rFonts w:eastAsia="Arial"/>
          <w:b/>
          <w:sz w:val="20"/>
          <w:szCs w:val="20"/>
          <w:u w:val="single"/>
        </w:rPr>
        <w:t>Kon</w:t>
      </w:r>
      <w:r w:rsidR="00E11895">
        <w:rPr>
          <w:rFonts w:eastAsia="Arial"/>
          <w:b/>
          <w:sz w:val="20"/>
          <w:szCs w:val="20"/>
          <w:u w:val="single"/>
        </w:rPr>
        <w:t>fliktus</w:t>
      </w:r>
      <w:r>
        <w:rPr>
          <w:rFonts w:eastAsia="Arial"/>
          <w:b/>
          <w:sz w:val="20"/>
          <w:szCs w:val="20"/>
          <w:u w:val="single"/>
        </w:rPr>
        <w:t>kezelés tréning</w:t>
      </w:r>
    </w:p>
    <w:bookmarkEnd w:id="85"/>
    <w:p w:rsidR="00637D24" w:rsidRDefault="00F50EDA" w:rsidP="004B75DA">
      <w:pPr>
        <w:tabs>
          <w:tab w:val="left" w:pos="720"/>
        </w:tabs>
        <w:spacing w:after="0" w:line="282" w:lineRule="auto"/>
        <w:rPr>
          <w:sz w:val="20"/>
          <w:szCs w:val="20"/>
        </w:rPr>
      </w:pPr>
      <w:r w:rsidRPr="00F50EDA">
        <w:rPr>
          <w:sz w:val="20"/>
          <w:szCs w:val="20"/>
        </w:rPr>
        <w:t>Konfliktuskezelés tréning a célcsoport (1. gyermekvédelmi szakellátásban részesülők) számára külső szolgáltató által megvalósított 20 órás tréning 15 fő részvételével, összesen a projekt időtartama alatt 1 alkalommal.</w:t>
      </w:r>
    </w:p>
    <w:p w:rsidR="004B75DA" w:rsidRDefault="004B75DA" w:rsidP="009D1255">
      <w:pPr>
        <w:tabs>
          <w:tab w:val="left" w:pos="720"/>
        </w:tabs>
        <w:spacing w:after="0" w:line="282" w:lineRule="auto"/>
        <w:jc w:val="both"/>
        <w:rPr>
          <w:sz w:val="20"/>
          <w:szCs w:val="20"/>
        </w:rPr>
      </w:pPr>
      <w:r>
        <w:rPr>
          <w:sz w:val="20"/>
          <w:szCs w:val="20"/>
        </w:rPr>
        <w:t>A tréning célja, hogy a gyermekvédelem alatt állók, illetve a nevelők közötti mély feszültségeket, a felnőtté válás, illetve a globalizáció velejárójaként fellépő problémák kezelésére nyújtson iránymutatást, megoldási sémákat. A tréning elvégzése során kisebb lesz az esély a negatív feszültségek elraktározására, mind a nevelők, mind gyermekek körében és egészségesebb norma környezetben válhatnak felnőtté.</w:t>
      </w:r>
    </w:p>
    <w:p w:rsidR="004B75DA" w:rsidRPr="00F50EDA" w:rsidRDefault="004B75DA" w:rsidP="004B75DA">
      <w:pPr>
        <w:tabs>
          <w:tab w:val="left" w:pos="720"/>
        </w:tabs>
        <w:spacing w:after="0" w:line="282" w:lineRule="auto"/>
        <w:rPr>
          <w:sz w:val="20"/>
          <w:szCs w:val="20"/>
          <w:highlight w:val="yellow"/>
        </w:rPr>
      </w:pPr>
    </w:p>
    <w:p w:rsidR="00637D24" w:rsidRPr="004B75DA" w:rsidRDefault="00637D24" w:rsidP="004B75DA">
      <w:pPr>
        <w:pStyle w:val="Listaszerbekezds"/>
        <w:spacing w:after="0"/>
        <w:rPr>
          <w:sz w:val="20"/>
          <w:szCs w:val="20"/>
        </w:rPr>
      </w:pPr>
      <w:r w:rsidRPr="004B75DA">
        <w:rPr>
          <w:sz w:val="20"/>
          <w:szCs w:val="20"/>
        </w:rPr>
        <w:t>Megvalósító: Nógrád Megyei Gyermekvédelmi Központ és Területi Gyermekvédelmi Szakszolgálat</w:t>
      </w:r>
    </w:p>
    <w:p w:rsidR="00637D24" w:rsidRPr="004B75DA" w:rsidRDefault="00637D24" w:rsidP="004B75DA">
      <w:pPr>
        <w:pStyle w:val="Listaszerbekezds"/>
        <w:spacing w:after="0"/>
        <w:rPr>
          <w:sz w:val="20"/>
          <w:szCs w:val="20"/>
        </w:rPr>
      </w:pPr>
      <w:r w:rsidRPr="004B75DA">
        <w:rPr>
          <w:sz w:val="20"/>
          <w:szCs w:val="20"/>
        </w:rPr>
        <w:t>Résztvevők száma: Minimum 1</w:t>
      </w:r>
      <w:r w:rsidR="004B75DA">
        <w:rPr>
          <w:sz w:val="20"/>
          <w:szCs w:val="20"/>
        </w:rPr>
        <w:t>5</w:t>
      </w:r>
      <w:r w:rsidRPr="004B75DA">
        <w:rPr>
          <w:sz w:val="20"/>
          <w:szCs w:val="20"/>
        </w:rPr>
        <w:t xml:space="preserve"> fő</w:t>
      </w:r>
    </w:p>
    <w:p w:rsidR="00637D24" w:rsidRPr="004B75DA" w:rsidRDefault="00637D24" w:rsidP="004B75DA">
      <w:pPr>
        <w:pStyle w:val="Listaszerbekezds"/>
        <w:spacing w:after="0"/>
        <w:rPr>
          <w:sz w:val="20"/>
          <w:szCs w:val="20"/>
        </w:rPr>
      </w:pPr>
      <w:r w:rsidRPr="004B75DA">
        <w:rPr>
          <w:sz w:val="20"/>
          <w:szCs w:val="20"/>
        </w:rPr>
        <w:t>Érintett célcsoporti kör: 1. gyermekvédelmi szakellátásban részesülők</w:t>
      </w:r>
    </w:p>
    <w:p w:rsidR="00637D24" w:rsidRPr="004B75DA" w:rsidRDefault="00637D24" w:rsidP="004B75DA">
      <w:pPr>
        <w:pStyle w:val="Listaszerbekezds"/>
        <w:spacing w:after="0"/>
        <w:rPr>
          <w:sz w:val="20"/>
          <w:szCs w:val="20"/>
        </w:rPr>
      </w:pPr>
      <w:r w:rsidRPr="004B75DA">
        <w:rPr>
          <w:sz w:val="20"/>
          <w:szCs w:val="20"/>
        </w:rPr>
        <w:t xml:space="preserve">Tevékenység megvalósításának eszköze: </w:t>
      </w:r>
      <w:r w:rsidR="004B75DA">
        <w:rPr>
          <w:sz w:val="20"/>
          <w:szCs w:val="20"/>
        </w:rPr>
        <w:t>képzés</w:t>
      </w:r>
    </w:p>
    <w:p w:rsidR="00637D24" w:rsidRPr="004B75DA" w:rsidRDefault="00637D24" w:rsidP="004B75DA">
      <w:pPr>
        <w:pStyle w:val="Listaszerbekezds"/>
        <w:spacing w:after="0"/>
        <w:rPr>
          <w:sz w:val="20"/>
          <w:szCs w:val="20"/>
        </w:rPr>
      </w:pPr>
      <w:r w:rsidRPr="004B75DA">
        <w:rPr>
          <w:sz w:val="20"/>
          <w:szCs w:val="20"/>
        </w:rPr>
        <w:t>Várható eredmény</w:t>
      </w:r>
      <w:r w:rsidR="004B75DA">
        <w:rPr>
          <w:sz w:val="20"/>
          <w:szCs w:val="20"/>
        </w:rPr>
        <w:t>: 15</w:t>
      </w:r>
      <w:r w:rsidRPr="004B75DA">
        <w:rPr>
          <w:sz w:val="20"/>
          <w:szCs w:val="20"/>
        </w:rPr>
        <w:t xml:space="preserve"> fő </w:t>
      </w:r>
      <w:r w:rsidRPr="008B1DE6">
        <w:rPr>
          <w:color w:val="FF0000"/>
          <w:sz w:val="20"/>
          <w:szCs w:val="20"/>
        </w:rPr>
        <w:t>táborozása</w:t>
      </w:r>
    </w:p>
    <w:p w:rsidR="00637D24" w:rsidRPr="004B75DA" w:rsidRDefault="00637D24" w:rsidP="004B75DA">
      <w:pPr>
        <w:spacing w:after="0"/>
        <w:rPr>
          <w:sz w:val="20"/>
          <w:szCs w:val="20"/>
        </w:rPr>
      </w:pPr>
    </w:p>
    <w:p w:rsidR="00637D24" w:rsidRPr="004B75DA" w:rsidRDefault="00637D24" w:rsidP="004B75DA">
      <w:pPr>
        <w:spacing w:after="0"/>
        <w:rPr>
          <w:sz w:val="20"/>
          <w:szCs w:val="20"/>
        </w:rPr>
      </w:pPr>
      <w:r w:rsidRPr="004B75DA">
        <w:rPr>
          <w:b/>
          <w:bCs/>
          <w:sz w:val="20"/>
          <w:szCs w:val="20"/>
        </w:rPr>
        <w:t>Célok szerinti illeszkedés:</w:t>
      </w:r>
      <w:r w:rsidRPr="004B75DA">
        <w:rPr>
          <w:sz w:val="20"/>
          <w:szCs w:val="20"/>
        </w:rPr>
        <w:t xml:space="preserve"> A felvázolt tevékenység a következő célokhoz illeszkedik:</w:t>
      </w:r>
    </w:p>
    <w:p w:rsidR="00637D24" w:rsidRPr="004B75DA" w:rsidRDefault="00637D24" w:rsidP="004B75DA">
      <w:pPr>
        <w:spacing w:after="0" w:line="282" w:lineRule="auto"/>
        <w:ind w:left="720"/>
        <w:rPr>
          <w:sz w:val="20"/>
          <w:szCs w:val="20"/>
        </w:rPr>
      </w:pPr>
      <w:r w:rsidRPr="004B75DA">
        <w:rPr>
          <w:sz w:val="20"/>
          <w:szCs w:val="20"/>
        </w:rPr>
        <w:t>(g) A gyermekvédelemben részesülők körében az általános társadalomi normákhoz illeszthető egyéni jövőkép kialakulásának szorgalmazása;</w:t>
      </w:r>
    </w:p>
    <w:p w:rsidR="00637D24" w:rsidRPr="004B75DA" w:rsidRDefault="00637D24" w:rsidP="004B75DA">
      <w:pPr>
        <w:spacing w:after="0" w:line="282" w:lineRule="auto"/>
        <w:ind w:left="720"/>
        <w:rPr>
          <w:rFonts w:eastAsia="Arial"/>
          <w:b/>
          <w:sz w:val="20"/>
          <w:szCs w:val="20"/>
          <w:u w:val="single"/>
        </w:rPr>
      </w:pPr>
      <w:r w:rsidRPr="004B75DA">
        <w:rPr>
          <w:sz w:val="20"/>
          <w:szCs w:val="20"/>
        </w:rPr>
        <w:t>(e) Közösségfejlesztés csoportfoglalkozásokon és csapatsport-eseményeken keresztül.</w:t>
      </w:r>
    </w:p>
    <w:p w:rsidR="00637D24" w:rsidRDefault="00637D24" w:rsidP="004B75DA">
      <w:pPr>
        <w:tabs>
          <w:tab w:val="left" w:pos="720"/>
        </w:tabs>
        <w:spacing w:after="0" w:line="282" w:lineRule="auto"/>
        <w:rPr>
          <w:sz w:val="20"/>
          <w:szCs w:val="20"/>
          <w:highlight w:val="yellow"/>
        </w:rPr>
      </w:pPr>
    </w:p>
    <w:p w:rsidR="00637D24" w:rsidRDefault="00637D24" w:rsidP="004B75DA">
      <w:pPr>
        <w:tabs>
          <w:tab w:val="left" w:pos="720"/>
        </w:tabs>
        <w:spacing w:after="0" w:line="282" w:lineRule="auto"/>
        <w:rPr>
          <w:rFonts w:eastAsia="Arial"/>
          <w:b/>
          <w:sz w:val="20"/>
          <w:szCs w:val="20"/>
          <w:u w:val="single"/>
        </w:rPr>
      </w:pPr>
      <w:r w:rsidRPr="003779C0">
        <w:rPr>
          <w:rFonts w:eastAsia="Arial"/>
          <w:b/>
          <w:sz w:val="20"/>
          <w:szCs w:val="20"/>
          <w:u w:val="single"/>
        </w:rPr>
        <w:t>Életvezetési, bűnmegelőzési és drogprevenciós komplex  művészeti tábor megvalósítása</w:t>
      </w:r>
    </w:p>
    <w:p w:rsidR="00637D24" w:rsidRPr="003779C0" w:rsidRDefault="00637D24" w:rsidP="00E8210A">
      <w:pPr>
        <w:tabs>
          <w:tab w:val="left" w:pos="720"/>
        </w:tabs>
        <w:spacing w:after="0" w:line="282" w:lineRule="auto"/>
        <w:jc w:val="both"/>
        <w:rPr>
          <w:rFonts w:eastAsia="Arial"/>
          <w:sz w:val="20"/>
          <w:szCs w:val="20"/>
        </w:rPr>
      </w:pPr>
      <w:r w:rsidRPr="003779C0">
        <w:rPr>
          <w:rFonts w:eastAsia="Arial"/>
          <w:sz w:val="20"/>
          <w:szCs w:val="20"/>
        </w:rPr>
        <w:t>Életvezetési, bűnmegelőzési és drogprevenciós komplex művészeti tábor megvalósítása. A célcsoport (1. gyermekvédelmi szakellátásban részesülők) számára külső szolgáltató által a gyermekvédelmi ellátás helyszínén szervezett tábor, a projekt időtartama alat</w:t>
      </w:r>
      <w:r>
        <w:rPr>
          <w:rFonts w:eastAsia="Arial"/>
          <w:sz w:val="20"/>
          <w:szCs w:val="20"/>
        </w:rPr>
        <w:t>t két alkalommal, alkalmanként 2</w:t>
      </w:r>
      <w:r w:rsidRPr="003779C0">
        <w:rPr>
          <w:rFonts w:eastAsia="Arial"/>
          <w:sz w:val="20"/>
          <w:szCs w:val="20"/>
        </w:rPr>
        <w:t>0 fő bevonásával.</w:t>
      </w:r>
    </w:p>
    <w:p w:rsidR="00637D24" w:rsidRPr="003779C0" w:rsidRDefault="00637D24" w:rsidP="00E8210A">
      <w:pPr>
        <w:tabs>
          <w:tab w:val="left" w:pos="720"/>
        </w:tabs>
        <w:spacing w:after="0" w:line="282" w:lineRule="auto"/>
        <w:jc w:val="both"/>
        <w:rPr>
          <w:rFonts w:eastAsia="Arial"/>
          <w:sz w:val="20"/>
          <w:szCs w:val="20"/>
        </w:rPr>
      </w:pPr>
      <w:r w:rsidRPr="003779C0">
        <w:rPr>
          <w:rFonts w:eastAsia="Arial"/>
          <w:sz w:val="20"/>
          <w:szCs w:val="20"/>
        </w:rPr>
        <w:t>A művészeti táborok a pszichológiai elmélyülésre való igényt kielégítő művészeti értékteremtő tevékenységeken, a közösségformáló aktivitásokon keresztül fejtik ki hatásukat. Alapvető szempont e tevékenységek kialakításakor az iskolán kívül zajló, egyénre szabott jelleg.</w:t>
      </w:r>
    </w:p>
    <w:p w:rsidR="00637D24" w:rsidRPr="003779C0" w:rsidRDefault="00637D24" w:rsidP="00E8210A">
      <w:pPr>
        <w:tabs>
          <w:tab w:val="left" w:pos="720"/>
        </w:tabs>
        <w:spacing w:after="0" w:line="282" w:lineRule="auto"/>
        <w:jc w:val="both"/>
        <w:rPr>
          <w:rFonts w:eastAsia="Arial"/>
          <w:sz w:val="20"/>
          <w:szCs w:val="20"/>
        </w:rPr>
      </w:pPr>
      <w:r w:rsidRPr="003779C0">
        <w:rPr>
          <w:rFonts w:eastAsia="Arial"/>
          <w:sz w:val="20"/>
          <w:szCs w:val="20"/>
        </w:rPr>
        <w:t>A művészeti tábor során a fiatalok különböző rajzolási és festési technikákat sajátítanak el, csoportos foglalkozások keretében készítenek rajzokat és festményeket.</w:t>
      </w:r>
    </w:p>
    <w:p w:rsidR="00637D24" w:rsidRPr="003779C0" w:rsidRDefault="00637D24" w:rsidP="00E8210A">
      <w:pPr>
        <w:tabs>
          <w:tab w:val="left" w:pos="720"/>
        </w:tabs>
        <w:spacing w:after="0" w:line="282" w:lineRule="auto"/>
        <w:jc w:val="both"/>
        <w:rPr>
          <w:rFonts w:eastAsia="Arial"/>
          <w:sz w:val="20"/>
          <w:szCs w:val="20"/>
        </w:rPr>
      </w:pPr>
      <w:r w:rsidRPr="003779C0">
        <w:rPr>
          <w:rFonts w:eastAsia="Arial"/>
          <w:sz w:val="20"/>
          <w:szCs w:val="20"/>
        </w:rPr>
        <w:t xml:space="preserve">A művészeti és egyéb szabadidős tevékenységen kívül a meghívott bűnmegelőzési szakemberek minden napra szakmai programot dolgoznak, melynek következtében gazdag ismeretanyaggal bővülhet a résztvevők tudástára a kábítószer-használat egyénre és társadalomra kiható (káros) hatásmechanizmusa témakörben. Az egészséges életmódra nevelés érdekében tartott drogprevenciós felvilágosító előadássorozaton az elméleti előadást és gyakorlati bemutatót tartanak. </w:t>
      </w:r>
    </w:p>
    <w:p w:rsidR="00637D24" w:rsidRPr="003779C0" w:rsidRDefault="00637D24" w:rsidP="004B75DA">
      <w:pPr>
        <w:tabs>
          <w:tab w:val="left" w:pos="720"/>
        </w:tabs>
        <w:spacing w:after="0" w:line="282" w:lineRule="auto"/>
        <w:rPr>
          <w:rFonts w:eastAsia="Arial"/>
          <w:sz w:val="20"/>
          <w:szCs w:val="20"/>
        </w:rPr>
      </w:pPr>
    </w:p>
    <w:p w:rsidR="00637D24" w:rsidRPr="00F22C2C" w:rsidRDefault="00637D24" w:rsidP="004B75DA">
      <w:pPr>
        <w:pStyle w:val="Listaszerbekezds"/>
        <w:spacing w:after="0"/>
        <w:rPr>
          <w:sz w:val="20"/>
          <w:szCs w:val="20"/>
        </w:rPr>
      </w:pPr>
      <w:r w:rsidRPr="003779C0">
        <w:rPr>
          <w:rFonts w:eastAsia="Arial"/>
          <w:sz w:val="20"/>
          <w:szCs w:val="20"/>
        </w:rPr>
        <w:t xml:space="preserve">Megvalósító: </w:t>
      </w:r>
      <w:r w:rsidRPr="00F22C2C">
        <w:rPr>
          <w:sz w:val="20"/>
          <w:szCs w:val="20"/>
        </w:rPr>
        <w:t>Nógrád Megyei Gyermekvédelmi Központ és Területi Gyermekvédelmi Szakszolgálat</w:t>
      </w:r>
    </w:p>
    <w:p w:rsidR="00637D24" w:rsidRPr="003779C0" w:rsidRDefault="00637D24" w:rsidP="004B75DA">
      <w:pPr>
        <w:tabs>
          <w:tab w:val="left" w:pos="720"/>
        </w:tabs>
        <w:spacing w:after="0" w:line="282" w:lineRule="auto"/>
        <w:ind w:left="720"/>
        <w:rPr>
          <w:rFonts w:eastAsia="Arial"/>
          <w:sz w:val="20"/>
          <w:szCs w:val="20"/>
        </w:rPr>
      </w:pPr>
      <w:r>
        <w:rPr>
          <w:rFonts w:eastAsia="Arial"/>
          <w:sz w:val="20"/>
          <w:szCs w:val="20"/>
        </w:rPr>
        <w:t>Résztvevők száma: Alkalmanként 2</w:t>
      </w:r>
      <w:r w:rsidRPr="003779C0">
        <w:rPr>
          <w:rFonts w:eastAsia="Arial"/>
          <w:sz w:val="20"/>
          <w:szCs w:val="20"/>
        </w:rPr>
        <w:t>0 fő</w:t>
      </w:r>
    </w:p>
    <w:p w:rsidR="00637D24" w:rsidRPr="003779C0" w:rsidRDefault="00637D24" w:rsidP="004B75DA">
      <w:pPr>
        <w:tabs>
          <w:tab w:val="left" w:pos="720"/>
        </w:tabs>
        <w:spacing w:after="0" w:line="282" w:lineRule="auto"/>
        <w:ind w:left="720"/>
        <w:rPr>
          <w:rFonts w:eastAsia="Arial"/>
          <w:sz w:val="20"/>
          <w:szCs w:val="20"/>
        </w:rPr>
      </w:pPr>
      <w:r w:rsidRPr="003779C0">
        <w:rPr>
          <w:rFonts w:eastAsia="Arial"/>
          <w:sz w:val="20"/>
          <w:szCs w:val="20"/>
        </w:rPr>
        <w:t>Érintett célcsoporti kör: 1. gyermekvédelmi szakellátásban részesülők</w:t>
      </w:r>
    </w:p>
    <w:p w:rsidR="00637D24" w:rsidRPr="003779C0" w:rsidRDefault="00637D24" w:rsidP="004B75DA">
      <w:pPr>
        <w:tabs>
          <w:tab w:val="left" w:pos="720"/>
        </w:tabs>
        <w:spacing w:after="0" w:line="282" w:lineRule="auto"/>
        <w:ind w:left="720"/>
        <w:rPr>
          <w:rFonts w:eastAsia="Arial"/>
          <w:sz w:val="20"/>
          <w:szCs w:val="20"/>
        </w:rPr>
      </w:pPr>
      <w:r w:rsidRPr="003779C0">
        <w:rPr>
          <w:rFonts w:eastAsia="Arial"/>
          <w:sz w:val="20"/>
          <w:szCs w:val="20"/>
        </w:rPr>
        <w:t>Tevékenység megvalósításának eszköze: tábor</w:t>
      </w:r>
    </w:p>
    <w:p w:rsidR="00637D24" w:rsidRPr="003779C0" w:rsidRDefault="00637D24" w:rsidP="004B75DA">
      <w:pPr>
        <w:tabs>
          <w:tab w:val="left" w:pos="720"/>
        </w:tabs>
        <w:spacing w:after="0" w:line="282" w:lineRule="auto"/>
        <w:ind w:left="720"/>
        <w:rPr>
          <w:rFonts w:eastAsia="Arial"/>
          <w:sz w:val="20"/>
          <w:szCs w:val="20"/>
        </w:rPr>
      </w:pPr>
      <w:r>
        <w:rPr>
          <w:rFonts w:eastAsia="Arial"/>
          <w:sz w:val="20"/>
          <w:szCs w:val="20"/>
        </w:rPr>
        <w:t>Várható eredmény: min. 40</w:t>
      </w:r>
      <w:r w:rsidRPr="003779C0">
        <w:rPr>
          <w:rFonts w:eastAsia="Arial"/>
          <w:sz w:val="20"/>
          <w:szCs w:val="20"/>
        </w:rPr>
        <w:t xml:space="preserve"> fő számára biztosított specifikus tábor</w:t>
      </w:r>
    </w:p>
    <w:p w:rsidR="00637D24" w:rsidRPr="003779C0" w:rsidRDefault="00637D24" w:rsidP="004B75DA">
      <w:pPr>
        <w:tabs>
          <w:tab w:val="left" w:pos="720"/>
        </w:tabs>
        <w:spacing w:after="0" w:line="282" w:lineRule="auto"/>
        <w:rPr>
          <w:rFonts w:eastAsia="Arial"/>
          <w:sz w:val="20"/>
          <w:szCs w:val="20"/>
        </w:rPr>
      </w:pPr>
    </w:p>
    <w:p w:rsidR="00637D24" w:rsidRPr="003779C0" w:rsidRDefault="00637D24" w:rsidP="004B75DA">
      <w:pPr>
        <w:tabs>
          <w:tab w:val="left" w:pos="720"/>
        </w:tabs>
        <w:spacing w:after="0" w:line="282" w:lineRule="auto"/>
        <w:rPr>
          <w:rFonts w:eastAsia="Arial"/>
          <w:sz w:val="20"/>
          <w:szCs w:val="20"/>
        </w:rPr>
      </w:pPr>
      <w:r w:rsidRPr="00C37EFC">
        <w:rPr>
          <w:rFonts w:eastAsia="Arial"/>
          <w:b/>
          <w:sz w:val="20"/>
          <w:szCs w:val="20"/>
        </w:rPr>
        <w:t>Célok szerinti illeszkedés:</w:t>
      </w:r>
      <w:r w:rsidRPr="003779C0">
        <w:rPr>
          <w:rFonts w:eastAsia="Arial"/>
          <w:sz w:val="20"/>
          <w:szCs w:val="20"/>
        </w:rPr>
        <w:t xml:space="preserve"> A felvázolt tevékenység a következő célokhoz illeszkedik:</w:t>
      </w:r>
    </w:p>
    <w:p w:rsidR="00637D24" w:rsidRPr="003779C0" w:rsidRDefault="00637D24" w:rsidP="004B75DA">
      <w:pPr>
        <w:tabs>
          <w:tab w:val="left" w:pos="720"/>
        </w:tabs>
        <w:spacing w:after="0" w:line="282" w:lineRule="auto"/>
        <w:ind w:left="720"/>
        <w:rPr>
          <w:rFonts w:eastAsia="Arial"/>
          <w:sz w:val="20"/>
          <w:szCs w:val="20"/>
        </w:rPr>
      </w:pPr>
      <w:r w:rsidRPr="003779C0">
        <w:rPr>
          <w:rFonts w:eastAsia="Arial"/>
          <w:sz w:val="20"/>
          <w:szCs w:val="20"/>
        </w:rPr>
        <w:t>(a) A helyi, térségi gyermekvédelemben részesülőkkel interaktív keretek között megismertetni a függőség veszélyeit, a drogok élettani hatásait;</w:t>
      </w:r>
    </w:p>
    <w:p w:rsidR="00637D24" w:rsidRPr="003779C0" w:rsidRDefault="00637D24" w:rsidP="004B75DA">
      <w:pPr>
        <w:tabs>
          <w:tab w:val="left" w:pos="720"/>
        </w:tabs>
        <w:spacing w:after="0" w:line="282" w:lineRule="auto"/>
        <w:ind w:left="720"/>
        <w:rPr>
          <w:rFonts w:eastAsia="Arial"/>
          <w:sz w:val="20"/>
          <w:szCs w:val="20"/>
        </w:rPr>
      </w:pPr>
      <w:r w:rsidRPr="003779C0">
        <w:rPr>
          <w:rFonts w:eastAsia="Arial"/>
          <w:sz w:val="20"/>
          <w:szCs w:val="20"/>
        </w:rPr>
        <w:t>(d) A szabadidő hasznos eltöltésére vonatkozó alternatívák bemutatása és népszerűsítése a célcsoportnak;</w:t>
      </w:r>
    </w:p>
    <w:p w:rsidR="00637D24" w:rsidRPr="003779C0" w:rsidRDefault="00637D24" w:rsidP="004B75DA">
      <w:pPr>
        <w:tabs>
          <w:tab w:val="left" w:pos="720"/>
        </w:tabs>
        <w:spacing w:after="0" w:line="282" w:lineRule="auto"/>
        <w:ind w:left="720"/>
        <w:rPr>
          <w:rFonts w:eastAsia="Arial"/>
          <w:sz w:val="20"/>
          <w:szCs w:val="20"/>
        </w:rPr>
      </w:pPr>
      <w:r w:rsidRPr="003779C0">
        <w:rPr>
          <w:rFonts w:eastAsia="Arial"/>
          <w:sz w:val="20"/>
          <w:szCs w:val="20"/>
        </w:rPr>
        <w:t>(e) Közösségfejlesztés csoportfoglalkozásokon és csapatsport-eseményeken keresztül;</w:t>
      </w:r>
    </w:p>
    <w:p w:rsidR="00637D24" w:rsidRDefault="00637D24" w:rsidP="004B75DA">
      <w:pPr>
        <w:tabs>
          <w:tab w:val="left" w:pos="720"/>
        </w:tabs>
        <w:spacing w:after="0" w:line="282" w:lineRule="auto"/>
        <w:ind w:left="720"/>
        <w:rPr>
          <w:rFonts w:eastAsia="Arial"/>
          <w:sz w:val="20"/>
          <w:szCs w:val="20"/>
        </w:rPr>
      </w:pPr>
      <w:r w:rsidRPr="003779C0">
        <w:rPr>
          <w:rFonts w:eastAsia="Arial"/>
          <w:sz w:val="20"/>
          <w:szCs w:val="20"/>
        </w:rPr>
        <w:t>(b) A gyermekvédelemben részesülők önismeretének, kooperációs készségének, társaikba vetett bizalmának erősítése és a közösségből történő kiszorulás csökkentése.</w:t>
      </w:r>
    </w:p>
    <w:p w:rsidR="00637D24" w:rsidRPr="00F1642D" w:rsidRDefault="00637D24" w:rsidP="004B75DA">
      <w:pPr>
        <w:tabs>
          <w:tab w:val="left" w:pos="720"/>
        </w:tabs>
        <w:spacing w:after="0" w:line="282" w:lineRule="auto"/>
        <w:rPr>
          <w:sz w:val="20"/>
          <w:szCs w:val="20"/>
          <w:highlight w:val="yellow"/>
        </w:rPr>
      </w:pPr>
    </w:p>
    <w:p w:rsidR="00B23BEE" w:rsidRPr="00963D6C" w:rsidRDefault="00B23BEE" w:rsidP="004B75DA">
      <w:pPr>
        <w:tabs>
          <w:tab w:val="left" w:pos="720"/>
        </w:tabs>
        <w:spacing w:after="0" w:line="282" w:lineRule="auto"/>
        <w:rPr>
          <w:sz w:val="20"/>
          <w:szCs w:val="20"/>
          <w:highlight w:val="yellow"/>
        </w:rPr>
      </w:pPr>
    </w:p>
    <w:p w:rsidR="00B23BEE" w:rsidRPr="00F22C2C" w:rsidRDefault="00B23BEE" w:rsidP="004B75DA">
      <w:pPr>
        <w:tabs>
          <w:tab w:val="left" w:pos="720"/>
        </w:tabs>
        <w:spacing w:after="0" w:line="282" w:lineRule="auto"/>
        <w:rPr>
          <w:rFonts w:eastAsia="Arial"/>
          <w:b/>
          <w:sz w:val="20"/>
          <w:szCs w:val="20"/>
          <w:u w:val="single"/>
        </w:rPr>
      </w:pPr>
      <w:r w:rsidRPr="00F22C2C">
        <w:rPr>
          <w:rFonts w:eastAsia="Arial"/>
          <w:b/>
          <w:sz w:val="20"/>
          <w:szCs w:val="20"/>
          <w:u w:val="single"/>
        </w:rPr>
        <w:t>Közösségfejlesztés, szabad idő hasznos eltö</w:t>
      </w:r>
      <w:r w:rsidR="00407407" w:rsidRPr="00F22C2C">
        <w:rPr>
          <w:rFonts w:eastAsia="Arial"/>
          <w:b/>
          <w:sz w:val="20"/>
          <w:szCs w:val="20"/>
          <w:u w:val="single"/>
        </w:rPr>
        <w:t>l</w:t>
      </w:r>
      <w:r w:rsidRPr="00F22C2C">
        <w:rPr>
          <w:rFonts w:eastAsia="Arial"/>
          <w:b/>
          <w:sz w:val="20"/>
          <w:szCs w:val="20"/>
          <w:u w:val="single"/>
        </w:rPr>
        <w:t>téséhez csoportfoglalkozáshoz kapcsolódó mentor képzés</w:t>
      </w:r>
    </w:p>
    <w:p w:rsidR="00B23BEE" w:rsidRPr="00F22C2C" w:rsidRDefault="00B23BEE" w:rsidP="004B75DA">
      <w:pPr>
        <w:tabs>
          <w:tab w:val="left" w:pos="720"/>
        </w:tabs>
        <w:spacing w:after="0" w:line="282" w:lineRule="auto"/>
        <w:rPr>
          <w:rFonts w:eastAsia="Arial"/>
          <w:b/>
          <w:sz w:val="20"/>
          <w:szCs w:val="20"/>
          <w:u w:val="single"/>
        </w:rPr>
      </w:pPr>
    </w:p>
    <w:p w:rsidR="00B23BEE" w:rsidRPr="00F22C2C" w:rsidRDefault="00B23BEE" w:rsidP="003C340C">
      <w:pPr>
        <w:tabs>
          <w:tab w:val="left" w:pos="720"/>
        </w:tabs>
        <w:spacing w:after="0" w:line="282" w:lineRule="auto"/>
        <w:jc w:val="both"/>
        <w:rPr>
          <w:rFonts w:eastAsia="Arial"/>
          <w:sz w:val="20"/>
          <w:szCs w:val="20"/>
        </w:rPr>
      </w:pPr>
      <w:r w:rsidRPr="00F22C2C">
        <w:rPr>
          <w:rFonts w:eastAsia="Arial"/>
          <w:sz w:val="20"/>
          <w:szCs w:val="20"/>
        </w:rPr>
        <w:t>A célcsoport (2. gyermekvédelmi szakellátásban dolgozó szakemberek) számára külső szolgáltató által megvalósított tréning, az 1. célcsoport (1. gyermekvédelmi szakellátásban részesülők) számára induló kétheti rendszerességű klub létrehozásához. A mentorok képzése 4X</w:t>
      </w:r>
      <w:r w:rsidR="00637D24">
        <w:rPr>
          <w:rFonts w:eastAsia="Arial"/>
          <w:sz w:val="20"/>
          <w:szCs w:val="20"/>
        </w:rPr>
        <w:t>3 órás képzésben történik majd 2</w:t>
      </w:r>
      <w:r w:rsidRPr="00F22C2C">
        <w:rPr>
          <w:rFonts w:eastAsia="Arial"/>
          <w:sz w:val="20"/>
          <w:szCs w:val="20"/>
        </w:rPr>
        <w:t xml:space="preserve">alkalommal személyes részvétellel segítik a klub elindítását. Alkalmanként </w:t>
      </w:r>
      <w:r w:rsidR="00637D24">
        <w:rPr>
          <w:rFonts w:eastAsia="Arial"/>
          <w:sz w:val="20"/>
          <w:szCs w:val="20"/>
        </w:rPr>
        <w:t>20 fő képzése, a projekt során 4</w:t>
      </w:r>
      <w:r w:rsidRPr="00F22C2C">
        <w:rPr>
          <w:rFonts w:eastAsia="Arial"/>
          <w:sz w:val="20"/>
          <w:szCs w:val="20"/>
        </w:rPr>
        <w:t xml:space="preserve">0 mentor képzése történik meg. </w:t>
      </w:r>
    </w:p>
    <w:p w:rsidR="00B23BEE" w:rsidRPr="00F22C2C" w:rsidRDefault="00B23BEE" w:rsidP="004B75DA">
      <w:pPr>
        <w:tabs>
          <w:tab w:val="left" w:pos="720"/>
        </w:tabs>
        <w:spacing w:after="0" w:line="282" w:lineRule="auto"/>
        <w:rPr>
          <w:rFonts w:eastAsia="Arial"/>
          <w:sz w:val="20"/>
          <w:szCs w:val="20"/>
        </w:rPr>
      </w:pPr>
    </w:p>
    <w:p w:rsidR="00B23BEE" w:rsidRPr="00F22C2C" w:rsidRDefault="00B23BEE" w:rsidP="004B75DA">
      <w:pPr>
        <w:pStyle w:val="Listaszerbekezds"/>
        <w:spacing w:after="0"/>
        <w:rPr>
          <w:sz w:val="20"/>
          <w:szCs w:val="20"/>
        </w:rPr>
      </w:pPr>
      <w:r w:rsidRPr="00F22C2C">
        <w:rPr>
          <w:sz w:val="20"/>
          <w:szCs w:val="20"/>
        </w:rPr>
        <w:t xml:space="preserve">Megvalósító: </w:t>
      </w:r>
      <w:r w:rsidR="0029143D" w:rsidRPr="00F22C2C">
        <w:rPr>
          <w:sz w:val="20"/>
          <w:szCs w:val="20"/>
        </w:rPr>
        <w:t>Nógrád Megyei Gyermekvédelmi Központ és Területi Gyermekvédelmi Szakszolgálat</w:t>
      </w:r>
    </w:p>
    <w:p w:rsidR="00B23BEE" w:rsidRPr="00F22C2C" w:rsidRDefault="00637D24" w:rsidP="004B75DA">
      <w:pPr>
        <w:pStyle w:val="Listaszerbekezds"/>
        <w:spacing w:after="0"/>
        <w:rPr>
          <w:sz w:val="20"/>
          <w:szCs w:val="20"/>
        </w:rPr>
      </w:pPr>
      <w:r>
        <w:rPr>
          <w:sz w:val="20"/>
          <w:szCs w:val="20"/>
        </w:rPr>
        <w:t>Résztvevők száma: Minimum 4</w:t>
      </w:r>
      <w:r w:rsidR="00B23BEE" w:rsidRPr="00F22C2C">
        <w:rPr>
          <w:sz w:val="20"/>
          <w:szCs w:val="20"/>
        </w:rPr>
        <w:t>0 fő</w:t>
      </w:r>
    </w:p>
    <w:p w:rsidR="00B23BEE" w:rsidRPr="00F22C2C" w:rsidRDefault="00B23BEE" w:rsidP="004B75DA">
      <w:pPr>
        <w:pStyle w:val="Listaszerbekezds"/>
        <w:spacing w:after="0"/>
        <w:rPr>
          <w:sz w:val="20"/>
          <w:szCs w:val="20"/>
        </w:rPr>
      </w:pPr>
      <w:r w:rsidRPr="00F22C2C">
        <w:rPr>
          <w:sz w:val="20"/>
          <w:szCs w:val="20"/>
        </w:rPr>
        <w:t>Érintett célcsoporti kör: 2. gyermekvédelmi szakellátásban dolgozó szakemberek</w:t>
      </w:r>
    </w:p>
    <w:p w:rsidR="00B23BEE" w:rsidRPr="00F22C2C" w:rsidRDefault="00B23BEE" w:rsidP="004B75DA">
      <w:pPr>
        <w:pStyle w:val="Listaszerbekezds"/>
        <w:spacing w:after="0"/>
        <w:rPr>
          <w:sz w:val="20"/>
          <w:szCs w:val="20"/>
        </w:rPr>
      </w:pPr>
      <w:r w:rsidRPr="00F22C2C">
        <w:rPr>
          <w:sz w:val="20"/>
          <w:szCs w:val="20"/>
        </w:rPr>
        <w:t>Tevékenység megvalósításának eszköze: tréning</w:t>
      </w:r>
    </w:p>
    <w:p w:rsidR="00B23BEE" w:rsidRPr="00F22C2C" w:rsidRDefault="00637D24" w:rsidP="004B75DA">
      <w:pPr>
        <w:pStyle w:val="Listaszerbekezds"/>
        <w:spacing w:after="0"/>
        <w:rPr>
          <w:sz w:val="20"/>
          <w:szCs w:val="20"/>
        </w:rPr>
      </w:pPr>
      <w:r>
        <w:rPr>
          <w:sz w:val="20"/>
          <w:szCs w:val="20"/>
        </w:rPr>
        <w:t>Várható eredmény: 4</w:t>
      </w:r>
      <w:r w:rsidR="00B23BEE" w:rsidRPr="00F22C2C">
        <w:rPr>
          <w:sz w:val="20"/>
          <w:szCs w:val="20"/>
        </w:rPr>
        <w:t>0 fő mentor képzése, helyi klubok létrehozásához</w:t>
      </w:r>
    </w:p>
    <w:p w:rsidR="00B23BEE" w:rsidRPr="00F22C2C" w:rsidRDefault="00B23BEE" w:rsidP="004B75DA">
      <w:pPr>
        <w:spacing w:after="0"/>
        <w:rPr>
          <w:sz w:val="20"/>
          <w:szCs w:val="20"/>
        </w:rPr>
      </w:pPr>
    </w:p>
    <w:p w:rsidR="00B23BEE" w:rsidRPr="00F22C2C" w:rsidRDefault="00B23BEE" w:rsidP="004B75DA">
      <w:pPr>
        <w:spacing w:after="0"/>
        <w:rPr>
          <w:sz w:val="20"/>
          <w:szCs w:val="20"/>
        </w:rPr>
      </w:pPr>
      <w:r w:rsidRPr="00F22C2C">
        <w:rPr>
          <w:b/>
          <w:bCs/>
          <w:sz w:val="20"/>
          <w:szCs w:val="20"/>
        </w:rPr>
        <w:t>Célok szerinti illeszkedés:</w:t>
      </w:r>
      <w:r w:rsidRPr="00F22C2C">
        <w:rPr>
          <w:sz w:val="20"/>
          <w:szCs w:val="20"/>
        </w:rPr>
        <w:t xml:space="preserve"> A felvázolt tevékenység a következő célokhoz illeszkedik:</w:t>
      </w:r>
    </w:p>
    <w:p w:rsidR="003779C0" w:rsidRPr="00904FB0" w:rsidRDefault="003779C0" w:rsidP="004B75DA">
      <w:pPr>
        <w:pStyle w:val="Listaszerbekezds"/>
        <w:numPr>
          <w:ilvl w:val="0"/>
          <w:numId w:val="66"/>
        </w:numPr>
        <w:tabs>
          <w:tab w:val="left" w:pos="720"/>
        </w:tabs>
        <w:spacing w:after="0" w:line="282" w:lineRule="auto"/>
        <w:rPr>
          <w:sz w:val="20"/>
          <w:szCs w:val="20"/>
        </w:rPr>
      </w:pPr>
      <w:r w:rsidRPr="00904FB0">
        <w:rPr>
          <w:sz w:val="20"/>
          <w:szCs w:val="20"/>
        </w:rPr>
        <w:t>(b) A gyermekvédelemben részesülők önismeretének, kooperációs készségének, társaikba vetett bizalmának erősítése és a közösségből történő kiszorulás csökkentése;</w:t>
      </w:r>
    </w:p>
    <w:p w:rsidR="003779C0" w:rsidRPr="00904FB0" w:rsidRDefault="003779C0" w:rsidP="004B75DA">
      <w:pPr>
        <w:pStyle w:val="Listaszerbekezds"/>
        <w:numPr>
          <w:ilvl w:val="0"/>
          <w:numId w:val="66"/>
        </w:numPr>
        <w:tabs>
          <w:tab w:val="left" w:pos="720"/>
        </w:tabs>
        <w:spacing w:after="0" w:line="282" w:lineRule="auto"/>
        <w:rPr>
          <w:rFonts w:eastAsia="Arial"/>
          <w:b/>
          <w:sz w:val="20"/>
          <w:szCs w:val="20"/>
          <w:u w:val="single"/>
        </w:rPr>
      </w:pPr>
      <w:r w:rsidRPr="00904FB0">
        <w:rPr>
          <w:sz w:val="20"/>
          <w:szCs w:val="20"/>
        </w:rPr>
        <w:t>(g) A gyermekvédelemben részesülők körében az általános társadalomi normákhoz illeszthető egyéni jövőkép kialakulásának szorgalmazása</w:t>
      </w:r>
    </w:p>
    <w:p w:rsidR="003779C0" w:rsidRPr="00D60B96" w:rsidRDefault="003779C0" w:rsidP="004B75DA">
      <w:pPr>
        <w:pStyle w:val="Listaszerbekezds"/>
        <w:numPr>
          <w:ilvl w:val="0"/>
          <w:numId w:val="66"/>
        </w:numPr>
        <w:tabs>
          <w:tab w:val="left" w:pos="720"/>
        </w:tabs>
        <w:spacing w:after="0" w:line="276" w:lineRule="auto"/>
        <w:rPr>
          <w:sz w:val="20"/>
          <w:szCs w:val="20"/>
        </w:rPr>
      </w:pPr>
      <w:r w:rsidRPr="00D60B96">
        <w:rPr>
          <w:sz w:val="20"/>
          <w:szCs w:val="20"/>
        </w:rPr>
        <w:t>(h) Az addiktív minták feletti nagyobb fokú kontroll elnyerésének támogatása.</w:t>
      </w:r>
    </w:p>
    <w:p w:rsidR="003779C0" w:rsidRPr="00D60B96" w:rsidRDefault="003779C0" w:rsidP="004B75DA">
      <w:pPr>
        <w:pStyle w:val="Listaszerbekezds"/>
        <w:numPr>
          <w:ilvl w:val="0"/>
          <w:numId w:val="66"/>
        </w:numPr>
        <w:tabs>
          <w:tab w:val="left" w:pos="720"/>
        </w:tabs>
        <w:spacing w:after="0" w:line="276" w:lineRule="auto"/>
        <w:rPr>
          <w:sz w:val="20"/>
          <w:szCs w:val="20"/>
        </w:rPr>
      </w:pPr>
      <w:r w:rsidRPr="00D60B96">
        <w:rPr>
          <w:sz w:val="20"/>
          <w:szCs w:val="20"/>
        </w:rPr>
        <w:t>(m)Drogprevenciós közösségfejlesztő programokhoz, eseményekhez kapcsolódó módszertan és szervezői know-how elsajátítása;</w:t>
      </w:r>
    </w:p>
    <w:p w:rsidR="00C37EFC" w:rsidRDefault="00C37EFC" w:rsidP="004B75DA">
      <w:pPr>
        <w:tabs>
          <w:tab w:val="left" w:pos="720"/>
        </w:tabs>
        <w:spacing w:after="0" w:line="282" w:lineRule="auto"/>
        <w:ind w:left="720"/>
        <w:rPr>
          <w:rFonts w:eastAsia="Arial"/>
          <w:b/>
          <w:sz w:val="20"/>
          <w:szCs w:val="20"/>
          <w:u w:val="single"/>
        </w:rPr>
      </w:pPr>
    </w:p>
    <w:p w:rsidR="00F22C2C" w:rsidRPr="00F1642D" w:rsidRDefault="00C37EFC" w:rsidP="004B75DA">
      <w:pPr>
        <w:tabs>
          <w:tab w:val="left" w:pos="720"/>
        </w:tabs>
        <w:spacing w:after="0" w:line="282" w:lineRule="auto"/>
        <w:rPr>
          <w:rFonts w:eastAsia="Arial"/>
          <w:b/>
          <w:sz w:val="20"/>
          <w:szCs w:val="20"/>
          <w:highlight w:val="yellow"/>
          <w:u w:val="single"/>
        </w:rPr>
      </w:pPr>
      <w:r>
        <w:rPr>
          <w:rFonts w:eastAsia="Arial"/>
          <w:b/>
          <w:sz w:val="20"/>
          <w:szCs w:val="20"/>
          <w:u w:val="single"/>
        </w:rPr>
        <w:t>Projektindító</w:t>
      </w:r>
      <w:r w:rsidR="00BE4346">
        <w:rPr>
          <w:rFonts w:eastAsia="Arial"/>
          <w:b/>
          <w:sz w:val="20"/>
          <w:szCs w:val="20"/>
          <w:u w:val="single"/>
        </w:rPr>
        <w:t xml:space="preserve">(bevonó) </w:t>
      </w:r>
      <w:r w:rsidR="00F22C2C" w:rsidRPr="00F22C2C">
        <w:rPr>
          <w:rFonts w:eastAsia="Arial"/>
          <w:b/>
          <w:sz w:val="20"/>
          <w:szCs w:val="20"/>
          <w:u w:val="single"/>
        </w:rPr>
        <w:t>rendezvény</w:t>
      </w:r>
    </w:p>
    <w:p w:rsidR="00C37EFC" w:rsidRPr="00C37EFC" w:rsidRDefault="00C37EFC" w:rsidP="004B75DA">
      <w:pPr>
        <w:tabs>
          <w:tab w:val="left" w:pos="720"/>
        </w:tabs>
        <w:spacing w:after="0" w:line="282" w:lineRule="auto"/>
        <w:rPr>
          <w:rFonts w:eastAsia="Arial"/>
          <w:sz w:val="20"/>
          <w:szCs w:val="20"/>
        </w:rPr>
      </w:pPr>
      <w:r w:rsidRPr="00C37EFC">
        <w:rPr>
          <w:rFonts w:eastAsia="Arial"/>
          <w:sz w:val="20"/>
          <w:szCs w:val="20"/>
        </w:rPr>
        <w:t>Bevonó rendezvény a projektben érintett célcsoportok (1. gyermekvédelmi szakellátásban részesülők, 2. gyermekvédelmi szakellátásban dolgozó szakemberek, 3. a program megvalósításának helyszínén élő prevenciós programokkal érintett gyerekek és szülők) számára külső szolgáltató által megvalósított 4 órás rendezvény 200 fő bevonásával.</w:t>
      </w:r>
    </w:p>
    <w:p w:rsidR="00C37EFC" w:rsidRPr="00C37EFC" w:rsidRDefault="00C37EFC" w:rsidP="004B75DA">
      <w:pPr>
        <w:tabs>
          <w:tab w:val="left" w:pos="720"/>
        </w:tabs>
        <w:spacing w:after="0" w:line="282" w:lineRule="auto"/>
        <w:rPr>
          <w:rFonts w:eastAsia="Arial"/>
          <w:sz w:val="20"/>
          <w:szCs w:val="20"/>
        </w:rPr>
      </w:pPr>
    </w:p>
    <w:p w:rsidR="00C37EFC" w:rsidRPr="00C37EFC" w:rsidRDefault="00C37EFC" w:rsidP="004B75DA">
      <w:pPr>
        <w:tabs>
          <w:tab w:val="left" w:pos="720"/>
        </w:tabs>
        <w:spacing w:after="0" w:line="282" w:lineRule="auto"/>
        <w:rPr>
          <w:rFonts w:eastAsia="Arial"/>
          <w:sz w:val="20"/>
          <w:szCs w:val="20"/>
        </w:rPr>
      </w:pPr>
      <w:r w:rsidRPr="00C37EFC">
        <w:rPr>
          <w:rFonts w:eastAsia="Arial"/>
          <w:sz w:val="20"/>
          <w:szCs w:val="20"/>
        </w:rPr>
        <w:t>A bevonó esemény célja, hogy megismertesse a résztvevőkkel a projekt céljait, érdekeltté tegye őket a projektben való részvételben, megválaszolja az esetlegesen felmerülő projekt specifikus kérdéseket. A bevonó eseményen a résztvevőknek lehetőségük nyílik az első körös kapcsolatfelvételre, a ismerkedésre, a rendezvény kiemelt célja, hogy a leendő résztvevők egy barátságos, befogadó környezetben érezzék magukat, amelynek célja az őket támogató, segítő tevékenységek biztosítása.</w:t>
      </w:r>
    </w:p>
    <w:p w:rsidR="00C37EFC" w:rsidRPr="00C37EFC" w:rsidRDefault="00C37EFC" w:rsidP="004B75DA">
      <w:pPr>
        <w:tabs>
          <w:tab w:val="left" w:pos="720"/>
        </w:tabs>
        <w:spacing w:after="0" w:line="282" w:lineRule="auto"/>
        <w:rPr>
          <w:rFonts w:eastAsia="Arial"/>
          <w:sz w:val="20"/>
          <w:szCs w:val="20"/>
        </w:rPr>
      </w:pPr>
    </w:p>
    <w:p w:rsidR="00C37EFC" w:rsidRPr="00F22C2C" w:rsidRDefault="00C37EFC" w:rsidP="004B75DA">
      <w:pPr>
        <w:pStyle w:val="Listaszerbekezds"/>
        <w:spacing w:after="0"/>
        <w:rPr>
          <w:sz w:val="20"/>
          <w:szCs w:val="20"/>
        </w:rPr>
      </w:pPr>
      <w:r w:rsidRPr="00C37EFC">
        <w:rPr>
          <w:rFonts w:eastAsia="Arial"/>
          <w:sz w:val="20"/>
          <w:szCs w:val="20"/>
        </w:rPr>
        <w:t xml:space="preserve">Megvalósító: </w:t>
      </w:r>
      <w:r w:rsidRPr="00F22C2C">
        <w:rPr>
          <w:sz w:val="20"/>
          <w:szCs w:val="20"/>
        </w:rPr>
        <w:t>Nógrád Megyei Gyermekvédelmi Központ és Területi Gyermekvédelmi Szakszolgálat</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Résztvevők száma: 200 fő</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Érintett célcsoporti kör: 1. gyermekvédelmi szakellátásban részesülők, 2. gyermekvédelmi szakellátásban dolgozó szakemberek, 3. a program megvalósításának helyszínén élő prevenciós programokkal érintett gyerekek és szülők</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Tevékenység megvalósításának eszköze: bevezető rendezvény</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Várható eredmény: min. 200 fő részvétele, 200 fő bevonása</w:t>
      </w:r>
    </w:p>
    <w:p w:rsidR="00C37EFC" w:rsidRPr="00C37EFC" w:rsidRDefault="00C37EFC" w:rsidP="004B75DA">
      <w:pPr>
        <w:tabs>
          <w:tab w:val="left" w:pos="720"/>
        </w:tabs>
        <w:spacing w:after="0" w:line="282" w:lineRule="auto"/>
        <w:rPr>
          <w:rFonts w:eastAsia="Arial"/>
          <w:sz w:val="20"/>
          <w:szCs w:val="20"/>
        </w:rPr>
      </w:pPr>
    </w:p>
    <w:p w:rsidR="00C37EFC" w:rsidRPr="00C37EFC" w:rsidRDefault="00C37EFC" w:rsidP="004B75DA">
      <w:pPr>
        <w:tabs>
          <w:tab w:val="left" w:pos="720"/>
        </w:tabs>
        <w:spacing w:after="0" w:line="282" w:lineRule="auto"/>
        <w:rPr>
          <w:rFonts w:eastAsia="Arial"/>
          <w:sz w:val="20"/>
          <w:szCs w:val="20"/>
        </w:rPr>
      </w:pPr>
      <w:r w:rsidRPr="00C37EFC">
        <w:rPr>
          <w:rFonts w:eastAsia="Arial"/>
          <w:sz w:val="20"/>
          <w:szCs w:val="20"/>
        </w:rPr>
        <w:t>Célok szerinti illeszkedés: A felvázolt tevékenység a következő célokhoz illeszkedik:</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(a) A helyi, térségi gyermekvédelemben részesülőkkel interaktív keretek között megismertetni a függőség veszélyeit, a drogok élettani hatásait;</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(b) A gyermekvédelemben részesülők önismeretének, kooperációs készségének, társaikba vetett bizalmának erősítése és a közösségből történő kiszorulás csökkentése;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(c) Tudásbővítő kiadványok révén a szerhasználat veszélyeinek és következményeinek megismertetése;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(d) A szabadidő hasznos eltöltésére vonatkozó alternatívák bemutatása és népszerűsítése a célcsoportnak;</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(e) Közösségfejlesztés csoportfoglalkozásokon és csapatsport-eseményeken keresztül;</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(f) Egészséges életmód népszerűsítése;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(g) A gyermekvédelemben részesülők körében az általános társadalomi normákhoz illeszthető egyéni jövőkép kialakulásának szorgalmazása;</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 xml:space="preserve"> (l) A gyermekvédelmi szakellátásban dolgozó szakemberek felkészítése a droghasználat felismerésére, megelőzésére és kezelésére;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 xml:space="preserve"> (h) Az addiktív minták feletti nagyobb fokú kontroll elnyerésének támogatása;</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 xml:space="preserve"> (i) A családtagok, nevelőszülők problémamegoldó, kríziskezelő és mentális teherbíró képességének fejlesztése;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 xml:space="preserve"> (j) A családtagok, nevelőszülők képzése a drogfogyasztás jelei és korai felismerése, a szerhasználat egészségügyi kockázatai, és veszélyei témákban;</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(k) Az érintett családtagoknak, nevelőszülőknek életvezetési tanácsadás és segítségnyújtás;</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(l) A gyermekvédelmi szakellátásban dolgozó szakemberek felkészítése a droghasználat felismerésére, megelőzésére és kezelésére;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(m) Drogprevenciós közösségfejlesztő programokhoz, eseményekhez kapcsolódó módszertan és szervezői know-how elsajátítása;</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(n) Az intézmény helyi drogstratégiájának kidolgozása;</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(o) A dolgozók szociális és kommunikációs készségeinek fejlesztése;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(p) Gyermekvédelmi szakellátás aktuális helyzetének, jó gyakorlatainak, tevékenységeinek felmérése;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(q) Új pszichoaktív (designer) szerek elterjedésének és használatának kutatása, feltérképezése</w:t>
      </w:r>
    </w:p>
    <w:p w:rsidR="00C37EFC" w:rsidRPr="00C37EFC" w:rsidRDefault="00C37EFC" w:rsidP="004B75DA">
      <w:pPr>
        <w:tabs>
          <w:tab w:val="left" w:pos="720"/>
        </w:tabs>
        <w:spacing w:after="0" w:line="282" w:lineRule="auto"/>
        <w:ind w:left="720"/>
        <w:rPr>
          <w:rFonts w:eastAsia="Arial"/>
          <w:sz w:val="20"/>
          <w:szCs w:val="20"/>
        </w:rPr>
      </w:pPr>
      <w:r w:rsidRPr="00C37EFC">
        <w:rPr>
          <w:rFonts w:eastAsia="Arial"/>
          <w:sz w:val="20"/>
          <w:szCs w:val="20"/>
        </w:rPr>
        <w:t>(r) A fiatalkorúak droghasználati és szabadidő-eltöltési szokásainak elemzése;</w:t>
      </w:r>
    </w:p>
    <w:p w:rsidR="00F22C2C" w:rsidRDefault="00C37EFC" w:rsidP="004B75DA">
      <w:pPr>
        <w:tabs>
          <w:tab w:val="left" w:pos="720"/>
        </w:tabs>
        <w:spacing w:after="0" w:line="282" w:lineRule="auto"/>
        <w:ind w:left="720"/>
        <w:rPr>
          <w:rFonts w:eastAsia="Arial"/>
          <w:sz w:val="20"/>
          <w:szCs w:val="20"/>
        </w:rPr>
      </w:pPr>
      <w:r w:rsidRPr="00C37EFC">
        <w:rPr>
          <w:rFonts w:eastAsia="Arial"/>
          <w:sz w:val="20"/>
          <w:szCs w:val="20"/>
        </w:rPr>
        <w:t>(s) a kezdeti droghasználók irányítása az egészségügyi ellátó rendszerben</w:t>
      </w:r>
      <w:r>
        <w:rPr>
          <w:rFonts w:eastAsia="Arial"/>
          <w:sz w:val="20"/>
          <w:szCs w:val="20"/>
        </w:rPr>
        <w:t>.</w:t>
      </w:r>
    </w:p>
    <w:p w:rsidR="00C37EFC" w:rsidRDefault="00C37EFC" w:rsidP="004B75DA">
      <w:pPr>
        <w:tabs>
          <w:tab w:val="left" w:pos="720"/>
        </w:tabs>
        <w:spacing w:after="0" w:line="282" w:lineRule="auto"/>
        <w:rPr>
          <w:rFonts w:eastAsia="Arial"/>
          <w:b/>
          <w:sz w:val="20"/>
          <w:szCs w:val="20"/>
          <w:highlight w:val="yellow"/>
          <w:u w:val="single"/>
        </w:rPr>
      </w:pPr>
    </w:p>
    <w:p w:rsidR="00F22C2C" w:rsidRDefault="00F22C2C" w:rsidP="004B75DA">
      <w:pPr>
        <w:tabs>
          <w:tab w:val="left" w:pos="720"/>
        </w:tabs>
        <w:spacing w:after="0" w:line="282" w:lineRule="auto"/>
        <w:rPr>
          <w:rFonts w:eastAsia="Arial"/>
          <w:b/>
          <w:sz w:val="20"/>
          <w:szCs w:val="20"/>
          <w:u w:val="single"/>
        </w:rPr>
      </w:pPr>
      <w:r w:rsidRPr="00F22C2C">
        <w:rPr>
          <w:rFonts w:eastAsia="Arial"/>
          <w:b/>
          <w:sz w:val="20"/>
          <w:szCs w:val="20"/>
          <w:u w:val="single"/>
        </w:rPr>
        <w:t>Együttműködés és érzelmi intelligencia fejlesztése</w:t>
      </w:r>
    </w:p>
    <w:p w:rsidR="00884D8E" w:rsidRPr="00884D8E" w:rsidRDefault="00884D8E" w:rsidP="004B75DA">
      <w:pPr>
        <w:tabs>
          <w:tab w:val="left" w:pos="720"/>
        </w:tabs>
        <w:spacing w:after="0" w:line="282" w:lineRule="auto"/>
        <w:rPr>
          <w:rFonts w:eastAsia="Arial"/>
          <w:sz w:val="20"/>
          <w:szCs w:val="20"/>
        </w:rPr>
      </w:pPr>
      <w:r w:rsidRPr="00884D8E">
        <w:rPr>
          <w:rFonts w:eastAsia="Arial"/>
          <w:sz w:val="20"/>
          <w:szCs w:val="20"/>
        </w:rPr>
        <w:t xml:space="preserve">Az ""Együttműködés- és </w:t>
      </w:r>
      <w:r>
        <w:rPr>
          <w:rFonts w:eastAsia="Arial"/>
          <w:sz w:val="20"/>
          <w:szCs w:val="20"/>
        </w:rPr>
        <w:t>érzelmi intelligencia</w:t>
      </w:r>
      <w:r w:rsidRPr="00884D8E">
        <w:rPr>
          <w:rFonts w:eastAsia="Arial"/>
          <w:sz w:val="20"/>
          <w:szCs w:val="20"/>
        </w:rPr>
        <w:t>"" tréning a célcsoport (1. gyermekvédelmi szakellátásban részesülők) számára külső s</w:t>
      </w:r>
      <w:r>
        <w:rPr>
          <w:rFonts w:eastAsia="Arial"/>
          <w:sz w:val="20"/>
          <w:szCs w:val="20"/>
        </w:rPr>
        <w:t>zolgáltató által megvalósított 2</w:t>
      </w:r>
      <w:r w:rsidR="00637D24">
        <w:rPr>
          <w:rFonts w:eastAsia="Arial"/>
          <w:sz w:val="20"/>
          <w:szCs w:val="20"/>
        </w:rPr>
        <w:t>0 órás tréning, 25</w:t>
      </w:r>
      <w:r w:rsidRPr="00884D8E">
        <w:rPr>
          <w:rFonts w:eastAsia="Arial"/>
          <w:sz w:val="20"/>
          <w:szCs w:val="20"/>
        </w:rPr>
        <w:t xml:space="preserve"> fő részvételével, összesen a projekt időtartama alatt </w:t>
      </w:r>
      <w:r>
        <w:rPr>
          <w:rFonts w:eastAsia="Arial"/>
          <w:sz w:val="20"/>
          <w:szCs w:val="20"/>
        </w:rPr>
        <w:t>2</w:t>
      </w:r>
      <w:r w:rsidRPr="00884D8E">
        <w:rPr>
          <w:rFonts w:eastAsia="Arial"/>
          <w:sz w:val="20"/>
          <w:szCs w:val="20"/>
        </w:rPr>
        <w:t xml:space="preserve"> alkalommal.</w:t>
      </w:r>
    </w:p>
    <w:p w:rsidR="00884D8E" w:rsidRPr="00884D8E" w:rsidRDefault="00884D8E" w:rsidP="004B75DA">
      <w:pPr>
        <w:tabs>
          <w:tab w:val="left" w:pos="720"/>
        </w:tabs>
        <w:spacing w:after="0" w:line="282" w:lineRule="auto"/>
        <w:rPr>
          <w:rFonts w:eastAsia="Arial"/>
          <w:sz w:val="20"/>
          <w:szCs w:val="20"/>
        </w:rPr>
      </w:pPr>
      <w:r w:rsidRPr="00884D8E">
        <w:rPr>
          <w:rFonts w:eastAsia="Arial"/>
          <w:sz w:val="20"/>
          <w:szCs w:val="20"/>
        </w:rPr>
        <w:t xml:space="preserve">Az élet összes területén fontos, hogy a különböző kompetenciával rendelkező személyek egymás erősségét kihasználva oldjanak meg olyan feladatokat, amire egyedül nem, vagy kevésbé hatékony módon lennének képesek. A tréning célja, hogy a résztvevőknek megmutassa azt, hogy hogyan tudják észrevenni és hasznosítani a társuk erősségeit, meg tudják határozni a saját és mások gyengeségeit, valamint, hogy hogy javítsanak rajtuk. A lehetőségek azonosításán kívül legalább olyan fontos, hogy valós munka során alkalmazni tudják a tréningen elhangzott intelmeket, amikre sor is kerül a képzés során. </w:t>
      </w:r>
    </w:p>
    <w:p w:rsidR="00884D8E" w:rsidRPr="00884D8E" w:rsidRDefault="00884D8E" w:rsidP="004B75DA">
      <w:pPr>
        <w:tabs>
          <w:tab w:val="left" w:pos="720"/>
        </w:tabs>
        <w:spacing w:after="0" w:line="282" w:lineRule="auto"/>
        <w:rPr>
          <w:rFonts w:eastAsia="Arial"/>
          <w:sz w:val="20"/>
          <w:szCs w:val="20"/>
        </w:rPr>
      </w:pPr>
    </w:p>
    <w:p w:rsidR="00884D8E" w:rsidRPr="00F22C2C" w:rsidRDefault="00884D8E" w:rsidP="004B75DA">
      <w:pPr>
        <w:pStyle w:val="Listaszerbekezds"/>
        <w:spacing w:after="0"/>
        <w:rPr>
          <w:sz w:val="20"/>
          <w:szCs w:val="20"/>
        </w:rPr>
      </w:pPr>
      <w:r w:rsidRPr="00884D8E">
        <w:rPr>
          <w:rFonts w:eastAsia="Arial"/>
          <w:sz w:val="20"/>
          <w:szCs w:val="20"/>
        </w:rPr>
        <w:t xml:space="preserve">Megvalósító: </w:t>
      </w:r>
      <w:r w:rsidRPr="00F22C2C">
        <w:rPr>
          <w:sz w:val="20"/>
          <w:szCs w:val="20"/>
        </w:rPr>
        <w:t>Nógrád Megyei Gyermekvédelmi Központ és Területi Gyermekvédelmi Szakszolgálat</w:t>
      </w:r>
    </w:p>
    <w:p w:rsidR="00884D8E" w:rsidRPr="00884D8E" w:rsidRDefault="00884D8E" w:rsidP="004B75DA">
      <w:pPr>
        <w:tabs>
          <w:tab w:val="left" w:pos="720"/>
        </w:tabs>
        <w:spacing w:after="0" w:line="282" w:lineRule="auto"/>
        <w:ind w:left="720"/>
        <w:rPr>
          <w:rFonts w:eastAsia="Arial"/>
          <w:sz w:val="20"/>
          <w:szCs w:val="20"/>
        </w:rPr>
      </w:pPr>
      <w:r w:rsidRPr="00884D8E">
        <w:rPr>
          <w:rFonts w:eastAsia="Arial"/>
          <w:sz w:val="20"/>
          <w:szCs w:val="20"/>
        </w:rPr>
        <w:t>Rész</w:t>
      </w:r>
      <w:r w:rsidR="00637D24">
        <w:rPr>
          <w:rFonts w:eastAsia="Arial"/>
          <w:sz w:val="20"/>
          <w:szCs w:val="20"/>
        </w:rPr>
        <w:t>tvevők száma: összesen minimum 50</w:t>
      </w:r>
      <w:r w:rsidRPr="00884D8E">
        <w:rPr>
          <w:rFonts w:eastAsia="Arial"/>
          <w:sz w:val="20"/>
          <w:szCs w:val="20"/>
        </w:rPr>
        <w:t xml:space="preserve"> fő</w:t>
      </w:r>
    </w:p>
    <w:p w:rsidR="00884D8E" w:rsidRPr="00884D8E" w:rsidRDefault="00884D8E" w:rsidP="004B75DA">
      <w:pPr>
        <w:tabs>
          <w:tab w:val="left" w:pos="720"/>
        </w:tabs>
        <w:spacing w:after="0" w:line="282" w:lineRule="auto"/>
        <w:ind w:left="720"/>
        <w:rPr>
          <w:rFonts w:eastAsia="Arial"/>
          <w:sz w:val="20"/>
          <w:szCs w:val="20"/>
        </w:rPr>
      </w:pPr>
      <w:r w:rsidRPr="00884D8E">
        <w:rPr>
          <w:rFonts w:eastAsia="Arial"/>
          <w:sz w:val="20"/>
          <w:szCs w:val="20"/>
        </w:rPr>
        <w:t>Érintett célcsoporti kör: 1. gyermekvédelmi szakellátásban részesülők</w:t>
      </w:r>
    </w:p>
    <w:p w:rsidR="00884D8E" w:rsidRPr="00884D8E" w:rsidRDefault="00884D8E" w:rsidP="004B75DA">
      <w:pPr>
        <w:tabs>
          <w:tab w:val="left" w:pos="720"/>
        </w:tabs>
        <w:spacing w:after="0" w:line="282" w:lineRule="auto"/>
        <w:ind w:left="720"/>
        <w:rPr>
          <w:rFonts w:eastAsia="Arial"/>
          <w:sz w:val="20"/>
          <w:szCs w:val="20"/>
        </w:rPr>
      </w:pPr>
      <w:r w:rsidRPr="00884D8E">
        <w:rPr>
          <w:rFonts w:eastAsia="Arial"/>
          <w:sz w:val="20"/>
          <w:szCs w:val="20"/>
        </w:rPr>
        <w:t>Tevékenység megvalósításának eszköze: tréning</w:t>
      </w:r>
    </w:p>
    <w:p w:rsidR="00884D8E" w:rsidRPr="00884D8E" w:rsidRDefault="00884D8E" w:rsidP="004B75DA">
      <w:pPr>
        <w:tabs>
          <w:tab w:val="left" w:pos="720"/>
        </w:tabs>
        <w:spacing w:after="0" w:line="282" w:lineRule="auto"/>
        <w:ind w:left="720"/>
        <w:rPr>
          <w:rFonts w:eastAsia="Arial"/>
          <w:sz w:val="20"/>
          <w:szCs w:val="20"/>
        </w:rPr>
      </w:pPr>
      <w:r w:rsidRPr="00884D8E">
        <w:rPr>
          <w:rFonts w:eastAsia="Arial"/>
          <w:sz w:val="20"/>
          <w:szCs w:val="20"/>
        </w:rPr>
        <w:t xml:space="preserve">Várható eredmény: </w:t>
      </w:r>
      <w:r w:rsidR="00637D24">
        <w:rPr>
          <w:rFonts w:eastAsia="Arial"/>
          <w:sz w:val="20"/>
          <w:szCs w:val="20"/>
        </w:rPr>
        <w:t>5</w:t>
      </w:r>
      <w:r>
        <w:rPr>
          <w:rFonts w:eastAsia="Arial"/>
          <w:sz w:val="20"/>
          <w:szCs w:val="20"/>
        </w:rPr>
        <w:t>0</w:t>
      </w:r>
      <w:r w:rsidRPr="00884D8E">
        <w:rPr>
          <w:rFonts w:eastAsia="Arial"/>
          <w:sz w:val="20"/>
          <w:szCs w:val="20"/>
        </w:rPr>
        <w:t xml:space="preserve"> fő képzése</w:t>
      </w:r>
    </w:p>
    <w:p w:rsidR="00884D8E" w:rsidRPr="00884D8E" w:rsidRDefault="00884D8E" w:rsidP="004B75DA">
      <w:pPr>
        <w:tabs>
          <w:tab w:val="left" w:pos="720"/>
        </w:tabs>
        <w:spacing w:after="0" w:line="282" w:lineRule="auto"/>
        <w:rPr>
          <w:rFonts w:eastAsia="Arial"/>
          <w:sz w:val="20"/>
          <w:szCs w:val="20"/>
        </w:rPr>
      </w:pPr>
    </w:p>
    <w:p w:rsidR="00884D8E" w:rsidRPr="00884D8E" w:rsidRDefault="00884D8E" w:rsidP="004B75DA">
      <w:pPr>
        <w:tabs>
          <w:tab w:val="left" w:pos="720"/>
        </w:tabs>
        <w:spacing w:after="0" w:line="282" w:lineRule="auto"/>
        <w:rPr>
          <w:rFonts w:eastAsia="Arial"/>
          <w:sz w:val="20"/>
          <w:szCs w:val="20"/>
        </w:rPr>
      </w:pPr>
      <w:r w:rsidRPr="00884D8E">
        <w:rPr>
          <w:rFonts w:eastAsia="Arial"/>
          <w:b/>
          <w:sz w:val="20"/>
          <w:szCs w:val="20"/>
        </w:rPr>
        <w:t>Célok szerinti illeszkedés:</w:t>
      </w:r>
      <w:r w:rsidRPr="00884D8E">
        <w:rPr>
          <w:rFonts w:eastAsia="Arial"/>
          <w:sz w:val="20"/>
          <w:szCs w:val="20"/>
        </w:rPr>
        <w:t xml:space="preserve"> A felvázolt tevékenység a következő célokhoz illeszkedik:</w:t>
      </w:r>
    </w:p>
    <w:p w:rsidR="00884D8E" w:rsidRPr="00884D8E" w:rsidRDefault="00884D8E" w:rsidP="004B75DA">
      <w:pPr>
        <w:tabs>
          <w:tab w:val="left" w:pos="720"/>
        </w:tabs>
        <w:spacing w:after="0" w:line="282" w:lineRule="auto"/>
        <w:ind w:left="720"/>
        <w:rPr>
          <w:rFonts w:eastAsia="Arial"/>
          <w:sz w:val="20"/>
          <w:szCs w:val="20"/>
        </w:rPr>
      </w:pPr>
      <w:r w:rsidRPr="00884D8E">
        <w:rPr>
          <w:rFonts w:eastAsia="Arial"/>
          <w:sz w:val="20"/>
          <w:szCs w:val="20"/>
        </w:rPr>
        <w:t>(g) A gyermekvédelemben részesülők körében az általános társadalomi normákhoz illeszthető egyéni jövőkép kialakulásának szorgalmazása;</w:t>
      </w:r>
    </w:p>
    <w:p w:rsidR="00F22C2C" w:rsidRDefault="00884D8E" w:rsidP="004B75DA">
      <w:pPr>
        <w:tabs>
          <w:tab w:val="left" w:pos="720"/>
        </w:tabs>
        <w:spacing w:after="0" w:line="282" w:lineRule="auto"/>
        <w:ind w:left="720"/>
        <w:rPr>
          <w:rFonts w:eastAsia="Arial"/>
          <w:sz w:val="20"/>
          <w:szCs w:val="20"/>
        </w:rPr>
      </w:pPr>
      <w:r w:rsidRPr="00884D8E">
        <w:rPr>
          <w:rFonts w:eastAsia="Arial"/>
          <w:sz w:val="20"/>
          <w:szCs w:val="20"/>
        </w:rPr>
        <w:t>(e) Közösségfejlesztés csoportfoglalkozásokon és csa</w:t>
      </w:r>
      <w:r>
        <w:rPr>
          <w:rFonts w:eastAsia="Arial"/>
          <w:sz w:val="20"/>
          <w:szCs w:val="20"/>
        </w:rPr>
        <w:t>patsport-eseményeken keresztül.</w:t>
      </w:r>
    </w:p>
    <w:p w:rsidR="00884D8E" w:rsidRPr="00F1642D" w:rsidRDefault="00884D8E" w:rsidP="004B75DA">
      <w:pPr>
        <w:tabs>
          <w:tab w:val="left" w:pos="720"/>
        </w:tabs>
        <w:spacing w:after="0" w:line="282" w:lineRule="auto"/>
        <w:rPr>
          <w:rFonts w:eastAsia="Arial"/>
          <w:b/>
          <w:sz w:val="20"/>
          <w:szCs w:val="20"/>
          <w:highlight w:val="yellow"/>
          <w:u w:val="single"/>
        </w:rPr>
      </w:pPr>
    </w:p>
    <w:p w:rsidR="00B23BEE" w:rsidRPr="00F22C2C" w:rsidRDefault="00B23BEE" w:rsidP="004B75DA">
      <w:pPr>
        <w:tabs>
          <w:tab w:val="left" w:pos="720"/>
        </w:tabs>
        <w:spacing w:after="0" w:line="282" w:lineRule="auto"/>
        <w:rPr>
          <w:rFonts w:eastAsia="Arial"/>
          <w:b/>
          <w:sz w:val="20"/>
          <w:szCs w:val="20"/>
          <w:u w:val="single"/>
        </w:rPr>
      </w:pPr>
      <w:r w:rsidRPr="00F22C2C">
        <w:rPr>
          <w:rFonts w:eastAsia="Arial"/>
          <w:b/>
          <w:sz w:val="20"/>
          <w:szCs w:val="20"/>
          <w:u w:val="single"/>
        </w:rPr>
        <w:t>Szabadidő hasznos eltöltésének bemutatása</w:t>
      </w:r>
    </w:p>
    <w:p w:rsidR="00B23BEE" w:rsidRDefault="00637D24" w:rsidP="004B75DA">
      <w:pPr>
        <w:tabs>
          <w:tab w:val="left" w:pos="720"/>
        </w:tabs>
        <w:spacing w:after="0" w:line="282" w:lineRule="auto"/>
        <w:rPr>
          <w:rFonts w:eastAsia="Arial"/>
          <w:sz w:val="20"/>
          <w:szCs w:val="20"/>
        </w:rPr>
      </w:pPr>
      <w:r w:rsidRPr="00637D24">
        <w:rPr>
          <w:rFonts w:eastAsia="Arial"/>
          <w:sz w:val="20"/>
          <w:szCs w:val="20"/>
        </w:rPr>
        <w:t>Szabadidő hasznos eltöltése, közös meccs a Magyar művészválogatottal, (1. gyermekvédelmi szakellátásban részesülők) számára külső szolgáltató által megv</w:t>
      </w:r>
      <w:r>
        <w:rPr>
          <w:rFonts w:eastAsia="Arial"/>
          <w:sz w:val="20"/>
          <w:szCs w:val="20"/>
        </w:rPr>
        <w:t>a</w:t>
      </w:r>
      <w:r w:rsidRPr="00637D24">
        <w:rPr>
          <w:rFonts w:eastAsia="Arial"/>
          <w:sz w:val="20"/>
          <w:szCs w:val="20"/>
        </w:rPr>
        <w:t>lósított 4 órás esemény, 80 gyermek részvételével, összesen a projekt időtartama alatt 1 alkalommal.</w:t>
      </w:r>
    </w:p>
    <w:p w:rsidR="00637D24" w:rsidRPr="00F22C2C" w:rsidRDefault="00637D24" w:rsidP="004B75DA">
      <w:pPr>
        <w:tabs>
          <w:tab w:val="left" w:pos="720"/>
        </w:tabs>
        <w:spacing w:after="0" w:line="282" w:lineRule="auto"/>
        <w:rPr>
          <w:rFonts w:eastAsia="Arial"/>
          <w:sz w:val="20"/>
          <w:szCs w:val="20"/>
        </w:rPr>
      </w:pPr>
    </w:p>
    <w:p w:rsidR="00B23BEE" w:rsidRPr="00F22C2C" w:rsidRDefault="00B23BEE" w:rsidP="004B75DA">
      <w:pPr>
        <w:pStyle w:val="Listaszerbekezds"/>
        <w:spacing w:after="0"/>
        <w:rPr>
          <w:sz w:val="20"/>
          <w:szCs w:val="20"/>
        </w:rPr>
      </w:pPr>
      <w:r w:rsidRPr="00F22C2C">
        <w:rPr>
          <w:sz w:val="20"/>
          <w:szCs w:val="20"/>
        </w:rPr>
        <w:t xml:space="preserve">Megvalósító: </w:t>
      </w:r>
      <w:r w:rsidR="00F22C2C" w:rsidRPr="00F22C2C">
        <w:rPr>
          <w:sz w:val="20"/>
          <w:szCs w:val="20"/>
        </w:rPr>
        <w:t>Nógrád Megyei Gyermekvédelmi Központ és Területi Gyermekvédelmi Szakszolgálat</w:t>
      </w:r>
    </w:p>
    <w:p w:rsidR="00B23BEE" w:rsidRPr="00F22C2C" w:rsidRDefault="00F22C2C" w:rsidP="004B75DA">
      <w:pPr>
        <w:pStyle w:val="Listaszerbekezds"/>
        <w:spacing w:after="0"/>
        <w:rPr>
          <w:sz w:val="20"/>
          <w:szCs w:val="20"/>
        </w:rPr>
      </w:pPr>
      <w:r w:rsidRPr="00F22C2C">
        <w:rPr>
          <w:sz w:val="20"/>
          <w:szCs w:val="20"/>
        </w:rPr>
        <w:t>Résztvevők száma: Minimum 80</w:t>
      </w:r>
      <w:r w:rsidR="00B23BEE" w:rsidRPr="00F22C2C">
        <w:rPr>
          <w:sz w:val="20"/>
          <w:szCs w:val="20"/>
        </w:rPr>
        <w:t xml:space="preserve"> fő</w:t>
      </w:r>
    </w:p>
    <w:p w:rsidR="00B23BEE" w:rsidRPr="00F22C2C" w:rsidRDefault="00B23BEE" w:rsidP="004B75DA">
      <w:pPr>
        <w:pStyle w:val="Listaszerbekezds"/>
        <w:spacing w:after="0"/>
        <w:rPr>
          <w:sz w:val="20"/>
          <w:szCs w:val="20"/>
        </w:rPr>
      </w:pPr>
      <w:r w:rsidRPr="00F22C2C">
        <w:rPr>
          <w:sz w:val="20"/>
          <w:szCs w:val="20"/>
        </w:rPr>
        <w:t>Érintett célcsoporti kör: 1. gyermekvédelmi szakellátásban részesülők</w:t>
      </w:r>
    </w:p>
    <w:p w:rsidR="00B23BEE" w:rsidRPr="00F22C2C" w:rsidRDefault="00B23BEE" w:rsidP="004B75DA">
      <w:pPr>
        <w:pStyle w:val="Listaszerbekezds"/>
        <w:spacing w:after="0"/>
        <w:rPr>
          <w:sz w:val="20"/>
          <w:szCs w:val="20"/>
        </w:rPr>
      </w:pPr>
      <w:r w:rsidRPr="00F22C2C">
        <w:rPr>
          <w:sz w:val="20"/>
          <w:szCs w:val="20"/>
        </w:rPr>
        <w:t xml:space="preserve">Tevékenység megvalósításának eszköze: </w:t>
      </w:r>
      <w:r w:rsidR="00637D24">
        <w:rPr>
          <w:sz w:val="20"/>
          <w:szCs w:val="20"/>
        </w:rPr>
        <w:t>szabadidős program</w:t>
      </w:r>
    </w:p>
    <w:p w:rsidR="00B23BEE" w:rsidRPr="00F22C2C" w:rsidRDefault="00F22C2C" w:rsidP="004B75DA">
      <w:pPr>
        <w:pStyle w:val="Listaszerbekezds"/>
        <w:spacing w:after="0"/>
        <w:rPr>
          <w:sz w:val="20"/>
          <w:szCs w:val="20"/>
        </w:rPr>
      </w:pPr>
      <w:r w:rsidRPr="00F22C2C">
        <w:rPr>
          <w:sz w:val="20"/>
          <w:szCs w:val="20"/>
        </w:rPr>
        <w:t>Várható eredmény: 80</w:t>
      </w:r>
      <w:r w:rsidR="00B23BEE" w:rsidRPr="00F22C2C">
        <w:rPr>
          <w:sz w:val="20"/>
          <w:szCs w:val="20"/>
        </w:rPr>
        <w:t xml:space="preserve"> fő </w:t>
      </w:r>
    </w:p>
    <w:p w:rsidR="00B23BEE" w:rsidRPr="00F22C2C" w:rsidRDefault="00B23BEE" w:rsidP="004B75DA">
      <w:pPr>
        <w:spacing w:after="0"/>
        <w:rPr>
          <w:sz w:val="20"/>
          <w:szCs w:val="20"/>
        </w:rPr>
      </w:pPr>
    </w:p>
    <w:p w:rsidR="00B23BEE" w:rsidRPr="00F22C2C" w:rsidRDefault="00B23BEE" w:rsidP="004B75DA">
      <w:pPr>
        <w:spacing w:after="0"/>
        <w:rPr>
          <w:sz w:val="20"/>
          <w:szCs w:val="20"/>
        </w:rPr>
      </w:pPr>
      <w:r w:rsidRPr="00F22C2C">
        <w:rPr>
          <w:b/>
          <w:bCs/>
          <w:sz w:val="20"/>
          <w:szCs w:val="20"/>
        </w:rPr>
        <w:t>Célok szerinti illeszkedés:</w:t>
      </w:r>
      <w:r w:rsidRPr="00F22C2C">
        <w:rPr>
          <w:sz w:val="20"/>
          <w:szCs w:val="20"/>
        </w:rPr>
        <w:t xml:space="preserve"> A felvázolt tevékenység a következő célokhoz illeszkedik:</w:t>
      </w:r>
    </w:p>
    <w:p w:rsidR="00C37EFC" w:rsidRPr="00904FB0" w:rsidRDefault="00C37EFC" w:rsidP="004B75DA">
      <w:pPr>
        <w:spacing w:after="0" w:line="282" w:lineRule="auto"/>
        <w:ind w:left="720"/>
        <w:rPr>
          <w:sz w:val="20"/>
          <w:szCs w:val="20"/>
        </w:rPr>
      </w:pPr>
      <w:r w:rsidRPr="00904FB0">
        <w:rPr>
          <w:sz w:val="20"/>
          <w:szCs w:val="20"/>
        </w:rPr>
        <w:t>(g) A gyermekvédelemben részesülők körében az általános társadalomi normákhoz illeszthető egyéni jövőkép kialakulásának szorgalmazása;</w:t>
      </w:r>
    </w:p>
    <w:p w:rsidR="00C37EFC" w:rsidRDefault="00C37EFC" w:rsidP="004B75DA">
      <w:pPr>
        <w:spacing w:after="0" w:line="282" w:lineRule="auto"/>
        <w:ind w:left="720"/>
        <w:rPr>
          <w:rFonts w:eastAsia="Arial"/>
          <w:b/>
          <w:sz w:val="20"/>
          <w:szCs w:val="20"/>
          <w:highlight w:val="yellow"/>
          <w:u w:val="single"/>
        </w:rPr>
      </w:pPr>
      <w:r w:rsidRPr="00904FB0">
        <w:rPr>
          <w:sz w:val="20"/>
          <w:szCs w:val="20"/>
        </w:rPr>
        <w:t>(e) Közösségfejlesztés csoportfoglalkozásokon és csapatsport-eseményeken keresztül.</w:t>
      </w:r>
    </w:p>
    <w:p w:rsidR="00B23BEE" w:rsidRPr="00F1642D" w:rsidRDefault="00B23BEE" w:rsidP="004B75DA">
      <w:pPr>
        <w:tabs>
          <w:tab w:val="left" w:pos="720"/>
        </w:tabs>
        <w:spacing w:after="0" w:line="240" w:lineRule="auto"/>
        <w:rPr>
          <w:rFonts w:eastAsia="Arial"/>
          <w:b/>
          <w:sz w:val="20"/>
          <w:szCs w:val="20"/>
          <w:highlight w:val="yellow"/>
          <w:u w:val="single"/>
        </w:rPr>
      </w:pPr>
    </w:p>
    <w:p w:rsidR="00F22C2C" w:rsidRDefault="00F22C2C" w:rsidP="004B75DA">
      <w:pPr>
        <w:tabs>
          <w:tab w:val="left" w:pos="720"/>
        </w:tabs>
        <w:spacing w:after="0" w:line="276" w:lineRule="auto"/>
        <w:rPr>
          <w:rFonts w:eastAsia="Arial"/>
          <w:b/>
          <w:sz w:val="20"/>
          <w:szCs w:val="20"/>
          <w:u w:val="single"/>
        </w:rPr>
      </w:pPr>
      <w:r w:rsidRPr="00F22C2C">
        <w:rPr>
          <w:rFonts w:eastAsia="Arial"/>
          <w:b/>
          <w:sz w:val="20"/>
          <w:szCs w:val="20"/>
          <w:u w:val="single"/>
        </w:rPr>
        <w:t>Közösségi szabadidős esemény - bulizz tisztán!</w:t>
      </w:r>
    </w:p>
    <w:p w:rsidR="00C37EFC" w:rsidRPr="00C37EFC" w:rsidRDefault="00C37EFC" w:rsidP="004B75DA">
      <w:pPr>
        <w:spacing w:line="276" w:lineRule="auto"/>
        <w:rPr>
          <w:rFonts w:eastAsia="Arial"/>
          <w:sz w:val="20"/>
          <w:szCs w:val="20"/>
        </w:rPr>
      </w:pPr>
      <w:r w:rsidRPr="00C37EFC">
        <w:rPr>
          <w:rFonts w:eastAsia="Arial"/>
          <w:sz w:val="20"/>
          <w:szCs w:val="20"/>
        </w:rPr>
        <w:t>"A Bulizz Tisztán! a célcsoport (1. gyermekvédelmi szakellátásban részesülők) számára szervezett rendezvény, amely a program ideje alatt 2 alkalommal kerül megrendezésre, alkalmanként 50 fő részvételével.</w:t>
      </w:r>
    </w:p>
    <w:p w:rsidR="00C37EFC" w:rsidRPr="00C37EFC" w:rsidRDefault="00C37EFC" w:rsidP="004B75DA">
      <w:pPr>
        <w:spacing w:line="276" w:lineRule="auto"/>
        <w:rPr>
          <w:rFonts w:eastAsia="Arial"/>
          <w:sz w:val="20"/>
          <w:szCs w:val="20"/>
        </w:rPr>
      </w:pPr>
      <w:r w:rsidRPr="00C37EFC">
        <w:rPr>
          <w:rFonts w:eastAsia="Arial"/>
          <w:sz w:val="20"/>
          <w:szCs w:val="20"/>
        </w:rPr>
        <w:t>Célja, hogy felkeltse az emberek figyelmét a drogok használatának veszélyeire. Ezért a fellépő előadók saját dalaik mellett olyan előadók nagy slágereit viszik színpadra, akik karrierjük csúcsán a drogok miatt veszítették életüket. Így hívják fel a célcsoport figyelmét a kábítószerek veszélyes, akár halált is okozható következményeire, valamint a drogkereskedelem elleni harc fontosságára.</w:t>
      </w:r>
    </w:p>
    <w:p w:rsidR="00346D22" w:rsidRPr="00F22C2C" w:rsidRDefault="00C37EFC" w:rsidP="004B75DA">
      <w:pPr>
        <w:pStyle w:val="Listaszerbekezds"/>
        <w:spacing w:after="0" w:line="276" w:lineRule="auto"/>
        <w:rPr>
          <w:sz w:val="20"/>
          <w:szCs w:val="20"/>
        </w:rPr>
      </w:pPr>
      <w:r w:rsidRPr="00C37EFC">
        <w:rPr>
          <w:rFonts w:eastAsia="Arial"/>
          <w:sz w:val="20"/>
          <w:szCs w:val="20"/>
        </w:rPr>
        <w:t xml:space="preserve">Megvalósító: </w:t>
      </w:r>
      <w:r w:rsidR="00346D22" w:rsidRPr="00F22C2C">
        <w:rPr>
          <w:sz w:val="20"/>
          <w:szCs w:val="20"/>
        </w:rPr>
        <w:t>Nógrád Megyei Gyermekvédelmi Központ és Területi Gyermekvédelmi Szakszolgálat</w:t>
      </w:r>
    </w:p>
    <w:p w:rsidR="00C37EFC" w:rsidRPr="00C37EFC" w:rsidRDefault="00C37EFC" w:rsidP="004B75DA">
      <w:pPr>
        <w:spacing w:after="0" w:line="276" w:lineRule="auto"/>
        <w:ind w:left="720"/>
        <w:rPr>
          <w:rFonts w:eastAsia="Arial"/>
          <w:sz w:val="20"/>
          <w:szCs w:val="20"/>
        </w:rPr>
      </w:pPr>
      <w:r w:rsidRPr="00C37EFC">
        <w:rPr>
          <w:rFonts w:eastAsia="Arial"/>
          <w:sz w:val="20"/>
          <w:szCs w:val="20"/>
        </w:rPr>
        <w:t>Résztvevők száma: Alkalmanként 50 fő, összesen minimum 100 fő</w:t>
      </w:r>
    </w:p>
    <w:p w:rsidR="00C37EFC" w:rsidRPr="00C37EFC" w:rsidRDefault="00C37EFC" w:rsidP="004B75DA">
      <w:pPr>
        <w:spacing w:after="0" w:line="276" w:lineRule="auto"/>
        <w:ind w:left="720"/>
        <w:rPr>
          <w:rFonts w:eastAsia="Arial"/>
          <w:sz w:val="20"/>
          <w:szCs w:val="20"/>
        </w:rPr>
      </w:pPr>
      <w:r w:rsidRPr="00C37EFC">
        <w:rPr>
          <w:rFonts w:eastAsia="Arial"/>
          <w:sz w:val="20"/>
          <w:szCs w:val="20"/>
        </w:rPr>
        <w:t>Érintett célcsoporti kör: 1. gyermekvédelmi szakellátásban részesülők</w:t>
      </w:r>
    </w:p>
    <w:p w:rsidR="00C37EFC" w:rsidRPr="00C37EFC" w:rsidRDefault="00C37EFC" w:rsidP="004B75DA">
      <w:pPr>
        <w:spacing w:after="0" w:line="276" w:lineRule="auto"/>
        <w:ind w:left="720"/>
        <w:rPr>
          <w:rFonts w:eastAsia="Arial"/>
          <w:sz w:val="20"/>
          <w:szCs w:val="20"/>
        </w:rPr>
      </w:pPr>
      <w:r w:rsidRPr="00C37EFC">
        <w:rPr>
          <w:rFonts w:eastAsia="Arial"/>
          <w:sz w:val="20"/>
          <w:szCs w:val="20"/>
        </w:rPr>
        <w:t>Tevékenység megvalósításának eszköze: közösségi rendezvény</w:t>
      </w:r>
    </w:p>
    <w:p w:rsidR="00C37EFC" w:rsidRPr="00C37EFC" w:rsidRDefault="00C37EFC" w:rsidP="004B75DA">
      <w:pPr>
        <w:spacing w:after="0" w:line="276" w:lineRule="auto"/>
        <w:ind w:left="720"/>
        <w:rPr>
          <w:rFonts w:eastAsia="Arial"/>
          <w:sz w:val="20"/>
          <w:szCs w:val="20"/>
        </w:rPr>
      </w:pPr>
      <w:r w:rsidRPr="00C37EFC">
        <w:rPr>
          <w:rFonts w:eastAsia="Arial"/>
          <w:sz w:val="20"/>
          <w:szCs w:val="20"/>
        </w:rPr>
        <w:t>Várható eredmény: 100 fő tájékoztatása</w:t>
      </w:r>
    </w:p>
    <w:p w:rsidR="00C37EFC" w:rsidRPr="00C37EFC" w:rsidRDefault="00C37EFC" w:rsidP="004B75DA">
      <w:pPr>
        <w:spacing w:after="0" w:line="276" w:lineRule="auto"/>
        <w:rPr>
          <w:rFonts w:eastAsia="Arial"/>
          <w:sz w:val="20"/>
          <w:szCs w:val="20"/>
        </w:rPr>
      </w:pPr>
    </w:p>
    <w:p w:rsidR="00C37EFC" w:rsidRPr="00C37EFC" w:rsidRDefault="00C37EFC" w:rsidP="004B75DA">
      <w:pPr>
        <w:spacing w:after="0" w:line="276" w:lineRule="auto"/>
        <w:rPr>
          <w:rFonts w:eastAsia="Arial"/>
          <w:sz w:val="20"/>
          <w:szCs w:val="20"/>
        </w:rPr>
      </w:pPr>
      <w:r w:rsidRPr="00C37EFC">
        <w:rPr>
          <w:rFonts w:eastAsia="Arial"/>
          <w:b/>
          <w:sz w:val="20"/>
          <w:szCs w:val="20"/>
        </w:rPr>
        <w:t>Célok szerinti illeszkedés:</w:t>
      </w:r>
      <w:r w:rsidRPr="00C37EFC">
        <w:rPr>
          <w:rFonts w:eastAsia="Arial"/>
          <w:sz w:val="20"/>
          <w:szCs w:val="20"/>
        </w:rPr>
        <w:t xml:space="preserve"> A felvázolt tevékenység a következő célokhoz illeszkedik:</w:t>
      </w:r>
    </w:p>
    <w:p w:rsidR="00C37EFC" w:rsidRPr="00C37EFC" w:rsidRDefault="00C37EFC" w:rsidP="004B75DA">
      <w:pPr>
        <w:spacing w:after="0" w:line="276" w:lineRule="auto"/>
        <w:ind w:left="720"/>
        <w:rPr>
          <w:rFonts w:eastAsia="Arial"/>
          <w:sz w:val="20"/>
          <w:szCs w:val="20"/>
        </w:rPr>
      </w:pPr>
      <w:r w:rsidRPr="00C37EFC">
        <w:rPr>
          <w:rFonts w:eastAsia="Arial"/>
          <w:sz w:val="20"/>
          <w:szCs w:val="20"/>
        </w:rPr>
        <w:t>(g) A gyermekvédelemben részesülők körében az általános társadalomi normákhoz illeszthető egyéni jövőkép kialakulásának szorgalmazása;</w:t>
      </w:r>
    </w:p>
    <w:p w:rsidR="00B23BEE" w:rsidRDefault="00C37EFC" w:rsidP="004B75DA">
      <w:pPr>
        <w:spacing w:after="0" w:line="276" w:lineRule="auto"/>
        <w:ind w:left="720"/>
        <w:rPr>
          <w:rFonts w:eastAsia="Arial"/>
          <w:sz w:val="20"/>
          <w:szCs w:val="20"/>
        </w:rPr>
      </w:pPr>
      <w:r w:rsidRPr="00C37EFC">
        <w:rPr>
          <w:rFonts w:eastAsia="Arial"/>
          <w:sz w:val="20"/>
          <w:szCs w:val="20"/>
        </w:rPr>
        <w:t>(a) A helyi, térségi gyermekvédelemben részesülőkkel interaktív keretek között megismertetni a függőség veszélyeit, a drogok élettani hatásait;"</w:t>
      </w:r>
    </w:p>
    <w:p w:rsidR="00C37EFC" w:rsidRPr="00F1642D" w:rsidRDefault="00C37EFC" w:rsidP="004B75DA">
      <w:pPr>
        <w:spacing w:after="0" w:line="240" w:lineRule="auto"/>
        <w:rPr>
          <w:rFonts w:eastAsia="Arial"/>
          <w:sz w:val="20"/>
          <w:szCs w:val="20"/>
          <w:highlight w:val="yellow"/>
        </w:rPr>
      </w:pPr>
    </w:p>
    <w:p w:rsidR="00B23BEE" w:rsidRPr="00346D22" w:rsidRDefault="00B23BEE" w:rsidP="004B75DA">
      <w:pPr>
        <w:tabs>
          <w:tab w:val="left" w:pos="720"/>
        </w:tabs>
        <w:spacing w:after="0" w:line="279" w:lineRule="auto"/>
        <w:rPr>
          <w:rFonts w:eastAsia="Arial"/>
          <w:b/>
          <w:sz w:val="20"/>
          <w:szCs w:val="20"/>
        </w:rPr>
      </w:pPr>
      <w:r w:rsidRPr="00346D22">
        <w:rPr>
          <w:rFonts w:eastAsia="Arial"/>
          <w:b/>
          <w:sz w:val="20"/>
          <w:szCs w:val="20"/>
        </w:rPr>
        <w:t>3. Kábítószer-fogyasztás negatív következményeinek bemutatását szolgáló események megvalósítása, és ilyen tartalmú kiadványok készítése a célcsoport számára.</w:t>
      </w:r>
    </w:p>
    <w:p w:rsidR="00B23BEE" w:rsidRPr="00F1642D" w:rsidRDefault="00B23BEE" w:rsidP="004B75DA">
      <w:pPr>
        <w:spacing w:after="0" w:line="276" w:lineRule="auto"/>
        <w:rPr>
          <w:color w:val="FF0000"/>
          <w:sz w:val="20"/>
          <w:szCs w:val="20"/>
          <w:highlight w:val="yellow"/>
        </w:rPr>
      </w:pPr>
    </w:p>
    <w:p w:rsidR="00134B4F" w:rsidRPr="00134B4F" w:rsidRDefault="00134B4F" w:rsidP="004B75DA">
      <w:pPr>
        <w:spacing w:after="0"/>
        <w:rPr>
          <w:b/>
          <w:sz w:val="20"/>
          <w:szCs w:val="20"/>
          <w:u w:val="single"/>
        </w:rPr>
      </w:pPr>
      <w:r w:rsidRPr="00134B4F">
        <w:rPr>
          <w:b/>
          <w:sz w:val="20"/>
          <w:szCs w:val="20"/>
          <w:u w:val="single"/>
        </w:rPr>
        <w:t>A gyermekvédelmi szakellátásra irányuló kutatás megvalósulása (felmérések-, javaslatok megvalósítása, jó gyakorlatok bemutatása) és a kutatás eredményébő</w:t>
      </w:r>
      <w:r w:rsidR="00346D22">
        <w:rPr>
          <w:b/>
          <w:sz w:val="20"/>
          <w:szCs w:val="20"/>
          <w:u w:val="single"/>
        </w:rPr>
        <w:t>l</w:t>
      </w:r>
      <w:r w:rsidRPr="00134B4F">
        <w:rPr>
          <w:b/>
          <w:sz w:val="20"/>
          <w:szCs w:val="20"/>
          <w:u w:val="single"/>
        </w:rPr>
        <w:t xml:space="preserve"> kiadvány szerkesztése. </w:t>
      </w:r>
    </w:p>
    <w:p w:rsidR="00134B4F" w:rsidRPr="00BE4346" w:rsidRDefault="00134B4F" w:rsidP="004B75DA">
      <w:pPr>
        <w:spacing w:after="0"/>
        <w:rPr>
          <w:sz w:val="20"/>
          <w:szCs w:val="20"/>
        </w:rPr>
      </w:pPr>
      <w:r w:rsidRPr="00BE4346">
        <w:rPr>
          <w:sz w:val="20"/>
          <w:szCs w:val="20"/>
        </w:rPr>
        <w:t>A tervezett kutatás a köv</w:t>
      </w:r>
      <w:r w:rsidR="00BE4346">
        <w:rPr>
          <w:sz w:val="20"/>
          <w:szCs w:val="20"/>
        </w:rPr>
        <w:t>etkező fejezeteket tartalmazza:</w:t>
      </w:r>
    </w:p>
    <w:p w:rsidR="00134B4F" w:rsidRPr="00134B4F" w:rsidRDefault="00134B4F" w:rsidP="004B75DA">
      <w:pPr>
        <w:numPr>
          <w:ilvl w:val="0"/>
          <w:numId w:val="71"/>
        </w:numPr>
        <w:tabs>
          <w:tab w:val="left" w:pos="720"/>
        </w:tabs>
        <w:spacing w:after="0" w:line="264" w:lineRule="auto"/>
        <w:ind w:left="360" w:hanging="352"/>
        <w:rPr>
          <w:rFonts w:eastAsia="Arial"/>
          <w:sz w:val="20"/>
          <w:szCs w:val="20"/>
        </w:rPr>
      </w:pPr>
      <w:r w:rsidRPr="00134B4F">
        <w:rPr>
          <w:rFonts w:eastAsia="Arial"/>
          <w:sz w:val="20"/>
          <w:szCs w:val="20"/>
        </w:rPr>
        <w:t>A gyermekvédelmi szakellátásra irányuló kutatás megvalósulása (felmérések-, javaslatok megvalósítása, jó gyakorlatok bemutatása).</w:t>
      </w:r>
    </w:p>
    <w:p w:rsidR="00134B4F" w:rsidRPr="00134B4F" w:rsidRDefault="00134B4F" w:rsidP="004B75DA">
      <w:pPr>
        <w:numPr>
          <w:ilvl w:val="0"/>
          <w:numId w:val="71"/>
        </w:numPr>
        <w:tabs>
          <w:tab w:val="left" w:pos="720"/>
        </w:tabs>
        <w:spacing w:after="0" w:line="264" w:lineRule="auto"/>
        <w:ind w:left="360" w:hanging="352"/>
        <w:rPr>
          <w:rFonts w:eastAsia="Arial"/>
          <w:sz w:val="20"/>
          <w:szCs w:val="20"/>
        </w:rPr>
      </w:pPr>
      <w:r w:rsidRPr="00134B4F">
        <w:rPr>
          <w:rFonts w:eastAsia="Arial"/>
          <w:sz w:val="20"/>
          <w:szCs w:val="20"/>
        </w:rPr>
        <w:t>Az új pszichoaktív szerek (designer drogok) elterjedésével, használatával kapcsolatos kutatás, helyzetfelmérés.</w:t>
      </w:r>
    </w:p>
    <w:p w:rsidR="00134B4F" w:rsidRPr="00134B4F" w:rsidRDefault="00134B4F" w:rsidP="004B75DA">
      <w:pPr>
        <w:numPr>
          <w:ilvl w:val="0"/>
          <w:numId w:val="71"/>
        </w:numPr>
        <w:tabs>
          <w:tab w:val="left" w:pos="720"/>
        </w:tabs>
        <w:spacing w:after="0" w:line="264" w:lineRule="auto"/>
        <w:ind w:left="360" w:hanging="352"/>
        <w:rPr>
          <w:rFonts w:eastAsia="Arial"/>
          <w:sz w:val="20"/>
          <w:szCs w:val="20"/>
        </w:rPr>
      </w:pPr>
      <w:r w:rsidRPr="00134B4F">
        <w:rPr>
          <w:rFonts w:eastAsia="Arial"/>
          <w:sz w:val="20"/>
          <w:szCs w:val="20"/>
        </w:rPr>
        <w:t>A gyermekvédelmi szakellátásban ellátottak és a szakellátáson kívüli gyermekek és fiatalok droghasználati és szabadidő-eltöltési szokásainak összehasonlító elemzése.</w:t>
      </w:r>
    </w:p>
    <w:p w:rsidR="00134B4F" w:rsidRPr="00134B4F" w:rsidRDefault="00134B4F" w:rsidP="004B75DA">
      <w:pPr>
        <w:numPr>
          <w:ilvl w:val="0"/>
          <w:numId w:val="71"/>
        </w:numPr>
        <w:tabs>
          <w:tab w:val="left" w:pos="720"/>
        </w:tabs>
        <w:spacing w:after="0" w:line="267" w:lineRule="auto"/>
        <w:ind w:left="360" w:hanging="352"/>
        <w:rPr>
          <w:rFonts w:eastAsia="Arial"/>
          <w:sz w:val="20"/>
          <w:szCs w:val="20"/>
        </w:rPr>
      </w:pPr>
      <w:r w:rsidRPr="00134B4F">
        <w:rPr>
          <w:rFonts w:eastAsia="Arial"/>
          <w:sz w:val="20"/>
          <w:szCs w:val="20"/>
        </w:rPr>
        <w:t>Annak felmérése, hogy egy-egy drogfogyasztó milyen terhet jelent a nevelő közegre (család vagy gyermekvédelmi intézmény), környezete, az egészségügy, és a társadalom részére</w:t>
      </w:r>
    </w:p>
    <w:p w:rsidR="00134B4F" w:rsidRPr="00134B4F" w:rsidRDefault="00134B4F" w:rsidP="004B75DA">
      <w:pPr>
        <w:numPr>
          <w:ilvl w:val="0"/>
          <w:numId w:val="71"/>
        </w:numPr>
        <w:tabs>
          <w:tab w:val="left" w:pos="720"/>
        </w:tabs>
        <w:spacing w:after="0" w:line="270" w:lineRule="auto"/>
        <w:ind w:left="360" w:hanging="352"/>
        <w:rPr>
          <w:rFonts w:eastAsia="Arial"/>
          <w:sz w:val="20"/>
          <w:szCs w:val="20"/>
        </w:rPr>
      </w:pPr>
      <w:r w:rsidRPr="00134B4F">
        <w:rPr>
          <w:rFonts w:eastAsia="Arial"/>
          <w:sz w:val="20"/>
          <w:szCs w:val="20"/>
        </w:rPr>
        <w:t>A kutatások eredményéből tanulmány (tanulmányok) készítése. Az elkészült tanulmányok publikálása a támogatást igénylő szervezet honlapján és a tanulmány eljuttatása a Szociális és Gyermekvédelmi Főigazgatóság részére.</w:t>
      </w:r>
    </w:p>
    <w:p w:rsidR="00134B4F" w:rsidRPr="00F1642D" w:rsidRDefault="00134B4F" w:rsidP="004B75DA">
      <w:pPr>
        <w:spacing w:after="0"/>
        <w:rPr>
          <w:sz w:val="20"/>
          <w:szCs w:val="20"/>
          <w:highlight w:val="yellow"/>
        </w:rPr>
      </w:pPr>
    </w:p>
    <w:p w:rsidR="00134B4F" w:rsidRPr="00346D22" w:rsidRDefault="00134B4F" w:rsidP="004B75DA">
      <w:pPr>
        <w:spacing w:after="0"/>
        <w:rPr>
          <w:sz w:val="20"/>
          <w:szCs w:val="20"/>
        </w:rPr>
      </w:pPr>
      <w:r w:rsidRPr="00346D22">
        <w:rPr>
          <w:b/>
          <w:bCs/>
          <w:sz w:val="20"/>
          <w:szCs w:val="20"/>
        </w:rPr>
        <w:t>Célok szerinti illeszkedés:</w:t>
      </w:r>
      <w:r w:rsidRPr="00346D22">
        <w:rPr>
          <w:sz w:val="20"/>
          <w:szCs w:val="20"/>
        </w:rPr>
        <w:t xml:space="preserve"> A felvázolt tevékenység a következő célokhoz illeszkedik:</w:t>
      </w:r>
    </w:p>
    <w:p w:rsidR="00346D22" w:rsidRPr="00346D22" w:rsidRDefault="00346D22" w:rsidP="004B75DA">
      <w:pPr>
        <w:tabs>
          <w:tab w:val="left" w:pos="720"/>
        </w:tabs>
        <w:spacing w:after="0" w:line="279" w:lineRule="auto"/>
        <w:ind w:left="810"/>
        <w:rPr>
          <w:rFonts w:eastAsia="Calibri"/>
          <w:color w:val="000000"/>
          <w:sz w:val="20"/>
          <w:szCs w:val="20"/>
          <w:lang w:eastAsia="en-US"/>
        </w:rPr>
      </w:pPr>
      <w:r>
        <w:rPr>
          <w:rFonts w:eastAsia="Calibri"/>
          <w:color w:val="000000"/>
          <w:sz w:val="20"/>
          <w:szCs w:val="20"/>
          <w:lang w:eastAsia="en-US"/>
        </w:rPr>
        <w:t xml:space="preserve">(c) </w:t>
      </w:r>
      <w:r w:rsidRPr="00346D22">
        <w:rPr>
          <w:rFonts w:eastAsia="Calibri"/>
          <w:color w:val="000000"/>
          <w:sz w:val="20"/>
          <w:szCs w:val="20"/>
          <w:lang w:eastAsia="en-US"/>
        </w:rPr>
        <w:t>Tudásbővítő kiadványok révén a szerhasználat veszélyeinek és következményeinek megismertetése;</w:t>
      </w:r>
    </w:p>
    <w:p w:rsidR="00346D22" w:rsidRPr="00346D22" w:rsidRDefault="00346D22" w:rsidP="004B75DA">
      <w:pPr>
        <w:tabs>
          <w:tab w:val="left" w:pos="720"/>
        </w:tabs>
        <w:spacing w:after="0" w:line="279" w:lineRule="auto"/>
        <w:ind w:left="810"/>
        <w:rPr>
          <w:rFonts w:eastAsia="Calibri"/>
          <w:color w:val="000000"/>
          <w:sz w:val="20"/>
          <w:szCs w:val="20"/>
          <w:lang w:eastAsia="en-US"/>
        </w:rPr>
      </w:pPr>
      <w:r>
        <w:rPr>
          <w:rFonts w:eastAsia="Calibri"/>
          <w:color w:val="000000"/>
          <w:sz w:val="20"/>
          <w:szCs w:val="20"/>
          <w:lang w:eastAsia="en-US"/>
        </w:rPr>
        <w:t xml:space="preserve">(f) </w:t>
      </w:r>
      <w:r w:rsidRPr="00346D22">
        <w:rPr>
          <w:rFonts w:eastAsia="Calibri"/>
          <w:color w:val="000000"/>
          <w:sz w:val="20"/>
          <w:szCs w:val="20"/>
          <w:lang w:eastAsia="en-US"/>
        </w:rPr>
        <w:t>Egészséges életmód népszerűsítése;</w:t>
      </w:r>
    </w:p>
    <w:p w:rsidR="00346D22" w:rsidRPr="00346D22" w:rsidRDefault="00346D22" w:rsidP="004B75DA">
      <w:pPr>
        <w:tabs>
          <w:tab w:val="left" w:pos="720"/>
        </w:tabs>
        <w:spacing w:after="0" w:line="279" w:lineRule="auto"/>
        <w:rPr>
          <w:rFonts w:eastAsia="Arial"/>
          <w:b/>
          <w:sz w:val="20"/>
          <w:szCs w:val="20"/>
          <w:u w:val="single"/>
        </w:rPr>
      </w:pPr>
    </w:p>
    <w:p w:rsidR="00346D22" w:rsidRDefault="00346D22" w:rsidP="004B75DA">
      <w:pPr>
        <w:tabs>
          <w:tab w:val="left" w:pos="720"/>
        </w:tabs>
        <w:spacing w:after="0" w:line="279" w:lineRule="auto"/>
        <w:rPr>
          <w:rFonts w:eastAsia="Arial"/>
          <w:b/>
          <w:sz w:val="20"/>
          <w:szCs w:val="20"/>
          <w:u w:val="single"/>
        </w:rPr>
      </w:pPr>
    </w:p>
    <w:p w:rsidR="00B23BEE" w:rsidRPr="009A671A" w:rsidRDefault="00B23BEE" w:rsidP="004B75DA">
      <w:pPr>
        <w:tabs>
          <w:tab w:val="left" w:pos="720"/>
        </w:tabs>
        <w:spacing w:after="0" w:line="279" w:lineRule="auto"/>
        <w:rPr>
          <w:rFonts w:eastAsia="Arial"/>
          <w:b/>
          <w:sz w:val="20"/>
          <w:szCs w:val="20"/>
          <w:u w:val="single"/>
        </w:rPr>
      </w:pPr>
      <w:r w:rsidRPr="009A671A">
        <w:rPr>
          <w:rFonts w:eastAsia="Arial"/>
          <w:b/>
          <w:sz w:val="20"/>
          <w:szCs w:val="20"/>
          <w:u w:val="single"/>
        </w:rPr>
        <w:t>Toxikológus által tartott előadás megvalósítása</w:t>
      </w:r>
    </w:p>
    <w:p w:rsidR="00B23BEE" w:rsidRPr="009A671A" w:rsidRDefault="00B23BEE" w:rsidP="003B439D">
      <w:pPr>
        <w:tabs>
          <w:tab w:val="left" w:pos="720"/>
        </w:tabs>
        <w:spacing w:after="0" w:line="279" w:lineRule="auto"/>
        <w:jc w:val="both"/>
        <w:rPr>
          <w:rFonts w:eastAsia="Arial"/>
          <w:sz w:val="20"/>
          <w:szCs w:val="20"/>
        </w:rPr>
      </w:pPr>
      <w:r w:rsidRPr="009A671A">
        <w:rPr>
          <w:rFonts w:eastAsia="Arial"/>
          <w:sz w:val="20"/>
          <w:szCs w:val="20"/>
        </w:rPr>
        <w:t>A célcsoport számára (1. gyermekvédelmi szakellátásban részesülők) külső szolgáltató által tartott előadás, amelyben toxikulógus szakember hívja fel a szerfogyasztás negatív következményeire a figyelmet. A projekt s</w:t>
      </w:r>
      <w:r w:rsidR="009A671A" w:rsidRPr="009A671A">
        <w:rPr>
          <w:rFonts w:eastAsia="Arial"/>
          <w:sz w:val="20"/>
          <w:szCs w:val="20"/>
        </w:rPr>
        <w:t>orán 1 alkalommal 25</w:t>
      </w:r>
      <w:r w:rsidRPr="009A671A">
        <w:rPr>
          <w:rFonts w:eastAsia="Arial"/>
          <w:sz w:val="20"/>
          <w:szCs w:val="20"/>
        </w:rPr>
        <w:t>0 fő bevonásával</w:t>
      </w:r>
      <w:r w:rsidR="009A671A" w:rsidRPr="009A671A">
        <w:rPr>
          <w:rFonts w:eastAsia="Arial"/>
          <w:sz w:val="20"/>
          <w:szCs w:val="20"/>
        </w:rPr>
        <w:t xml:space="preserve"> kerül megrendezésre az előadás, 3 órás időtávval, három szakaszos blokkban.</w:t>
      </w:r>
    </w:p>
    <w:p w:rsidR="00B23BEE" w:rsidRPr="009A671A" w:rsidRDefault="00B23BEE" w:rsidP="004B75DA">
      <w:pPr>
        <w:tabs>
          <w:tab w:val="left" w:pos="720"/>
        </w:tabs>
        <w:spacing w:after="0" w:line="279" w:lineRule="auto"/>
        <w:rPr>
          <w:rFonts w:eastAsia="Arial"/>
          <w:sz w:val="20"/>
          <w:szCs w:val="20"/>
        </w:rPr>
      </w:pPr>
    </w:p>
    <w:p w:rsidR="00B23BEE" w:rsidRPr="009A671A" w:rsidRDefault="00B23BEE" w:rsidP="004B75DA">
      <w:pPr>
        <w:pStyle w:val="Listaszerbekezds"/>
        <w:spacing w:after="0"/>
        <w:rPr>
          <w:sz w:val="20"/>
          <w:szCs w:val="20"/>
        </w:rPr>
      </w:pPr>
      <w:r w:rsidRPr="009A671A">
        <w:rPr>
          <w:sz w:val="20"/>
          <w:szCs w:val="20"/>
        </w:rPr>
        <w:t xml:space="preserve">Megvalósító: </w:t>
      </w:r>
      <w:r w:rsidR="009A671A" w:rsidRPr="009A671A">
        <w:rPr>
          <w:sz w:val="20"/>
          <w:szCs w:val="20"/>
        </w:rPr>
        <w:t>Nógrád Megyei Gyermekvédelmi Központ és Területi Gyermekvédelmi Szakszolgálat</w:t>
      </w:r>
    </w:p>
    <w:p w:rsidR="00B23BEE" w:rsidRPr="009A671A" w:rsidRDefault="009A671A" w:rsidP="004B75DA">
      <w:pPr>
        <w:pStyle w:val="Listaszerbekezds"/>
        <w:spacing w:after="0"/>
        <w:rPr>
          <w:sz w:val="20"/>
          <w:szCs w:val="20"/>
        </w:rPr>
      </w:pPr>
      <w:r w:rsidRPr="009A671A">
        <w:rPr>
          <w:sz w:val="20"/>
          <w:szCs w:val="20"/>
        </w:rPr>
        <w:t>Résztvevők száma: Minimum 25</w:t>
      </w:r>
      <w:r w:rsidR="00B23BEE" w:rsidRPr="009A671A">
        <w:rPr>
          <w:sz w:val="20"/>
          <w:szCs w:val="20"/>
        </w:rPr>
        <w:t>0 fő</w:t>
      </w:r>
    </w:p>
    <w:p w:rsidR="00B23BEE" w:rsidRPr="009A671A" w:rsidRDefault="00B23BEE" w:rsidP="004B75DA">
      <w:pPr>
        <w:pStyle w:val="Listaszerbekezds"/>
        <w:spacing w:after="0"/>
        <w:rPr>
          <w:sz w:val="20"/>
          <w:szCs w:val="20"/>
        </w:rPr>
      </w:pPr>
      <w:r w:rsidRPr="009A671A">
        <w:rPr>
          <w:sz w:val="20"/>
          <w:szCs w:val="20"/>
        </w:rPr>
        <w:t>Érintett célcsoporti kör: 1. gyermekvédelmi szakellátásban részesülők</w:t>
      </w:r>
    </w:p>
    <w:p w:rsidR="00B23BEE" w:rsidRPr="009A671A" w:rsidRDefault="00B23BEE" w:rsidP="004B75DA">
      <w:pPr>
        <w:pStyle w:val="Listaszerbekezds"/>
        <w:spacing w:after="0"/>
        <w:rPr>
          <w:sz w:val="20"/>
          <w:szCs w:val="20"/>
        </w:rPr>
      </w:pPr>
      <w:r w:rsidRPr="009A671A">
        <w:rPr>
          <w:sz w:val="20"/>
          <w:szCs w:val="20"/>
        </w:rPr>
        <w:t xml:space="preserve">Tevékenység megvalósításának eszköze: </w:t>
      </w:r>
      <w:r w:rsidRPr="00E61821">
        <w:rPr>
          <w:color w:val="FF0000"/>
          <w:sz w:val="20"/>
          <w:szCs w:val="20"/>
        </w:rPr>
        <w:t>heti klubfoglalkozás</w:t>
      </w:r>
    </w:p>
    <w:p w:rsidR="00B23BEE" w:rsidRPr="009A671A" w:rsidRDefault="00B23BEE" w:rsidP="004B75DA">
      <w:pPr>
        <w:pStyle w:val="Listaszerbekezds"/>
        <w:spacing w:after="0"/>
        <w:rPr>
          <w:sz w:val="20"/>
          <w:szCs w:val="20"/>
        </w:rPr>
      </w:pPr>
      <w:r w:rsidRPr="009A671A">
        <w:rPr>
          <w:sz w:val="20"/>
          <w:szCs w:val="20"/>
        </w:rPr>
        <w:t xml:space="preserve">Várható eredmény: </w:t>
      </w:r>
      <w:r w:rsidR="009A671A" w:rsidRPr="009A671A">
        <w:rPr>
          <w:sz w:val="20"/>
          <w:szCs w:val="20"/>
        </w:rPr>
        <w:t>250 fő részvétele prevenciós előadáson</w:t>
      </w:r>
    </w:p>
    <w:p w:rsidR="00B23BEE" w:rsidRPr="00346D22" w:rsidRDefault="00B23BEE" w:rsidP="004B75DA">
      <w:pPr>
        <w:spacing w:after="0"/>
        <w:rPr>
          <w:sz w:val="20"/>
          <w:szCs w:val="20"/>
          <w:highlight w:val="yellow"/>
        </w:rPr>
      </w:pPr>
    </w:p>
    <w:p w:rsidR="00B23BEE" w:rsidRPr="00346D22" w:rsidRDefault="00B23BEE" w:rsidP="004B75DA">
      <w:pPr>
        <w:spacing w:after="0"/>
        <w:rPr>
          <w:sz w:val="20"/>
          <w:szCs w:val="20"/>
        </w:rPr>
      </w:pPr>
      <w:r w:rsidRPr="00346D22">
        <w:rPr>
          <w:b/>
          <w:bCs/>
          <w:sz w:val="20"/>
          <w:szCs w:val="20"/>
        </w:rPr>
        <w:t>Célok szerinti illeszkedés:</w:t>
      </w:r>
      <w:r w:rsidRPr="00346D22">
        <w:rPr>
          <w:sz w:val="20"/>
          <w:szCs w:val="20"/>
        </w:rPr>
        <w:t xml:space="preserve"> A felvázolt tevékenység a következő célokhoz illeszkedik:</w:t>
      </w:r>
    </w:p>
    <w:p w:rsidR="00346D22" w:rsidRPr="00346D22" w:rsidRDefault="00346D22" w:rsidP="004B75DA">
      <w:pPr>
        <w:spacing w:after="0"/>
        <w:ind w:left="806"/>
        <w:rPr>
          <w:sz w:val="20"/>
          <w:szCs w:val="20"/>
        </w:rPr>
      </w:pPr>
      <w:r w:rsidRPr="00346D22">
        <w:rPr>
          <w:sz w:val="20"/>
          <w:szCs w:val="20"/>
        </w:rPr>
        <w:t>(a) A helyi, térségi gyermekvédelemben részesülőkkel interaktív keretek között megismertetni a függőség veszélyeit, a drogok élettani hatásait;</w:t>
      </w:r>
    </w:p>
    <w:p w:rsidR="00346D22" w:rsidRDefault="00346D22" w:rsidP="004B75DA">
      <w:pPr>
        <w:spacing w:after="120"/>
        <w:ind w:left="806"/>
        <w:rPr>
          <w:sz w:val="20"/>
          <w:szCs w:val="20"/>
        </w:rPr>
      </w:pPr>
      <w:r w:rsidRPr="00346D22">
        <w:rPr>
          <w:sz w:val="20"/>
          <w:szCs w:val="20"/>
        </w:rPr>
        <w:t>(f) Egészséges életmód népszerűsítése;</w:t>
      </w:r>
    </w:p>
    <w:p w:rsidR="0058006A" w:rsidRDefault="0058006A" w:rsidP="004B75DA">
      <w:pPr>
        <w:spacing w:after="120"/>
        <w:ind w:left="806"/>
        <w:rPr>
          <w:sz w:val="20"/>
          <w:szCs w:val="20"/>
        </w:rPr>
      </w:pPr>
    </w:p>
    <w:p w:rsidR="0058006A" w:rsidRPr="00437C87" w:rsidRDefault="0058006A" w:rsidP="004B75DA">
      <w:pPr>
        <w:spacing w:after="0"/>
        <w:rPr>
          <w:b/>
          <w:sz w:val="20"/>
          <w:szCs w:val="20"/>
          <w:u w:val="single"/>
        </w:rPr>
      </w:pPr>
      <w:r w:rsidRPr="00437C87">
        <w:rPr>
          <w:b/>
          <w:sz w:val="20"/>
          <w:szCs w:val="20"/>
          <w:u w:val="single"/>
        </w:rPr>
        <w:t xml:space="preserve">A gyermekvédelmi szakellátásra irányuló kutatás megvalósulása (felmérések-, javaslatok megvalósítása, jó gyakorlatok bemutatása) és a kutatás eredményéből kiadvány szerkesztése. </w:t>
      </w:r>
    </w:p>
    <w:p w:rsidR="0058006A" w:rsidRPr="00437C87" w:rsidRDefault="0058006A" w:rsidP="004B75DA">
      <w:pPr>
        <w:spacing w:after="0"/>
        <w:rPr>
          <w:b/>
          <w:sz w:val="20"/>
          <w:szCs w:val="20"/>
          <w:u w:val="single"/>
        </w:rPr>
      </w:pPr>
      <w:r w:rsidRPr="00437C87">
        <w:rPr>
          <w:b/>
          <w:sz w:val="20"/>
          <w:szCs w:val="20"/>
          <w:u w:val="single"/>
        </w:rPr>
        <w:t xml:space="preserve">A tervezett kutatás a következő fejezeteket tartalmazza. </w:t>
      </w:r>
    </w:p>
    <w:p w:rsidR="0058006A" w:rsidRPr="00437C87" w:rsidRDefault="0058006A" w:rsidP="004B75DA">
      <w:pPr>
        <w:tabs>
          <w:tab w:val="left" w:pos="720"/>
        </w:tabs>
        <w:spacing w:after="0" w:line="279" w:lineRule="auto"/>
        <w:rPr>
          <w:rFonts w:eastAsia="Arial"/>
          <w:b/>
          <w:sz w:val="20"/>
          <w:szCs w:val="20"/>
          <w:u w:val="single"/>
        </w:rPr>
      </w:pPr>
    </w:p>
    <w:p w:rsidR="0058006A" w:rsidRPr="00437C87" w:rsidRDefault="0058006A" w:rsidP="004B75DA">
      <w:pPr>
        <w:numPr>
          <w:ilvl w:val="0"/>
          <w:numId w:val="71"/>
        </w:numPr>
        <w:spacing w:after="0" w:line="264" w:lineRule="auto"/>
        <w:ind w:left="360" w:hanging="352"/>
        <w:rPr>
          <w:rFonts w:eastAsia="Arial"/>
          <w:sz w:val="20"/>
          <w:szCs w:val="20"/>
        </w:rPr>
      </w:pPr>
      <w:r w:rsidRPr="00437C87">
        <w:rPr>
          <w:rFonts w:eastAsia="Arial"/>
          <w:sz w:val="20"/>
          <w:szCs w:val="20"/>
        </w:rPr>
        <w:t>A gyermekvédelmi szakellátásra irányuló kutatás megvalósulása (felmérések-, javaslatok megvalósítása, jó gyakorlatok bemutatása).</w:t>
      </w:r>
    </w:p>
    <w:p w:rsidR="0058006A" w:rsidRPr="00437C87" w:rsidRDefault="0058006A" w:rsidP="004B75DA">
      <w:pPr>
        <w:numPr>
          <w:ilvl w:val="0"/>
          <w:numId w:val="71"/>
        </w:numPr>
        <w:spacing w:after="0" w:line="264" w:lineRule="auto"/>
        <w:ind w:left="360" w:hanging="352"/>
        <w:rPr>
          <w:rFonts w:eastAsia="Arial"/>
          <w:sz w:val="20"/>
          <w:szCs w:val="20"/>
        </w:rPr>
      </w:pPr>
      <w:r w:rsidRPr="00437C87">
        <w:rPr>
          <w:rFonts w:eastAsia="Arial"/>
          <w:sz w:val="20"/>
          <w:szCs w:val="20"/>
        </w:rPr>
        <w:t>Az új pszichoaktív szerek (designer drogok) elterjedésével, használatával kapcsolatos kutatás, helyzetfelmérés.</w:t>
      </w:r>
    </w:p>
    <w:p w:rsidR="0058006A" w:rsidRPr="00437C87" w:rsidRDefault="0058006A" w:rsidP="004B75DA">
      <w:pPr>
        <w:numPr>
          <w:ilvl w:val="0"/>
          <w:numId w:val="71"/>
        </w:numPr>
        <w:spacing w:after="0" w:line="264" w:lineRule="auto"/>
        <w:ind w:left="360" w:hanging="352"/>
        <w:rPr>
          <w:rFonts w:eastAsia="Arial"/>
          <w:sz w:val="20"/>
          <w:szCs w:val="20"/>
        </w:rPr>
      </w:pPr>
      <w:r w:rsidRPr="00437C87">
        <w:rPr>
          <w:rFonts w:eastAsia="Arial"/>
          <w:sz w:val="20"/>
          <w:szCs w:val="20"/>
        </w:rPr>
        <w:t>A gyermekvédelmi szakellátásban ellátottak és a szakellátáson kívüli gyermekek és fiatalok droghasználati és szabadidő-eltöltési szokásainak összehasonlító elemzése.</w:t>
      </w:r>
    </w:p>
    <w:p w:rsidR="0058006A" w:rsidRPr="00437C87" w:rsidRDefault="0058006A" w:rsidP="004B75DA">
      <w:pPr>
        <w:numPr>
          <w:ilvl w:val="0"/>
          <w:numId w:val="71"/>
        </w:numPr>
        <w:spacing w:after="0" w:line="267" w:lineRule="auto"/>
        <w:ind w:left="360" w:hanging="352"/>
        <w:rPr>
          <w:rFonts w:eastAsia="Arial"/>
          <w:sz w:val="20"/>
          <w:szCs w:val="20"/>
        </w:rPr>
      </w:pPr>
      <w:r w:rsidRPr="00437C87">
        <w:rPr>
          <w:rFonts w:eastAsia="Arial"/>
          <w:sz w:val="20"/>
          <w:szCs w:val="20"/>
        </w:rPr>
        <w:t>Annak felmérése, hogy egy-egy drogfogyasztó milyen terhet jelent a nevelő közegre (család vagy gyermekvédelmi intézmény), környezete, az egészségügy, és a társadalom részére</w:t>
      </w:r>
    </w:p>
    <w:p w:rsidR="0058006A" w:rsidRPr="00437C87" w:rsidRDefault="0058006A" w:rsidP="004B75DA">
      <w:pPr>
        <w:numPr>
          <w:ilvl w:val="0"/>
          <w:numId w:val="71"/>
        </w:numPr>
        <w:spacing w:after="0" w:line="270" w:lineRule="auto"/>
        <w:ind w:left="360" w:hanging="352"/>
        <w:rPr>
          <w:rFonts w:eastAsia="Arial"/>
          <w:sz w:val="20"/>
          <w:szCs w:val="20"/>
        </w:rPr>
      </w:pPr>
      <w:r w:rsidRPr="00437C87">
        <w:rPr>
          <w:rFonts w:eastAsia="Arial"/>
          <w:sz w:val="20"/>
          <w:szCs w:val="20"/>
        </w:rPr>
        <w:t>A kutatások eredményéből tanulmány (tanulmányok) készítése. Az elkészült tanulmányok publikálása a támogatást igénylő szervezet honlapján és a tanulmány eljuttatása a Szociális és Gyermekvédelmi Főigazgatóság részére.</w:t>
      </w:r>
    </w:p>
    <w:p w:rsidR="0058006A" w:rsidRPr="00437C87" w:rsidRDefault="0058006A" w:rsidP="004B75DA">
      <w:pPr>
        <w:spacing w:after="0"/>
        <w:rPr>
          <w:sz w:val="20"/>
          <w:szCs w:val="20"/>
        </w:rPr>
      </w:pPr>
    </w:p>
    <w:p w:rsidR="0058006A" w:rsidRPr="00437C87" w:rsidRDefault="0058006A" w:rsidP="004B75DA">
      <w:pPr>
        <w:spacing w:after="0"/>
        <w:rPr>
          <w:sz w:val="20"/>
          <w:szCs w:val="20"/>
        </w:rPr>
      </w:pPr>
      <w:r w:rsidRPr="00437C87">
        <w:rPr>
          <w:b/>
          <w:bCs/>
          <w:sz w:val="20"/>
          <w:szCs w:val="20"/>
        </w:rPr>
        <w:t>Célok szerinti illeszkedés:</w:t>
      </w:r>
      <w:r w:rsidRPr="00437C87">
        <w:rPr>
          <w:sz w:val="20"/>
          <w:szCs w:val="20"/>
        </w:rPr>
        <w:t xml:space="preserve"> A felvázolt tevékenység a következő célokhoz illeszkedik:</w:t>
      </w:r>
    </w:p>
    <w:p w:rsidR="0058006A" w:rsidRPr="00437C87" w:rsidRDefault="0058006A" w:rsidP="004B75DA">
      <w:pPr>
        <w:pStyle w:val="Listaszerbekezds"/>
        <w:numPr>
          <w:ilvl w:val="0"/>
          <w:numId w:val="92"/>
        </w:numPr>
        <w:spacing w:after="0" w:line="276" w:lineRule="auto"/>
        <w:ind w:left="360"/>
        <w:rPr>
          <w:sz w:val="20"/>
          <w:szCs w:val="20"/>
        </w:rPr>
      </w:pPr>
      <w:r w:rsidRPr="00437C87">
        <w:rPr>
          <w:sz w:val="20"/>
          <w:szCs w:val="20"/>
        </w:rPr>
        <w:t>A helyi gyermekvédelmi szakellátási intézmények prevenciós szerepének támogatása a droghasználat kialakulásának megelőzése, visszaszorítása érdekében.</w:t>
      </w:r>
    </w:p>
    <w:p w:rsidR="0058006A" w:rsidRPr="003B439D" w:rsidRDefault="0058006A" w:rsidP="004B75DA">
      <w:pPr>
        <w:pStyle w:val="Default"/>
        <w:numPr>
          <w:ilvl w:val="0"/>
          <w:numId w:val="92"/>
        </w:numPr>
        <w:ind w:left="360"/>
        <w:rPr>
          <w:bCs/>
          <w:color w:val="auto"/>
          <w:sz w:val="20"/>
          <w:szCs w:val="20"/>
        </w:rPr>
      </w:pPr>
      <w:r w:rsidRPr="00437C87">
        <w:rPr>
          <w:color w:val="auto"/>
          <w:sz w:val="20"/>
          <w:szCs w:val="20"/>
        </w:rPr>
        <w:t>A gyermekvédelmi szakellátás egyes formáihoz kapcsolódó felmérések kutatások megvalósítása az ellátórendszer megelőzési alrendszerének fenntarthatósági és hatékonysági fejlesztése érdekében.</w:t>
      </w:r>
    </w:p>
    <w:p w:rsidR="003B439D" w:rsidRDefault="003B439D" w:rsidP="003B439D">
      <w:pPr>
        <w:pStyle w:val="Default"/>
        <w:rPr>
          <w:color w:val="auto"/>
          <w:sz w:val="20"/>
          <w:szCs w:val="20"/>
        </w:rPr>
      </w:pPr>
    </w:p>
    <w:p w:rsidR="003B439D" w:rsidRPr="001E42E4" w:rsidRDefault="003B439D" w:rsidP="003B439D">
      <w:pPr>
        <w:pStyle w:val="Default"/>
        <w:rPr>
          <w:bCs/>
          <w:color w:val="auto"/>
          <w:sz w:val="20"/>
          <w:szCs w:val="20"/>
        </w:rPr>
      </w:pPr>
    </w:p>
    <w:p w:rsidR="00B23BEE" w:rsidRPr="00F1642D" w:rsidRDefault="00B23BEE" w:rsidP="004B75DA">
      <w:pPr>
        <w:spacing w:line="24" w:lineRule="exact"/>
        <w:rPr>
          <w:rFonts w:eastAsia="Arial"/>
          <w:sz w:val="20"/>
          <w:szCs w:val="20"/>
          <w:highlight w:val="yellow"/>
        </w:rPr>
      </w:pPr>
    </w:p>
    <w:p w:rsidR="00B23BEE" w:rsidRPr="009A671A" w:rsidRDefault="00B23BEE" w:rsidP="004B75DA">
      <w:pPr>
        <w:tabs>
          <w:tab w:val="left" w:pos="720"/>
        </w:tabs>
        <w:spacing w:after="0" w:line="282" w:lineRule="auto"/>
        <w:rPr>
          <w:rFonts w:eastAsia="Arial"/>
          <w:b/>
          <w:sz w:val="20"/>
          <w:szCs w:val="20"/>
        </w:rPr>
      </w:pPr>
      <w:r w:rsidRPr="009A671A">
        <w:rPr>
          <w:rFonts w:eastAsia="Arial"/>
          <w:b/>
          <w:sz w:val="20"/>
          <w:szCs w:val="20"/>
        </w:rPr>
        <w:t>4. A szülők (és gyermekvédelmi gyámok) ismeretének bővítését célzó felkészítés a drogfogyasztás veszélyeiről, a drogfogyasztás tüneteinek felismeréséről és kezeléséről</w:t>
      </w:r>
    </w:p>
    <w:p w:rsidR="009A671A" w:rsidRPr="009A671A" w:rsidRDefault="009A671A" w:rsidP="004B75DA">
      <w:pPr>
        <w:tabs>
          <w:tab w:val="left" w:pos="720"/>
        </w:tabs>
        <w:spacing w:after="0" w:line="282" w:lineRule="auto"/>
        <w:rPr>
          <w:rFonts w:eastAsia="Arial"/>
          <w:b/>
          <w:sz w:val="20"/>
          <w:szCs w:val="20"/>
        </w:rPr>
      </w:pPr>
    </w:p>
    <w:p w:rsidR="00B23BEE" w:rsidRPr="009A671A" w:rsidRDefault="00B23BEE" w:rsidP="004B75DA">
      <w:pPr>
        <w:tabs>
          <w:tab w:val="left" w:pos="720"/>
        </w:tabs>
        <w:spacing w:after="0" w:line="282" w:lineRule="auto"/>
        <w:rPr>
          <w:rFonts w:eastAsia="Arial"/>
          <w:b/>
          <w:sz w:val="20"/>
          <w:szCs w:val="20"/>
          <w:u w:val="single"/>
        </w:rPr>
      </w:pPr>
      <w:r w:rsidRPr="009A671A">
        <w:rPr>
          <w:rFonts w:eastAsia="Arial"/>
          <w:b/>
          <w:sz w:val="20"/>
          <w:szCs w:val="20"/>
          <w:u w:val="single"/>
        </w:rPr>
        <w:t xml:space="preserve">Nevelőszülő, szülő klub létrehozása </w:t>
      </w:r>
    </w:p>
    <w:p w:rsidR="00B23BEE" w:rsidRPr="009A671A" w:rsidRDefault="00B23BEE" w:rsidP="003B439D">
      <w:pPr>
        <w:jc w:val="both"/>
        <w:rPr>
          <w:sz w:val="20"/>
          <w:szCs w:val="20"/>
        </w:rPr>
      </w:pPr>
      <w:r w:rsidRPr="009A671A">
        <w:rPr>
          <w:sz w:val="20"/>
          <w:szCs w:val="20"/>
        </w:rPr>
        <w:t xml:space="preserve">A célcsoport (2. gyermekvédelmi szakellátásban dolgozó szakemberek és 3. a program megvalósításának helyszínén élő prevenciós programokkal érintett gyermekek és szülők) számára külső szolgáltató által szervezett alkalmanként minimum </w:t>
      </w:r>
      <w:r w:rsidRPr="00341121">
        <w:rPr>
          <w:b/>
          <w:sz w:val="20"/>
          <w:szCs w:val="20"/>
        </w:rPr>
        <w:t>10 fő részvételével</w:t>
      </w:r>
      <w:r w:rsidRPr="009A671A">
        <w:rPr>
          <w:sz w:val="20"/>
          <w:szCs w:val="20"/>
        </w:rPr>
        <w:t xml:space="preserve"> zajló csoportfoglalkozás nevelőszülőknek, gondozóknak szülőknek, a projekt időtartama alatt </w:t>
      </w:r>
      <w:r w:rsidRPr="00341121">
        <w:rPr>
          <w:b/>
          <w:sz w:val="20"/>
          <w:szCs w:val="20"/>
        </w:rPr>
        <w:t>45 alkalommal</w:t>
      </w:r>
      <w:r w:rsidRPr="009A671A">
        <w:rPr>
          <w:sz w:val="20"/>
          <w:szCs w:val="20"/>
        </w:rPr>
        <w:t xml:space="preserve">. A tevékenység különösen szükséges mivel a kialakult addikció szinte kivétel nélkül érinti a vérségi és érzelmi kapcsolatokra épülő családot, ezért a szenvedélybetegséget a családi rendszer összefüggésében nézzük és kezeljük. A drogfüggőkkel és hozzátartozóikkal (szülők, nevelőszülők, testvérek, férjek, feleségek, nagyszülők, barátok, élettársak, rokonok stb..) folytatott munkánk célja, hogy a család tagjai nagyobb fokú kontrollt nyerjenek az életüket befolyásoló és megpecsételő addiktív minták felett. A drogfüggők viselkedése nemcsak jobban megérthető, de hatékonyabban befolyásolható akkor, ha a családi rendszer összefüggésében vizsgáljuk és kezeljük. Jellemzően a hozzátartozók alig rendelkeznek bensőséges, a fejlődésüket elősegítő kapcsolatokkal. Sorozatosan átélik a hozzátartozó drogfüggéséből adódó problémákat és az ebből eredő fájdalmakat, a folyamatos önvádból eredő nehézségeket. Az identitás részévé vált önvád, szégyen és bűntudat nehezen elviselhető érzések, amely gyakran tagadásba fordul és a valódi problémák negálásához vezet, fenntartva és konzerválva az egészségtelen családi rendszert.A hozzátartozói csoportok lehetséges témakörei: </w:t>
      </w:r>
    </w:p>
    <w:p w:rsidR="003B439D" w:rsidRDefault="00B23BEE" w:rsidP="003B439D">
      <w:pPr>
        <w:spacing w:after="0" w:line="240" w:lineRule="auto"/>
        <w:jc w:val="both"/>
        <w:rPr>
          <w:sz w:val="20"/>
          <w:szCs w:val="20"/>
        </w:rPr>
      </w:pPr>
      <w:r w:rsidRPr="009A671A">
        <w:rPr>
          <w:sz w:val="20"/>
          <w:szCs w:val="20"/>
        </w:rPr>
        <w:t xml:space="preserve">Csoportmunka hozzátartozókkal: </w:t>
      </w:r>
    </w:p>
    <w:p w:rsidR="00B23BEE" w:rsidRPr="009A671A" w:rsidRDefault="00B23BEE" w:rsidP="003B439D">
      <w:pPr>
        <w:spacing w:after="0" w:line="240" w:lineRule="auto"/>
        <w:jc w:val="both"/>
        <w:rPr>
          <w:sz w:val="20"/>
          <w:szCs w:val="20"/>
        </w:rPr>
      </w:pPr>
      <w:r w:rsidRPr="009A671A">
        <w:rPr>
          <w:sz w:val="20"/>
          <w:szCs w:val="20"/>
        </w:rPr>
        <w:t>a csoport történéseit és dinamikai elemeit felhasználva célozza meg az egyes családok teherbíró képességeinek növelését, segíti a családokat adekvátabb problémamegoldó stratégiák kiépítéséhez. A csoport hasonló nehézségekkel küzdő családok tagjaiból áll. A csoportot általában egy pszichológus és egy szociális szakember vezeti. A szülők és hozzátartozók köszöntése (játékos feladatok alkalmazása), „mi lenne ha…”  (játékos szimulációs gyakorlatok), önbecsülés, önelfogadás, bűntudatkezelés, a tagadás oldása, problémás kapcsolatok, kötelességek, határok, elvárások, levél megírása a gyerekeknek (amit sosem tudtam elmondani), düh, negatív indulatok (magyarázatok, reakciók, egészséges levezetési módok) a félelem és fájdalom oldása, nemet mondás képessége (mikor, hogyan), családi ünnepek téma, szokások, szabályok otthon, leggyakoribb konfliktusforrások, mit jelent a  “mást kontrollálok” téma, empátia kérdésköre, üres szék (halálozásnál, emlékeknél).</w:t>
      </w:r>
    </w:p>
    <w:p w:rsidR="00B23BEE" w:rsidRPr="009A671A" w:rsidRDefault="00B23BEE" w:rsidP="004B75DA">
      <w:pPr>
        <w:tabs>
          <w:tab w:val="left" w:pos="720"/>
        </w:tabs>
        <w:spacing w:after="0" w:line="282" w:lineRule="auto"/>
        <w:rPr>
          <w:rFonts w:eastAsia="Arial"/>
          <w:b/>
          <w:sz w:val="20"/>
          <w:szCs w:val="20"/>
          <w:u w:val="single"/>
        </w:rPr>
      </w:pPr>
    </w:p>
    <w:p w:rsidR="00B23BEE" w:rsidRPr="009A671A" w:rsidRDefault="00B23BEE" w:rsidP="004B75DA">
      <w:pPr>
        <w:pStyle w:val="Listaszerbekezds"/>
        <w:spacing w:after="0"/>
        <w:rPr>
          <w:sz w:val="20"/>
          <w:szCs w:val="20"/>
        </w:rPr>
      </w:pPr>
      <w:r w:rsidRPr="009A671A">
        <w:rPr>
          <w:sz w:val="20"/>
          <w:szCs w:val="20"/>
        </w:rPr>
        <w:t xml:space="preserve">Megvalósító: </w:t>
      </w:r>
      <w:r w:rsidR="009A671A" w:rsidRPr="009A671A">
        <w:rPr>
          <w:sz w:val="20"/>
          <w:szCs w:val="20"/>
        </w:rPr>
        <w:t>Nógrád Megyei Gyermekvédelmi Központ és Területi Gyermekvédelmi Szakszolgálat</w:t>
      </w:r>
    </w:p>
    <w:p w:rsidR="00B23BEE" w:rsidRPr="009A671A" w:rsidRDefault="00B23BEE" w:rsidP="004B75DA">
      <w:pPr>
        <w:pStyle w:val="Listaszerbekezds"/>
        <w:spacing w:after="0"/>
        <w:rPr>
          <w:sz w:val="20"/>
          <w:szCs w:val="20"/>
        </w:rPr>
      </w:pPr>
      <w:r w:rsidRPr="009A671A">
        <w:rPr>
          <w:sz w:val="20"/>
          <w:szCs w:val="20"/>
        </w:rPr>
        <w:t>Résztvevők száma: Minimum 10 fő</w:t>
      </w:r>
    </w:p>
    <w:p w:rsidR="00B23BEE" w:rsidRPr="009A671A" w:rsidRDefault="00B23BEE" w:rsidP="004B75DA">
      <w:pPr>
        <w:pStyle w:val="Listaszerbekezds"/>
        <w:spacing w:after="0"/>
        <w:rPr>
          <w:sz w:val="20"/>
          <w:szCs w:val="20"/>
        </w:rPr>
      </w:pPr>
      <w:r w:rsidRPr="009A671A">
        <w:rPr>
          <w:sz w:val="20"/>
          <w:szCs w:val="20"/>
        </w:rPr>
        <w:t>Érintett célcsoporti kör: 2. gyermekvédelmi szakellátásban dolgozó szakemberek és 3. a program megvalósításának helyszínén élő prevenciós programokkal érintett gyermekek és szülők</w:t>
      </w:r>
    </w:p>
    <w:p w:rsidR="00B23BEE" w:rsidRPr="009A671A" w:rsidRDefault="00B23BEE" w:rsidP="004B75DA">
      <w:pPr>
        <w:pStyle w:val="Listaszerbekezds"/>
        <w:spacing w:after="0"/>
        <w:rPr>
          <w:sz w:val="20"/>
          <w:szCs w:val="20"/>
        </w:rPr>
      </w:pPr>
      <w:r w:rsidRPr="009A671A">
        <w:rPr>
          <w:sz w:val="20"/>
          <w:szCs w:val="20"/>
        </w:rPr>
        <w:t>Tevékenység megvalósításának eszköze: rendszeres klubfoglalkozás</w:t>
      </w:r>
    </w:p>
    <w:p w:rsidR="00B23BEE" w:rsidRPr="009A671A" w:rsidRDefault="00B23BEE" w:rsidP="004B75DA">
      <w:pPr>
        <w:pStyle w:val="Listaszerbekezds"/>
        <w:spacing w:after="0"/>
        <w:rPr>
          <w:sz w:val="20"/>
          <w:szCs w:val="20"/>
        </w:rPr>
      </w:pPr>
      <w:r w:rsidRPr="009A671A">
        <w:rPr>
          <w:sz w:val="20"/>
          <w:szCs w:val="20"/>
        </w:rPr>
        <w:t>Várható eredmény: minimum 10 fő 45 klubfoglalkozáson való részvétele</w:t>
      </w:r>
    </w:p>
    <w:p w:rsidR="00B23BEE" w:rsidRPr="009A671A" w:rsidRDefault="00B23BEE" w:rsidP="004B75DA">
      <w:pPr>
        <w:spacing w:after="0"/>
        <w:rPr>
          <w:sz w:val="20"/>
          <w:szCs w:val="20"/>
        </w:rPr>
      </w:pPr>
    </w:p>
    <w:p w:rsidR="00B23BEE" w:rsidRPr="00346D22" w:rsidRDefault="00B23BEE" w:rsidP="004B75DA">
      <w:pPr>
        <w:spacing w:after="0"/>
        <w:rPr>
          <w:sz w:val="20"/>
          <w:szCs w:val="20"/>
        </w:rPr>
      </w:pPr>
      <w:r w:rsidRPr="00346D22">
        <w:rPr>
          <w:b/>
          <w:bCs/>
          <w:sz w:val="20"/>
          <w:szCs w:val="20"/>
        </w:rPr>
        <w:t>Célok szerinti illeszkedés:</w:t>
      </w:r>
      <w:r w:rsidRPr="00346D22">
        <w:rPr>
          <w:sz w:val="20"/>
          <w:szCs w:val="20"/>
        </w:rPr>
        <w:t xml:space="preserve"> A felvázolt tevékenység a következő célokhoz illeszkedik:</w:t>
      </w:r>
    </w:p>
    <w:p w:rsidR="00346D22" w:rsidRPr="00346D22" w:rsidRDefault="00346D22" w:rsidP="004B75DA">
      <w:pPr>
        <w:spacing w:after="0"/>
        <w:ind w:left="720"/>
        <w:rPr>
          <w:sz w:val="20"/>
          <w:szCs w:val="20"/>
        </w:rPr>
      </w:pPr>
      <w:r w:rsidRPr="00346D22">
        <w:rPr>
          <w:sz w:val="20"/>
          <w:szCs w:val="20"/>
        </w:rPr>
        <w:t>(i)A családtagok, nevelőszülők problémamegoldó, kríziskezelő és mentális teherbíró képességének fejlesztése;</w:t>
      </w:r>
    </w:p>
    <w:p w:rsidR="00346D22" w:rsidRPr="00346D22" w:rsidRDefault="00346D22" w:rsidP="004B75DA">
      <w:pPr>
        <w:tabs>
          <w:tab w:val="left" w:pos="720"/>
        </w:tabs>
        <w:spacing w:after="0" w:line="282" w:lineRule="auto"/>
        <w:ind w:left="720"/>
        <w:rPr>
          <w:rFonts w:eastAsia="Arial"/>
          <w:sz w:val="20"/>
          <w:szCs w:val="20"/>
        </w:rPr>
      </w:pPr>
      <w:r w:rsidRPr="00346D22">
        <w:rPr>
          <w:rFonts w:eastAsia="Arial"/>
          <w:sz w:val="20"/>
          <w:szCs w:val="20"/>
        </w:rPr>
        <w:t>(j)A családtagok, nevelőszülők képzése a drogfogyasztás jelei és korai felismerése, a szerhasználat egészségügyi kockázatai, és veszélyei témákban;</w:t>
      </w:r>
    </w:p>
    <w:p w:rsidR="0043664F" w:rsidRPr="00346D22" w:rsidRDefault="00346D22" w:rsidP="004B75DA">
      <w:pPr>
        <w:tabs>
          <w:tab w:val="left" w:pos="720"/>
        </w:tabs>
        <w:spacing w:after="0" w:line="282" w:lineRule="auto"/>
        <w:ind w:left="720"/>
        <w:rPr>
          <w:rFonts w:eastAsia="Arial"/>
          <w:sz w:val="20"/>
          <w:szCs w:val="20"/>
          <w:highlight w:val="yellow"/>
        </w:rPr>
      </w:pPr>
      <w:r w:rsidRPr="00346D22">
        <w:rPr>
          <w:rFonts w:eastAsia="Arial"/>
          <w:sz w:val="20"/>
          <w:szCs w:val="20"/>
        </w:rPr>
        <w:t>(k)Az érintett családtagoknak, nevelőszülőknek életvezetési tanácsadás és segítségnyújtás;</w:t>
      </w: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F1642D" w:rsidRDefault="00B23BEE" w:rsidP="004B75DA">
      <w:pPr>
        <w:tabs>
          <w:tab w:val="left" w:pos="720"/>
        </w:tabs>
        <w:spacing w:after="0" w:line="282" w:lineRule="auto"/>
        <w:rPr>
          <w:rFonts w:eastAsia="Arial"/>
          <w:b/>
          <w:sz w:val="20"/>
          <w:szCs w:val="20"/>
          <w:highlight w:val="yellow"/>
          <w:u w:val="single"/>
        </w:rPr>
      </w:pPr>
    </w:p>
    <w:p w:rsidR="00B23BEE" w:rsidRPr="009A671A" w:rsidRDefault="00B23BEE" w:rsidP="004B75DA">
      <w:pPr>
        <w:tabs>
          <w:tab w:val="left" w:pos="720"/>
        </w:tabs>
        <w:spacing w:after="0" w:line="282" w:lineRule="auto"/>
        <w:rPr>
          <w:rFonts w:eastAsia="Arial"/>
          <w:b/>
          <w:sz w:val="20"/>
          <w:szCs w:val="20"/>
          <w:u w:val="single"/>
        </w:rPr>
      </w:pPr>
      <w:r w:rsidRPr="009A671A">
        <w:rPr>
          <w:rFonts w:eastAsia="Arial"/>
          <w:b/>
          <w:sz w:val="20"/>
          <w:szCs w:val="20"/>
          <w:u w:val="single"/>
        </w:rPr>
        <w:t>Oktató, felvilágosító előadások sze</w:t>
      </w:r>
      <w:r w:rsidR="009A671A" w:rsidRPr="009A671A">
        <w:rPr>
          <w:rFonts w:eastAsia="Arial"/>
          <w:b/>
          <w:sz w:val="20"/>
          <w:szCs w:val="20"/>
          <w:u w:val="single"/>
        </w:rPr>
        <w:t>rvezése a HIV/hepatitis, STD, T</w:t>
      </w:r>
      <w:r w:rsidRPr="009A671A">
        <w:rPr>
          <w:rFonts w:eastAsia="Arial"/>
          <w:b/>
          <w:sz w:val="20"/>
          <w:szCs w:val="20"/>
          <w:u w:val="single"/>
        </w:rPr>
        <w:t>BC, stb</w:t>
      </w:r>
      <w:r w:rsidR="009A671A" w:rsidRPr="009A671A">
        <w:rPr>
          <w:rFonts w:eastAsia="Arial"/>
          <w:b/>
          <w:sz w:val="20"/>
          <w:szCs w:val="20"/>
          <w:u w:val="single"/>
        </w:rPr>
        <w:t>.</w:t>
      </w:r>
      <w:r w:rsidRPr="009A671A">
        <w:rPr>
          <w:rFonts w:eastAsia="Arial"/>
          <w:b/>
          <w:sz w:val="20"/>
          <w:szCs w:val="20"/>
          <w:u w:val="single"/>
        </w:rPr>
        <w:t xml:space="preserve"> témakörben az intézmények személyzete és az intézményekben élők, valamint a nevelőszülők részére </w:t>
      </w:r>
      <w:r w:rsidRPr="005F0B1E">
        <w:rPr>
          <w:rFonts w:eastAsia="Arial"/>
          <w:b/>
          <w:color w:val="FF0000"/>
          <w:sz w:val="20"/>
          <w:szCs w:val="20"/>
          <w:u w:val="single"/>
        </w:rPr>
        <w:t>(háromhavi rendszerességgel</w:t>
      </w:r>
      <w:r w:rsidRPr="009A671A">
        <w:rPr>
          <w:rFonts w:eastAsia="Arial"/>
          <w:b/>
          <w:sz w:val="20"/>
          <w:szCs w:val="20"/>
          <w:u w:val="single"/>
        </w:rPr>
        <w:t>)</w:t>
      </w:r>
    </w:p>
    <w:p w:rsidR="00B23BEE" w:rsidRPr="009A671A" w:rsidRDefault="009A671A" w:rsidP="004B75DA">
      <w:pPr>
        <w:tabs>
          <w:tab w:val="left" w:pos="720"/>
        </w:tabs>
        <w:spacing w:after="0" w:line="282" w:lineRule="auto"/>
        <w:rPr>
          <w:rFonts w:eastAsia="Arial"/>
          <w:sz w:val="20"/>
          <w:szCs w:val="20"/>
        </w:rPr>
      </w:pPr>
      <w:r w:rsidRPr="009A671A">
        <w:rPr>
          <w:rFonts w:eastAsia="Arial"/>
          <w:sz w:val="20"/>
          <w:szCs w:val="20"/>
        </w:rPr>
        <w:t>A célcsoport (</w:t>
      </w:r>
      <w:r w:rsidR="00B23BEE" w:rsidRPr="009A671A">
        <w:rPr>
          <w:rFonts w:eastAsia="Arial"/>
          <w:sz w:val="20"/>
          <w:szCs w:val="20"/>
        </w:rPr>
        <w:t>1. gyermekvédelmi szakellátásban részesülők, 2. gyermekvédelmi szakellátásban dolgozó szakemberek és 3. a program megvalósításának helyszínén élő prevenciós programokkal érintett gyermekek és szülők) számára külső szolgáltató által szervezett, alkalmanként 5X45 perces interaktív előadás, a projekt megvalósítása során 2 alkalommal. Alkalmanként 100 fő célcsoport tag bevonásával.</w:t>
      </w:r>
    </w:p>
    <w:p w:rsidR="00B23BEE" w:rsidRPr="009A671A" w:rsidRDefault="00B23BEE" w:rsidP="004B75DA">
      <w:pPr>
        <w:tabs>
          <w:tab w:val="left" w:pos="720"/>
        </w:tabs>
        <w:spacing w:after="0" w:line="282" w:lineRule="auto"/>
        <w:rPr>
          <w:sz w:val="20"/>
          <w:szCs w:val="20"/>
        </w:rPr>
      </w:pPr>
      <w:r w:rsidRPr="009A671A">
        <w:rPr>
          <w:rFonts w:eastAsia="Arial"/>
          <w:sz w:val="20"/>
          <w:szCs w:val="20"/>
        </w:rPr>
        <w:t>A tevékenység során érintett lehetséges té</w:t>
      </w:r>
      <w:r w:rsidRPr="009A671A">
        <w:rPr>
          <w:sz w:val="20"/>
          <w:szCs w:val="20"/>
        </w:rPr>
        <w:t xml:space="preserve">makör: HIV/hepatitis, TBC, az alkohol, drogfogyasztás, szexuálisan terjedő megbetegedések veszélyei a mindennapi életben és a gyermekvállalásban. </w:t>
      </w:r>
    </w:p>
    <w:p w:rsidR="00B23BEE" w:rsidRPr="009A671A" w:rsidRDefault="00B23BEE" w:rsidP="004B75DA">
      <w:pPr>
        <w:tabs>
          <w:tab w:val="left" w:pos="720"/>
        </w:tabs>
        <w:spacing w:after="0" w:line="282" w:lineRule="auto"/>
        <w:rPr>
          <w:rFonts w:eastAsia="Arial"/>
          <w:sz w:val="20"/>
          <w:szCs w:val="20"/>
        </w:rPr>
      </w:pPr>
    </w:p>
    <w:p w:rsidR="00B23BEE" w:rsidRPr="009A671A" w:rsidRDefault="00B23BEE" w:rsidP="004B75DA">
      <w:pPr>
        <w:pStyle w:val="Listaszerbekezds"/>
        <w:spacing w:after="0"/>
        <w:rPr>
          <w:sz w:val="20"/>
          <w:szCs w:val="20"/>
        </w:rPr>
      </w:pPr>
      <w:r w:rsidRPr="009A671A">
        <w:rPr>
          <w:sz w:val="20"/>
          <w:szCs w:val="20"/>
        </w:rPr>
        <w:t xml:space="preserve">Megvalósító: </w:t>
      </w:r>
      <w:r w:rsidR="009A671A" w:rsidRPr="009A671A">
        <w:rPr>
          <w:sz w:val="20"/>
          <w:szCs w:val="20"/>
        </w:rPr>
        <w:t>Nógrád Megyei Gyermekvédelmi Központ és Területi Gyermekvédelmi Szakszolgálat</w:t>
      </w:r>
    </w:p>
    <w:p w:rsidR="00B23BEE" w:rsidRPr="009A671A" w:rsidRDefault="00B23BEE" w:rsidP="004B75DA">
      <w:pPr>
        <w:pStyle w:val="Listaszerbekezds"/>
        <w:spacing w:after="0"/>
        <w:rPr>
          <w:sz w:val="20"/>
          <w:szCs w:val="20"/>
        </w:rPr>
      </w:pPr>
      <w:r w:rsidRPr="009A671A">
        <w:rPr>
          <w:sz w:val="20"/>
          <w:szCs w:val="20"/>
        </w:rPr>
        <w:t>Résztvevők száma: Minimum 200 fő</w:t>
      </w:r>
    </w:p>
    <w:p w:rsidR="00B23BEE" w:rsidRPr="009A671A" w:rsidRDefault="00B23BEE" w:rsidP="004B75DA">
      <w:pPr>
        <w:pStyle w:val="Listaszerbekezds"/>
        <w:spacing w:after="0"/>
        <w:rPr>
          <w:sz w:val="20"/>
          <w:szCs w:val="20"/>
        </w:rPr>
      </w:pPr>
      <w:r w:rsidRPr="009A671A">
        <w:rPr>
          <w:sz w:val="20"/>
          <w:szCs w:val="20"/>
        </w:rPr>
        <w:t>Érintett célcsoporti kör: 2. gyermekvédelmi szakellátásban dolgozó szakemberek és 3. a program megvalósításának helyszínén élő prevenciós programokkal érintett gyermekek és szülők</w:t>
      </w:r>
    </w:p>
    <w:p w:rsidR="00B23BEE" w:rsidRPr="009A671A" w:rsidRDefault="00B23BEE" w:rsidP="004B75DA">
      <w:pPr>
        <w:pStyle w:val="Listaszerbekezds"/>
        <w:spacing w:after="0"/>
        <w:rPr>
          <w:sz w:val="20"/>
          <w:szCs w:val="20"/>
        </w:rPr>
      </w:pPr>
      <w:r w:rsidRPr="009A671A">
        <w:rPr>
          <w:sz w:val="20"/>
          <w:szCs w:val="20"/>
        </w:rPr>
        <w:t>Tevékenység megvalósításának eszköze: előadás</w:t>
      </w:r>
    </w:p>
    <w:p w:rsidR="00B23BEE" w:rsidRPr="009A671A" w:rsidRDefault="00B23BEE" w:rsidP="004B75DA">
      <w:pPr>
        <w:pStyle w:val="Listaszerbekezds"/>
        <w:spacing w:after="0"/>
        <w:rPr>
          <w:sz w:val="20"/>
          <w:szCs w:val="20"/>
        </w:rPr>
      </w:pPr>
      <w:r w:rsidRPr="009A671A">
        <w:rPr>
          <w:sz w:val="20"/>
          <w:szCs w:val="20"/>
        </w:rPr>
        <w:t>Várható eredmény: 200 fő részvétele ismeretek bővítését célzó felkészítésen</w:t>
      </w:r>
    </w:p>
    <w:p w:rsidR="00B23BEE" w:rsidRPr="00F1642D" w:rsidRDefault="00B23BEE" w:rsidP="004B75DA">
      <w:pPr>
        <w:spacing w:after="0"/>
        <w:rPr>
          <w:sz w:val="20"/>
          <w:szCs w:val="20"/>
          <w:highlight w:val="yellow"/>
        </w:rPr>
      </w:pPr>
    </w:p>
    <w:p w:rsidR="00B23BEE" w:rsidRPr="00346D22" w:rsidRDefault="00B23BEE" w:rsidP="004B75DA">
      <w:pPr>
        <w:spacing w:after="0"/>
        <w:rPr>
          <w:sz w:val="20"/>
          <w:szCs w:val="20"/>
        </w:rPr>
      </w:pPr>
      <w:r w:rsidRPr="00346D22">
        <w:rPr>
          <w:b/>
          <w:bCs/>
          <w:sz w:val="20"/>
          <w:szCs w:val="20"/>
        </w:rPr>
        <w:t>Célok szerinti illeszkedés:</w:t>
      </w:r>
      <w:r w:rsidRPr="00346D22">
        <w:rPr>
          <w:sz w:val="20"/>
          <w:szCs w:val="20"/>
        </w:rPr>
        <w:t xml:space="preserve"> A felvázolt tevékenység a következő célokhoz illeszkedik:</w:t>
      </w:r>
    </w:p>
    <w:p w:rsidR="00346D22" w:rsidRPr="00346D22" w:rsidRDefault="00346D22" w:rsidP="004B75DA">
      <w:pPr>
        <w:spacing w:after="0"/>
        <w:ind w:left="720"/>
        <w:rPr>
          <w:sz w:val="20"/>
          <w:szCs w:val="20"/>
        </w:rPr>
      </w:pPr>
      <w:r w:rsidRPr="00346D22">
        <w:rPr>
          <w:sz w:val="20"/>
          <w:szCs w:val="20"/>
        </w:rPr>
        <w:t>(a) A helyi, térségi gyermekvédelemben részesülőkkel interaktív keretek között megismertetni a függőség veszélyeit, a drogok élettani hatásait;</w:t>
      </w:r>
    </w:p>
    <w:p w:rsidR="00346D22" w:rsidRPr="00346D22" w:rsidRDefault="00346D22" w:rsidP="004B75DA">
      <w:pPr>
        <w:spacing w:after="0"/>
        <w:ind w:left="720"/>
        <w:rPr>
          <w:sz w:val="20"/>
          <w:szCs w:val="20"/>
        </w:rPr>
      </w:pPr>
      <w:r w:rsidRPr="00346D22">
        <w:rPr>
          <w:sz w:val="20"/>
          <w:szCs w:val="20"/>
        </w:rPr>
        <w:t>(j) A családtagok, nevelőszülők képzése a drogfogyasztás jelei és korai felismerése, a szerhasználat egészségügyi kockázatai, és veszélyei témákban;</w:t>
      </w:r>
    </w:p>
    <w:p w:rsidR="00B23BEE" w:rsidRPr="00346D22" w:rsidRDefault="00346D22" w:rsidP="004B75DA">
      <w:pPr>
        <w:tabs>
          <w:tab w:val="left" w:pos="720"/>
        </w:tabs>
        <w:spacing w:after="0" w:line="282" w:lineRule="auto"/>
        <w:ind w:left="720"/>
        <w:rPr>
          <w:rFonts w:eastAsia="Arial"/>
          <w:sz w:val="20"/>
          <w:szCs w:val="20"/>
        </w:rPr>
      </w:pPr>
      <w:r w:rsidRPr="00346D22">
        <w:rPr>
          <w:rFonts w:eastAsia="Arial"/>
          <w:sz w:val="20"/>
          <w:szCs w:val="20"/>
        </w:rPr>
        <w:t>(l) A gyermekvédelmi szakellátásban dolgozó szakemberek felkészítése a droghasználat felismerésére, megelőzésére és kezelésére;</w:t>
      </w:r>
    </w:p>
    <w:p w:rsidR="00346D22" w:rsidRPr="00F1642D" w:rsidRDefault="00346D22" w:rsidP="004B75DA">
      <w:pPr>
        <w:tabs>
          <w:tab w:val="left" w:pos="720"/>
        </w:tabs>
        <w:spacing w:after="0" w:line="282" w:lineRule="auto"/>
        <w:rPr>
          <w:rFonts w:eastAsia="Arial"/>
          <w:sz w:val="20"/>
          <w:szCs w:val="20"/>
          <w:highlight w:val="yellow"/>
        </w:rPr>
      </w:pPr>
    </w:p>
    <w:p w:rsidR="00B23BEE" w:rsidRPr="00F1642D" w:rsidRDefault="00B23BEE" w:rsidP="004B75DA">
      <w:pPr>
        <w:spacing w:line="18" w:lineRule="exact"/>
        <w:rPr>
          <w:rFonts w:eastAsia="Arial"/>
          <w:sz w:val="20"/>
          <w:szCs w:val="20"/>
          <w:highlight w:val="yellow"/>
        </w:rPr>
      </w:pPr>
    </w:p>
    <w:p w:rsidR="00B23BEE" w:rsidRPr="009A671A" w:rsidRDefault="00B23BEE" w:rsidP="004B75DA">
      <w:pPr>
        <w:tabs>
          <w:tab w:val="left" w:pos="720"/>
        </w:tabs>
        <w:spacing w:after="0" w:line="282" w:lineRule="auto"/>
        <w:rPr>
          <w:rFonts w:eastAsia="Arial"/>
          <w:b/>
          <w:sz w:val="20"/>
          <w:szCs w:val="20"/>
        </w:rPr>
      </w:pPr>
      <w:r w:rsidRPr="009A671A">
        <w:rPr>
          <w:rFonts w:eastAsia="Arial"/>
          <w:b/>
          <w:sz w:val="20"/>
          <w:szCs w:val="20"/>
        </w:rPr>
        <w:t>5. Drogprevenciós célú és életvezetési segítséget nyújtó képzések megvalósítása a gyermekvédelmi szakellátási intézményekben dolgozók részére.</w:t>
      </w:r>
    </w:p>
    <w:p w:rsidR="00346D22" w:rsidRDefault="00346D22" w:rsidP="004B75DA">
      <w:pPr>
        <w:tabs>
          <w:tab w:val="left" w:pos="720"/>
        </w:tabs>
        <w:spacing w:after="0" w:line="282" w:lineRule="auto"/>
        <w:ind w:left="720"/>
        <w:rPr>
          <w:sz w:val="20"/>
          <w:szCs w:val="20"/>
        </w:rPr>
      </w:pPr>
    </w:p>
    <w:p w:rsidR="0058006A" w:rsidRPr="0058006A" w:rsidRDefault="0058006A" w:rsidP="004B75DA">
      <w:pPr>
        <w:tabs>
          <w:tab w:val="left" w:pos="720"/>
        </w:tabs>
        <w:spacing w:after="0" w:line="282" w:lineRule="auto"/>
        <w:rPr>
          <w:b/>
          <w:sz w:val="20"/>
          <w:szCs w:val="20"/>
        </w:rPr>
      </w:pPr>
      <w:r w:rsidRPr="0058006A">
        <w:rPr>
          <w:b/>
          <w:sz w:val="20"/>
          <w:szCs w:val="20"/>
        </w:rPr>
        <w:t>„Drogprevenciós továbbképzés gyermekvédelmi szakellátásban személyes gondoskodást végző munkatársak számára" képzéshez kapcsolódó szakmai műhely</w:t>
      </w:r>
    </w:p>
    <w:p w:rsidR="0058006A" w:rsidRDefault="0058006A" w:rsidP="004B75DA">
      <w:pPr>
        <w:tabs>
          <w:tab w:val="left" w:pos="720"/>
        </w:tabs>
        <w:spacing w:after="0" w:line="282" w:lineRule="auto"/>
        <w:rPr>
          <w:sz w:val="20"/>
          <w:szCs w:val="20"/>
        </w:rPr>
      </w:pPr>
    </w:p>
    <w:p w:rsidR="0058006A" w:rsidRDefault="0058006A" w:rsidP="000010D9">
      <w:pPr>
        <w:tabs>
          <w:tab w:val="left" w:pos="720"/>
        </w:tabs>
        <w:spacing w:after="0" w:line="282" w:lineRule="auto"/>
        <w:rPr>
          <w:rFonts w:eastAsia="Arial"/>
          <w:b/>
          <w:sz w:val="20"/>
          <w:szCs w:val="20"/>
          <w:highlight w:val="yellow"/>
          <w:u w:val="single"/>
        </w:rPr>
      </w:pPr>
      <w:r>
        <w:rPr>
          <w:sz w:val="20"/>
          <w:szCs w:val="20"/>
        </w:rPr>
        <w:t>A célcsoport (2. gyermekvédelmi szakellátásban dolgozó szakemberek) számára szervezett „Drogprevenciós továbbképzés gyermekvédelmi szakellátásban személyes gondoskodást végző munkatársak számára” című képzéshez kapcsolódó szakmai műhely külső szolgáltató által kerül megvalósításra évente 1 alkalommal, alkalmanként 25 fő bevonásával, a projekt időtartama alatt 2 alkalommal 50 fő képzése történik meg. A képzés célja a segítségnyújtás az intézmény helyi drogstratégiájának kialakításához. A 25 órás képzés során 20 továbbképzési pont szerezhető. A képzés engedélyszáma:M-0</w:t>
      </w:r>
      <w:r w:rsidR="000010D9">
        <w:rPr>
          <w:sz w:val="20"/>
          <w:szCs w:val="20"/>
        </w:rPr>
        <w:t>5-012/2016</w:t>
      </w:r>
      <w:r>
        <w:rPr>
          <w:sz w:val="20"/>
          <w:szCs w:val="20"/>
        </w:rPr>
        <w:br/>
        <w:t>A program során szó esik a stratégiai tervezés alapelveiről, és kidolgozásra kerül munkahelyük drogprevenciós programja</w:t>
      </w:r>
      <w:r w:rsidR="000010D9">
        <w:rPr>
          <w:sz w:val="20"/>
          <w:szCs w:val="20"/>
        </w:rPr>
        <w:t>,</w:t>
      </w:r>
      <w:r>
        <w:rPr>
          <w:sz w:val="20"/>
          <w:szCs w:val="20"/>
        </w:rPr>
        <w:t xml:space="preserve"> amely jelen projekt megvalósításához és a tervezett eredmények eléréséhez</w:t>
      </w:r>
      <w:r w:rsidR="000010D9">
        <w:rPr>
          <w:sz w:val="20"/>
          <w:szCs w:val="20"/>
        </w:rPr>
        <w:t xml:space="preserve"> s</w:t>
      </w:r>
      <w:r>
        <w:rPr>
          <w:sz w:val="20"/>
          <w:szCs w:val="20"/>
        </w:rPr>
        <w:t>zükséges.</w:t>
      </w:r>
      <w:r>
        <w:rPr>
          <w:sz w:val="20"/>
          <w:szCs w:val="20"/>
        </w:rPr>
        <w:br/>
      </w:r>
      <w:r>
        <w:rPr>
          <w:sz w:val="20"/>
          <w:szCs w:val="20"/>
        </w:rPr>
        <w:br/>
        <w:t>Célok szerinti illeszkedés: A felvázolt tevékenység a következő célokhoz illeszkedik:</w:t>
      </w:r>
      <w:r>
        <w:rPr>
          <w:sz w:val="20"/>
          <w:szCs w:val="20"/>
        </w:rPr>
        <w:br/>
        <w:t>- (i) A gyermekvédelmi szakellátásban dolgozó szakemberek felkészítése a droghasználat felismerésére, megelőzésére és kezelésére;</w:t>
      </w:r>
      <w:r>
        <w:rPr>
          <w:sz w:val="20"/>
          <w:szCs w:val="20"/>
        </w:rPr>
        <w:br/>
        <w:t>- (o) A dolgozók szociális és kommunikációs készségeinek fejlesztése.</w:t>
      </w:r>
      <w:r>
        <w:rPr>
          <w:sz w:val="20"/>
          <w:szCs w:val="20"/>
        </w:rPr>
        <w:br/>
      </w:r>
    </w:p>
    <w:p w:rsidR="00B23BEE" w:rsidRPr="009A671A" w:rsidRDefault="00B23BEE" w:rsidP="004B75DA">
      <w:pPr>
        <w:tabs>
          <w:tab w:val="left" w:pos="720"/>
        </w:tabs>
        <w:spacing w:after="0" w:line="282" w:lineRule="auto"/>
        <w:rPr>
          <w:rFonts w:eastAsia="Arial"/>
          <w:b/>
          <w:sz w:val="20"/>
          <w:szCs w:val="20"/>
          <w:u w:val="single"/>
        </w:rPr>
      </w:pPr>
      <w:r w:rsidRPr="009A671A">
        <w:rPr>
          <w:rFonts w:eastAsia="Arial"/>
          <w:b/>
          <w:sz w:val="20"/>
          <w:szCs w:val="20"/>
          <w:u w:val="single"/>
        </w:rPr>
        <w:t>Szociális készségek fejlesztése</w:t>
      </w:r>
    </w:p>
    <w:p w:rsidR="00B23BEE" w:rsidRPr="009A671A" w:rsidRDefault="00346D22" w:rsidP="00341121">
      <w:pPr>
        <w:spacing w:after="0" w:line="240" w:lineRule="auto"/>
        <w:jc w:val="both"/>
        <w:rPr>
          <w:rFonts w:eastAsia="Times New Roman"/>
          <w:sz w:val="20"/>
          <w:szCs w:val="20"/>
        </w:rPr>
      </w:pPr>
      <w:r>
        <w:rPr>
          <w:rFonts w:eastAsia="Arial"/>
          <w:sz w:val="20"/>
          <w:szCs w:val="20"/>
        </w:rPr>
        <w:t>A célcsoport (</w:t>
      </w:r>
      <w:r w:rsidR="00B23BEE" w:rsidRPr="009A671A">
        <w:rPr>
          <w:rFonts w:eastAsia="Arial"/>
          <w:sz w:val="20"/>
          <w:szCs w:val="20"/>
        </w:rPr>
        <w:t>2. gyermekvédelmi szakellátásban dolgozó szakemberek) számára külső szolgáltató által szervezett 30 órás képzés 60 fő részvételével a projekt során 1 alkalommal. A képzés célja a gyermekvédelmi szakellátásban dolgozó szakemberek</w:t>
      </w:r>
      <w:r w:rsidR="00B23BEE" w:rsidRPr="009A671A">
        <w:rPr>
          <w:rFonts w:eastAsia="Times New Roman"/>
          <w:color w:val="000000"/>
          <w:sz w:val="20"/>
          <w:szCs w:val="20"/>
          <w:shd w:val="clear" w:color="auto" w:fill="FFFFFF"/>
        </w:rPr>
        <w:t xml:space="preserve"> individuális gyakorlati készségeinek és képességeinek fejlesztése a csoporton belüli kommunikáció és együttműködés területén. Az egyének közötti kapcsolattartás hatékonyságának növelése, a kognitív teljesítményt meghatározó társas viselkedési módok gyakoroltatása, elsajátíttatása különböző feladatok segítségével.</w:t>
      </w:r>
    </w:p>
    <w:p w:rsidR="00B23BEE" w:rsidRPr="009A671A" w:rsidRDefault="00B23BEE" w:rsidP="004B75DA">
      <w:pPr>
        <w:tabs>
          <w:tab w:val="left" w:pos="720"/>
        </w:tabs>
        <w:spacing w:after="0" w:line="282" w:lineRule="auto"/>
        <w:rPr>
          <w:rFonts w:eastAsia="Arial"/>
          <w:b/>
          <w:sz w:val="20"/>
          <w:szCs w:val="20"/>
          <w:u w:val="single"/>
        </w:rPr>
      </w:pPr>
    </w:p>
    <w:p w:rsidR="009A671A" w:rsidRPr="009A671A" w:rsidRDefault="00B23BEE" w:rsidP="004B75DA">
      <w:pPr>
        <w:pStyle w:val="Listaszerbekezds"/>
        <w:spacing w:after="0"/>
        <w:rPr>
          <w:sz w:val="20"/>
          <w:szCs w:val="20"/>
        </w:rPr>
      </w:pPr>
      <w:r w:rsidRPr="009A671A">
        <w:rPr>
          <w:sz w:val="20"/>
          <w:szCs w:val="20"/>
        </w:rPr>
        <w:t xml:space="preserve">Megvalósító: </w:t>
      </w:r>
      <w:r w:rsidR="009A671A" w:rsidRPr="009A671A">
        <w:rPr>
          <w:sz w:val="20"/>
          <w:szCs w:val="20"/>
        </w:rPr>
        <w:t>Nógrád Megyei Gyermekvédelmi Központ és Területi Gyermekvédelmi Szakszolgálat</w:t>
      </w:r>
    </w:p>
    <w:p w:rsidR="00B23BEE" w:rsidRPr="009A671A" w:rsidRDefault="00B23BEE" w:rsidP="004B75DA">
      <w:pPr>
        <w:pStyle w:val="Listaszerbekezds"/>
        <w:spacing w:after="0"/>
        <w:rPr>
          <w:sz w:val="20"/>
          <w:szCs w:val="20"/>
        </w:rPr>
      </w:pPr>
      <w:r w:rsidRPr="009A671A">
        <w:rPr>
          <w:sz w:val="20"/>
          <w:szCs w:val="20"/>
        </w:rPr>
        <w:t>Résztvevők száma: Minimum 60 fő</w:t>
      </w:r>
    </w:p>
    <w:p w:rsidR="00B23BEE" w:rsidRPr="009A671A" w:rsidRDefault="00B23BEE" w:rsidP="004B75DA">
      <w:pPr>
        <w:pStyle w:val="Listaszerbekezds"/>
        <w:spacing w:after="0"/>
        <w:rPr>
          <w:sz w:val="20"/>
          <w:szCs w:val="20"/>
        </w:rPr>
      </w:pPr>
      <w:r w:rsidRPr="009A671A">
        <w:rPr>
          <w:sz w:val="20"/>
          <w:szCs w:val="20"/>
        </w:rPr>
        <w:t xml:space="preserve">Érintett célcsoporti kör: </w:t>
      </w:r>
      <w:r w:rsidRPr="009A671A">
        <w:rPr>
          <w:rFonts w:eastAsia="Arial"/>
          <w:sz w:val="20"/>
          <w:szCs w:val="20"/>
        </w:rPr>
        <w:t>2. gyermekvédelmi szakellátásban dolgozó szakemberek</w:t>
      </w:r>
    </w:p>
    <w:p w:rsidR="00B23BEE" w:rsidRPr="009A671A" w:rsidRDefault="00B23BEE" w:rsidP="004B75DA">
      <w:pPr>
        <w:pStyle w:val="Listaszerbekezds"/>
        <w:spacing w:after="0"/>
        <w:rPr>
          <w:sz w:val="20"/>
          <w:szCs w:val="20"/>
        </w:rPr>
      </w:pPr>
      <w:r w:rsidRPr="009A671A">
        <w:rPr>
          <w:sz w:val="20"/>
          <w:szCs w:val="20"/>
        </w:rPr>
        <w:t>Tevékenység megvalósításának eszköze: képzés</w:t>
      </w:r>
    </w:p>
    <w:p w:rsidR="00B23BEE" w:rsidRPr="009A671A" w:rsidRDefault="00B23BEE" w:rsidP="004B75DA">
      <w:pPr>
        <w:pStyle w:val="Listaszerbekezds"/>
        <w:spacing w:after="0"/>
        <w:rPr>
          <w:sz w:val="20"/>
          <w:szCs w:val="20"/>
        </w:rPr>
      </w:pPr>
      <w:r w:rsidRPr="009A671A">
        <w:rPr>
          <w:sz w:val="20"/>
          <w:szCs w:val="20"/>
        </w:rPr>
        <w:t>Várható eredmény: 60 fő képzésen való részvétele</w:t>
      </w:r>
    </w:p>
    <w:p w:rsidR="00B23BEE" w:rsidRPr="00F1642D" w:rsidRDefault="00B23BEE" w:rsidP="004B75DA">
      <w:pPr>
        <w:spacing w:after="0"/>
        <w:rPr>
          <w:sz w:val="20"/>
          <w:szCs w:val="20"/>
          <w:highlight w:val="yellow"/>
        </w:rPr>
      </w:pPr>
    </w:p>
    <w:p w:rsidR="00B23BEE" w:rsidRPr="00A2568C" w:rsidRDefault="00B23BEE" w:rsidP="004B75DA">
      <w:pPr>
        <w:spacing w:after="0"/>
        <w:rPr>
          <w:sz w:val="20"/>
          <w:szCs w:val="20"/>
        </w:rPr>
      </w:pPr>
      <w:r w:rsidRPr="00A2568C">
        <w:rPr>
          <w:b/>
          <w:bCs/>
          <w:sz w:val="20"/>
          <w:szCs w:val="20"/>
        </w:rPr>
        <w:t>Célok szerinti illeszkedés:</w:t>
      </w:r>
      <w:r w:rsidRPr="00A2568C">
        <w:rPr>
          <w:sz w:val="20"/>
          <w:szCs w:val="20"/>
        </w:rPr>
        <w:t xml:space="preserve"> A felvázolt tevékenység a következő célokhoz illeszkedik:</w:t>
      </w:r>
    </w:p>
    <w:p w:rsidR="00346D22" w:rsidRPr="00A2568C" w:rsidRDefault="00A2568C" w:rsidP="004B75DA">
      <w:pPr>
        <w:ind w:left="720"/>
        <w:rPr>
          <w:sz w:val="20"/>
          <w:szCs w:val="20"/>
        </w:rPr>
      </w:pPr>
      <w:r w:rsidRPr="00A2568C">
        <w:rPr>
          <w:sz w:val="20"/>
          <w:szCs w:val="20"/>
        </w:rPr>
        <w:t xml:space="preserve">(i) </w:t>
      </w:r>
      <w:r w:rsidR="00346D22" w:rsidRPr="00A2568C">
        <w:rPr>
          <w:sz w:val="20"/>
          <w:szCs w:val="20"/>
        </w:rPr>
        <w:t>A családtagok, nevelőszülők problémamegoldó, kríziskezelő és mentális teherbíró képességének fejlesztése;</w:t>
      </w:r>
    </w:p>
    <w:p w:rsidR="00346D22" w:rsidRDefault="00A2568C" w:rsidP="004B75DA">
      <w:pPr>
        <w:ind w:left="720"/>
        <w:rPr>
          <w:sz w:val="20"/>
          <w:szCs w:val="20"/>
        </w:rPr>
      </w:pPr>
      <w:r w:rsidRPr="00A2568C">
        <w:rPr>
          <w:sz w:val="20"/>
          <w:szCs w:val="20"/>
        </w:rPr>
        <w:t xml:space="preserve">(k) </w:t>
      </w:r>
      <w:r w:rsidR="00346D22" w:rsidRPr="00A2568C">
        <w:rPr>
          <w:sz w:val="20"/>
          <w:szCs w:val="20"/>
        </w:rPr>
        <w:t>Az érintett családtagoknak, nevelőszülőknek életvezetési tanácsadás és segítségnyújtás;</w:t>
      </w:r>
    </w:p>
    <w:p w:rsidR="007D5AA2" w:rsidRPr="009A671A" w:rsidRDefault="007D5AA2" w:rsidP="004B75DA">
      <w:pPr>
        <w:tabs>
          <w:tab w:val="left" w:pos="720"/>
        </w:tabs>
        <w:spacing w:after="0" w:line="282" w:lineRule="auto"/>
        <w:rPr>
          <w:rFonts w:eastAsia="Arial"/>
          <w:b/>
          <w:sz w:val="20"/>
          <w:szCs w:val="20"/>
          <w:u w:val="single"/>
        </w:rPr>
      </w:pPr>
      <w:r w:rsidRPr="009A671A">
        <w:rPr>
          <w:rFonts w:eastAsia="Arial"/>
          <w:b/>
          <w:sz w:val="20"/>
          <w:szCs w:val="20"/>
          <w:u w:val="single"/>
        </w:rPr>
        <w:t>"Életvezetési ismeretek elsajátítása" képzéshez mentorok képzése</w:t>
      </w:r>
    </w:p>
    <w:p w:rsidR="007D5AA2" w:rsidRPr="009A671A" w:rsidRDefault="007D5AA2" w:rsidP="004B75DA">
      <w:pPr>
        <w:tabs>
          <w:tab w:val="left" w:pos="720"/>
        </w:tabs>
        <w:spacing w:after="0" w:line="282" w:lineRule="auto"/>
        <w:rPr>
          <w:rFonts w:eastAsia="Arial"/>
          <w:b/>
          <w:sz w:val="20"/>
          <w:szCs w:val="20"/>
          <w:u w:val="single"/>
        </w:rPr>
      </w:pPr>
    </w:p>
    <w:p w:rsidR="007D5AA2" w:rsidRPr="009A671A" w:rsidRDefault="007D5AA2" w:rsidP="00341121">
      <w:pPr>
        <w:tabs>
          <w:tab w:val="left" w:pos="720"/>
        </w:tabs>
        <w:spacing w:after="0" w:line="282" w:lineRule="auto"/>
        <w:jc w:val="both"/>
        <w:rPr>
          <w:rFonts w:eastAsia="Arial"/>
          <w:b/>
          <w:sz w:val="20"/>
          <w:szCs w:val="20"/>
          <w:u w:val="single"/>
        </w:rPr>
      </w:pPr>
      <w:r w:rsidRPr="009A671A">
        <w:rPr>
          <w:sz w:val="20"/>
          <w:szCs w:val="20"/>
        </w:rPr>
        <w:t xml:space="preserve">A célcsoport (2. gyermekvédelmi szakellátásban dolgozó szakemberek) számára szervezett </w:t>
      </w:r>
      <w:r w:rsidRPr="009A671A">
        <w:rPr>
          <w:rFonts w:eastAsia="Arial"/>
          <w:b/>
          <w:sz w:val="20"/>
          <w:szCs w:val="20"/>
          <w:u w:val="single"/>
        </w:rPr>
        <w:t xml:space="preserve">"Életvezetési ismeretek elsajátítása" képzéshez mentorok képzése </w:t>
      </w:r>
      <w:r w:rsidRPr="009A671A">
        <w:rPr>
          <w:sz w:val="20"/>
          <w:szCs w:val="20"/>
        </w:rPr>
        <w:t>külső szolgáltató által kerül megvalósításra éve</w:t>
      </w:r>
      <w:r>
        <w:rPr>
          <w:sz w:val="20"/>
          <w:szCs w:val="20"/>
        </w:rPr>
        <w:t>nte 1 alkalommal, alkalmanként 25</w:t>
      </w:r>
      <w:r w:rsidRPr="009A671A">
        <w:rPr>
          <w:sz w:val="20"/>
          <w:szCs w:val="20"/>
        </w:rPr>
        <w:t xml:space="preserve"> fő bevonásával, a projekt időtartama alatt 2 alkalommal </w:t>
      </w:r>
      <w:r w:rsidRPr="00C37955">
        <w:rPr>
          <w:color w:val="FF0000"/>
          <w:sz w:val="20"/>
          <w:szCs w:val="20"/>
        </w:rPr>
        <w:t xml:space="preserve">60 </w:t>
      </w:r>
      <w:r w:rsidRPr="009A671A">
        <w:rPr>
          <w:sz w:val="20"/>
          <w:szCs w:val="20"/>
        </w:rPr>
        <w:t>fő képzése történik meg.</w:t>
      </w:r>
    </w:p>
    <w:p w:rsidR="007D5AA2" w:rsidRPr="009A671A" w:rsidRDefault="007D5AA2" w:rsidP="00341121">
      <w:pPr>
        <w:tabs>
          <w:tab w:val="left" w:pos="720"/>
        </w:tabs>
        <w:spacing w:after="0" w:line="282" w:lineRule="auto"/>
        <w:jc w:val="both"/>
        <w:rPr>
          <w:rFonts w:eastAsia="Arial"/>
          <w:sz w:val="20"/>
          <w:szCs w:val="20"/>
        </w:rPr>
      </w:pPr>
      <w:r w:rsidRPr="00E1087A">
        <w:rPr>
          <w:rFonts w:eastAsia="Arial"/>
          <w:color w:val="FF0000"/>
          <w:sz w:val="20"/>
          <w:szCs w:val="20"/>
        </w:rPr>
        <w:t xml:space="preserve">40 órás </w:t>
      </w:r>
      <w:r w:rsidRPr="009A671A">
        <w:rPr>
          <w:rFonts w:eastAsia="Arial"/>
          <w:sz w:val="20"/>
          <w:szCs w:val="20"/>
        </w:rPr>
        <w:t xml:space="preserve">akkreditált pedagógus felkészítő műhelymunka: három tréner és kb. </w:t>
      </w:r>
      <w:r w:rsidRPr="00C37955">
        <w:rPr>
          <w:rFonts w:eastAsia="Arial"/>
          <w:color w:val="FF0000"/>
          <w:sz w:val="20"/>
          <w:szCs w:val="20"/>
        </w:rPr>
        <w:t xml:space="preserve">harminc </w:t>
      </w:r>
      <w:r w:rsidRPr="009A671A">
        <w:rPr>
          <w:rFonts w:eastAsia="Arial"/>
          <w:sz w:val="20"/>
          <w:szCs w:val="20"/>
        </w:rPr>
        <w:t>nevelő, szemléletváltáson alapuló közös gondolkodása és tevékenysége általában a prevencióról, különös tekintettel az iskolai alapú elsődleges megelőzés gyakorlatáról. Drogprevenciós programunk személyiségfejlesztő keretű tevékenység, lényege, hogy nem ismeretátadáson alapul, hanem 14 területen végzett készségfejlesztésen. A képzésen, melynek alapját Csendes Éva 5 kötetes tanári kézikönyvsorozata, és a tréninghez készített 80 oldalas nyomtatott, fűzött háttéranyag alkotja, a pedagógusok módszertani felkészülését alapozzuk meg. Konkrét segítséget kapnak személyiségfejlesztő, drogprevenciós foglalkozások vezetéséhez, ill. összeállításához. A képzésen jártasságot szerezhetnek a tapasztalatokra alapozott interaktív tanítási-tanulási formában. A szülőkkel való kapcsolattartásra is gyakorlati bemutatóval és ötletekkel serkentjük a tanárokat.</w:t>
      </w:r>
    </w:p>
    <w:p w:rsidR="007D5AA2" w:rsidRPr="009A671A" w:rsidRDefault="007D5AA2" w:rsidP="00341121">
      <w:pPr>
        <w:tabs>
          <w:tab w:val="left" w:pos="720"/>
        </w:tabs>
        <w:spacing w:after="0" w:line="282" w:lineRule="auto"/>
        <w:jc w:val="both"/>
        <w:rPr>
          <w:rFonts w:eastAsia="Arial"/>
          <w:sz w:val="20"/>
          <w:szCs w:val="20"/>
        </w:rPr>
      </w:pPr>
      <w:r w:rsidRPr="009A671A">
        <w:rPr>
          <w:rFonts w:eastAsia="Arial"/>
          <w:sz w:val="20"/>
          <w:szCs w:val="20"/>
        </w:rPr>
        <w:t>A tevékenység főbb célkitűzései: A pedagógusok drogprevenciós ismereteinek bővítése, problémaérzékenységének növelése, drogfogyasztással kapcsolatos nézeteinek kiszélesítése. A tanárok módszertani felkészültségének gazdagítása: jártasságszerzés a tapasztalatokra alapozott, interaktív tanítási-tanulási módszerben. Élményszerzés tanulói, facilitátori, szülői szerepben.</w:t>
      </w:r>
    </w:p>
    <w:p w:rsidR="007D5AA2" w:rsidRPr="009A671A" w:rsidRDefault="007D5AA2" w:rsidP="004B75DA">
      <w:pPr>
        <w:tabs>
          <w:tab w:val="left" w:pos="720"/>
        </w:tabs>
        <w:spacing w:after="0" w:line="282" w:lineRule="auto"/>
        <w:rPr>
          <w:rFonts w:eastAsia="Arial"/>
          <w:sz w:val="20"/>
          <w:szCs w:val="20"/>
        </w:rPr>
      </w:pPr>
    </w:p>
    <w:p w:rsidR="007D5AA2" w:rsidRPr="009A671A" w:rsidRDefault="007D5AA2" w:rsidP="004B75DA">
      <w:pPr>
        <w:pStyle w:val="Listaszerbekezds"/>
        <w:spacing w:after="0"/>
        <w:rPr>
          <w:sz w:val="20"/>
          <w:szCs w:val="20"/>
        </w:rPr>
      </w:pPr>
      <w:r w:rsidRPr="009A671A">
        <w:rPr>
          <w:sz w:val="20"/>
          <w:szCs w:val="20"/>
        </w:rPr>
        <w:t>Megvalósító: Nógrád Megyei Gyermekvédelmi Központ és Területi Gyermekvédelmi Szakszolgálat</w:t>
      </w:r>
    </w:p>
    <w:p w:rsidR="007D5AA2" w:rsidRPr="009A671A" w:rsidRDefault="007D5AA2" w:rsidP="004B75DA">
      <w:pPr>
        <w:pStyle w:val="Listaszerbekezds"/>
        <w:spacing w:after="0"/>
        <w:rPr>
          <w:sz w:val="20"/>
          <w:szCs w:val="20"/>
        </w:rPr>
      </w:pPr>
      <w:r>
        <w:rPr>
          <w:sz w:val="20"/>
          <w:szCs w:val="20"/>
        </w:rPr>
        <w:t>Résztvevők száma: Minimum 50</w:t>
      </w:r>
      <w:r w:rsidRPr="009A671A">
        <w:rPr>
          <w:sz w:val="20"/>
          <w:szCs w:val="20"/>
        </w:rPr>
        <w:t xml:space="preserve"> fő</w:t>
      </w:r>
    </w:p>
    <w:p w:rsidR="007D5AA2" w:rsidRPr="009A671A" w:rsidRDefault="007D5AA2" w:rsidP="004B75DA">
      <w:pPr>
        <w:pStyle w:val="Listaszerbekezds"/>
        <w:spacing w:after="0"/>
        <w:rPr>
          <w:sz w:val="20"/>
          <w:szCs w:val="20"/>
        </w:rPr>
      </w:pPr>
      <w:r w:rsidRPr="009A671A">
        <w:rPr>
          <w:sz w:val="20"/>
          <w:szCs w:val="20"/>
        </w:rPr>
        <w:t>Érintett célcsoporti kör: 1. gyermekvédelmi szakellátásban részesülők</w:t>
      </w:r>
    </w:p>
    <w:p w:rsidR="007D5AA2" w:rsidRPr="009A671A" w:rsidRDefault="007D5AA2" w:rsidP="004B75DA">
      <w:pPr>
        <w:pStyle w:val="Listaszerbekezds"/>
        <w:spacing w:after="0"/>
        <w:rPr>
          <w:sz w:val="20"/>
          <w:szCs w:val="20"/>
        </w:rPr>
      </w:pPr>
      <w:r w:rsidRPr="009A671A">
        <w:rPr>
          <w:sz w:val="20"/>
          <w:szCs w:val="20"/>
        </w:rPr>
        <w:t xml:space="preserve">Tevékenység megvalósításának eszköze: </w:t>
      </w:r>
      <w:r w:rsidRPr="00BB5E26">
        <w:rPr>
          <w:color w:val="FF0000"/>
          <w:sz w:val="20"/>
          <w:szCs w:val="20"/>
        </w:rPr>
        <w:t xml:space="preserve">heti </w:t>
      </w:r>
      <w:r w:rsidRPr="00C37955">
        <w:rPr>
          <w:color w:val="FF0000"/>
          <w:sz w:val="20"/>
          <w:szCs w:val="20"/>
        </w:rPr>
        <w:t>sportfoglalkozás</w:t>
      </w:r>
    </w:p>
    <w:p w:rsidR="007D5AA2" w:rsidRPr="009A671A" w:rsidRDefault="007D5AA2" w:rsidP="004B75DA">
      <w:pPr>
        <w:pStyle w:val="Listaszerbekezds"/>
        <w:spacing w:after="0"/>
        <w:rPr>
          <w:sz w:val="20"/>
          <w:szCs w:val="20"/>
        </w:rPr>
      </w:pPr>
      <w:r>
        <w:rPr>
          <w:sz w:val="20"/>
          <w:szCs w:val="20"/>
        </w:rPr>
        <w:t>Várható eredmény: 5</w:t>
      </w:r>
      <w:r w:rsidRPr="009A671A">
        <w:rPr>
          <w:sz w:val="20"/>
          <w:szCs w:val="20"/>
        </w:rPr>
        <w:t>0 fő képzett mentor két turnusban</w:t>
      </w:r>
    </w:p>
    <w:p w:rsidR="007D5AA2" w:rsidRPr="009A671A" w:rsidRDefault="007D5AA2" w:rsidP="004B75DA">
      <w:pPr>
        <w:spacing w:after="0"/>
        <w:rPr>
          <w:sz w:val="20"/>
          <w:szCs w:val="20"/>
        </w:rPr>
      </w:pPr>
    </w:p>
    <w:p w:rsidR="007D5AA2" w:rsidRPr="00346D22" w:rsidRDefault="007D5AA2" w:rsidP="004B75DA">
      <w:pPr>
        <w:spacing w:after="0"/>
        <w:rPr>
          <w:sz w:val="20"/>
          <w:szCs w:val="20"/>
        </w:rPr>
      </w:pPr>
      <w:r w:rsidRPr="00346D22">
        <w:rPr>
          <w:b/>
          <w:bCs/>
          <w:sz w:val="20"/>
          <w:szCs w:val="20"/>
        </w:rPr>
        <w:t>Célok szerinti illeszkedés:</w:t>
      </w:r>
      <w:r w:rsidRPr="00346D22">
        <w:rPr>
          <w:sz w:val="20"/>
          <w:szCs w:val="20"/>
        </w:rPr>
        <w:t xml:space="preserve"> A felvázolt tevékenység a következő célokhoz illeszkedik:</w:t>
      </w:r>
    </w:p>
    <w:p w:rsidR="007D5AA2" w:rsidRPr="00346D22" w:rsidRDefault="007D5AA2" w:rsidP="004B75DA">
      <w:pPr>
        <w:tabs>
          <w:tab w:val="left" w:pos="720"/>
        </w:tabs>
        <w:spacing w:after="0" w:line="282" w:lineRule="auto"/>
        <w:ind w:left="720"/>
        <w:rPr>
          <w:sz w:val="20"/>
          <w:szCs w:val="20"/>
        </w:rPr>
      </w:pPr>
      <w:r w:rsidRPr="00346D22">
        <w:rPr>
          <w:sz w:val="20"/>
          <w:szCs w:val="20"/>
        </w:rPr>
        <w:t>(h) Az addiktív minták feletti nagyobb fokú kontroll elnyerésének támogatása;</w:t>
      </w:r>
    </w:p>
    <w:p w:rsidR="007D5AA2" w:rsidRPr="00346D22" w:rsidRDefault="007D5AA2" w:rsidP="004B75DA">
      <w:pPr>
        <w:tabs>
          <w:tab w:val="left" w:pos="720"/>
        </w:tabs>
        <w:spacing w:after="0" w:line="282" w:lineRule="auto"/>
        <w:ind w:left="720"/>
        <w:rPr>
          <w:sz w:val="20"/>
          <w:szCs w:val="20"/>
        </w:rPr>
      </w:pPr>
      <w:r w:rsidRPr="00346D22">
        <w:rPr>
          <w:sz w:val="20"/>
          <w:szCs w:val="20"/>
        </w:rPr>
        <w:t>(i) A családtagok, nevelőszülők problémamegoldó, kríziskezelő és mentális teherbíró képességének fejlesztése;</w:t>
      </w:r>
    </w:p>
    <w:p w:rsidR="007D5AA2" w:rsidRDefault="007D5AA2" w:rsidP="004B75DA">
      <w:pPr>
        <w:tabs>
          <w:tab w:val="left" w:pos="720"/>
        </w:tabs>
        <w:spacing w:after="0" w:line="282" w:lineRule="auto"/>
        <w:ind w:left="720"/>
        <w:rPr>
          <w:sz w:val="20"/>
          <w:szCs w:val="20"/>
        </w:rPr>
      </w:pPr>
      <w:r w:rsidRPr="00346D22">
        <w:rPr>
          <w:sz w:val="20"/>
          <w:szCs w:val="20"/>
        </w:rPr>
        <w:t>(j) A családtagok, nevelőszülők képzése a drogfogyasztás jelei és korai felismerése, a szerhasználat egészségügyi kockázatai, és veszélyei témákban;</w:t>
      </w:r>
    </w:p>
    <w:p w:rsidR="007D5AA2" w:rsidRDefault="007D5AA2" w:rsidP="004B75DA">
      <w:pPr>
        <w:spacing w:after="0" w:line="240" w:lineRule="auto"/>
        <w:rPr>
          <w:rFonts w:eastAsia="Arial"/>
          <w:b/>
          <w:sz w:val="20"/>
          <w:szCs w:val="20"/>
          <w:u w:val="single"/>
        </w:rPr>
      </w:pPr>
    </w:p>
    <w:p w:rsidR="009A671A" w:rsidRDefault="007D5AA2" w:rsidP="004B75DA">
      <w:pPr>
        <w:spacing w:after="0" w:line="240" w:lineRule="auto"/>
        <w:rPr>
          <w:rFonts w:eastAsia="Arial"/>
          <w:b/>
          <w:sz w:val="20"/>
          <w:szCs w:val="20"/>
          <w:u w:val="single"/>
        </w:rPr>
      </w:pPr>
      <w:r w:rsidRPr="00F50EDA">
        <w:rPr>
          <w:rFonts w:eastAsia="Arial"/>
          <w:b/>
          <w:sz w:val="20"/>
          <w:szCs w:val="20"/>
          <w:u w:val="single"/>
        </w:rPr>
        <w:t>Szociális készségek fejlesztése</w:t>
      </w:r>
    </w:p>
    <w:p w:rsidR="0058006A" w:rsidRDefault="002B378C" w:rsidP="004B75DA">
      <w:pPr>
        <w:tabs>
          <w:tab w:val="left" w:pos="720"/>
        </w:tabs>
        <w:spacing w:after="0" w:line="282" w:lineRule="auto"/>
        <w:rPr>
          <w:sz w:val="20"/>
          <w:szCs w:val="20"/>
        </w:rPr>
      </w:pPr>
      <w:r>
        <w:rPr>
          <w:rFonts w:eastAsia="Arial"/>
          <w:sz w:val="20"/>
          <w:szCs w:val="20"/>
        </w:rPr>
        <w:t>A célcsoport (</w:t>
      </w:r>
      <w:r w:rsidR="00F50EDA" w:rsidRPr="00F50EDA">
        <w:rPr>
          <w:rFonts w:eastAsia="Arial"/>
          <w:sz w:val="20"/>
          <w:szCs w:val="20"/>
        </w:rPr>
        <w:t>2. gyermekvédelmi szakellátásban dolgozó szakemberek) számára külső szolgáltató által szervezett 30 órás képzés 25 fő részvételével a projekt során 2 alkalommal. A képzés célja a gyermekvédelmi szakellátásban dolgozó szakemberek individuális gyakorlati készségeinek és képességeinek fejlesztése a csoporton belüli kommunikáció és együttműködés területén. Az egyének közötti kapcsolattartás hatékonyságának növelése, a kognitív teljesítményt meghatározó társas viselkedési módok gyakoroltatása, elsajátíttatása különböző feladatok segítségével.</w:t>
      </w:r>
    </w:p>
    <w:p w:rsidR="009A671A" w:rsidRPr="00F1642D" w:rsidRDefault="009A671A" w:rsidP="004B75DA">
      <w:pPr>
        <w:tabs>
          <w:tab w:val="left" w:pos="720"/>
        </w:tabs>
        <w:spacing w:after="0" w:line="282" w:lineRule="auto"/>
        <w:rPr>
          <w:rFonts w:eastAsia="Arial"/>
          <w:b/>
          <w:sz w:val="20"/>
          <w:szCs w:val="20"/>
          <w:highlight w:val="yellow"/>
          <w:u w:val="single"/>
        </w:rPr>
      </w:pPr>
    </w:p>
    <w:p w:rsidR="00B23BEE" w:rsidRPr="009A671A" w:rsidRDefault="00F1642D" w:rsidP="004B75DA">
      <w:pPr>
        <w:tabs>
          <w:tab w:val="left" w:pos="720"/>
        </w:tabs>
        <w:spacing w:after="0" w:line="282" w:lineRule="auto"/>
        <w:rPr>
          <w:rFonts w:eastAsia="Arial"/>
          <w:b/>
          <w:sz w:val="20"/>
          <w:szCs w:val="20"/>
        </w:rPr>
      </w:pPr>
      <w:r w:rsidRPr="009A671A">
        <w:rPr>
          <w:rFonts w:eastAsia="Arial"/>
          <w:b/>
          <w:sz w:val="20"/>
          <w:szCs w:val="20"/>
        </w:rPr>
        <w:t>6.</w:t>
      </w:r>
      <w:r w:rsidR="00B23BEE" w:rsidRPr="009A671A">
        <w:rPr>
          <w:rFonts w:eastAsia="Arial"/>
          <w:b/>
          <w:sz w:val="20"/>
          <w:szCs w:val="20"/>
        </w:rPr>
        <w:t xml:space="preserve">Választható önállóan nem támogatható tevékenységek </w:t>
      </w:r>
    </w:p>
    <w:p w:rsidR="00F1642D" w:rsidRPr="009A671A" w:rsidRDefault="00F1642D" w:rsidP="004B75DA">
      <w:pPr>
        <w:spacing w:after="0"/>
        <w:rPr>
          <w:b/>
          <w:sz w:val="20"/>
          <w:szCs w:val="20"/>
          <w:u w:val="single"/>
        </w:rPr>
      </w:pPr>
    </w:p>
    <w:p w:rsidR="00B23BEE" w:rsidRPr="009A671A" w:rsidRDefault="00B23BEE" w:rsidP="004B75DA">
      <w:pPr>
        <w:spacing w:after="0"/>
        <w:rPr>
          <w:b/>
          <w:sz w:val="20"/>
          <w:szCs w:val="20"/>
          <w:u w:val="single"/>
        </w:rPr>
      </w:pPr>
      <w:r w:rsidRPr="009A671A">
        <w:rPr>
          <w:b/>
          <w:sz w:val="20"/>
          <w:szCs w:val="20"/>
          <w:u w:val="single"/>
        </w:rPr>
        <w:t>Szakmai konferencia a projektről</w:t>
      </w:r>
    </w:p>
    <w:p w:rsidR="00B23BEE" w:rsidRPr="009A671A" w:rsidRDefault="00B23BEE" w:rsidP="002B378C">
      <w:pPr>
        <w:spacing w:after="0"/>
        <w:jc w:val="both"/>
        <w:rPr>
          <w:sz w:val="20"/>
          <w:szCs w:val="20"/>
        </w:rPr>
      </w:pPr>
      <w:r w:rsidRPr="009A671A">
        <w:rPr>
          <w:sz w:val="20"/>
          <w:szCs w:val="20"/>
        </w:rPr>
        <w:t>A célcsoport (2. gyermekvédelmi szakellátásban dolgozó szakemberek és 3. a program megvalósításának helyszínén élő prevenciós programokkal érintett gyermekek és szülők) számára külső szolgáltató által szervezett 8 órás szakmai konferencia, alkalman</w:t>
      </w:r>
      <w:r w:rsidRPr="00E12929">
        <w:rPr>
          <w:color w:val="FF0000"/>
          <w:sz w:val="20"/>
          <w:szCs w:val="20"/>
        </w:rPr>
        <w:t>ként</w:t>
      </w:r>
      <w:r w:rsidRPr="009A671A">
        <w:rPr>
          <w:sz w:val="20"/>
          <w:szCs w:val="20"/>
        </w:rPr>
        <w:t xml:space="preserve"> 100 fő bevonásá</w:t>
      </w:r>
      <w:r w:rsidR="009A671A">
        <w:rPr>
          <w:sz w:val="20"/>
          <w:szCs w:val="20"/>
        </w:rPr>
        <w:t>val, a projekt időtartama alatt 1</w:t>
      </w:r>
      <w:r w:rsidRPr="009A671A">
        <w:rPr>
          <w:sz w:val="20"/>
          <w:szCs w:val="20"/>
        </w:rPr>
        <w:t xml:space="preserve"> alkalommal. </w:t>
      </w:r>
    </w:p>
    <w:p w:rsidR="00B23BEE" w:rsidRPr="009A671A" w:rsidRDefault="00B23BEE" w:rsidP="004B75DA">
      <w:pPr>
        <w:spacing w:after="0"/>
        <w:rPr>
          <w:sz w:val="20"/>
          <w:szCs w:val="20"/>
        </w:rPr>
      </w:pPr>
      <w:r w:rsidRPr="009A671A">
        <w:rPr>
          <w:sz w:val="20"/>
          <w:szCs w:val="20"/>
        </w:rPr>
        <w:t>Tervezett tematika:</w:t>
      </w:r>
    </w:p>
    <w:p w:rsidR="00B23BEE" w:rsidRPr="009A671A" w:rsidRDefault="00B23BEE" w:rsidP="004B75DA">
      <w:pPr>
        <w:spacing w:after="0"/>
        <w:rPr>
          <w:sz w:val="20"/>
          <w:szCs w:val="20"/>
        </w:rPr>
      </w:pP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Fiatalkorúak drogproblémái – serdülőkori addiktológia – Dr. Sófi Gyula Heim Pál Gyermekkórház Gyermek és Serdülő Pszichiátriai Osztály, osztályvezető főorvos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Kábítószer fogyasztással összefüggő közvetlen és közvetett halálokok – Prof. Dr. Keller Éva Semmelweis Egyetem Igazságügyi és Biztosítás-orvostani Intézet, igazgató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A dopping is függőség? – Doppingolás a sportéletben – Dr. Pavlik Gábor Testnevelési Egyetem Egészségtudományi és Sportorvosi Tanszék Professor Emeritus, az MTA Doktora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Trendek és tendenciák a klasszikus és designer drogok területén – Dr. Nagy Júlia Nemzeti Szakértői és Kutató Központ Kábítószervizsgáló Szakértői Intézet, igazgató, főtanácsos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Gyógyszer interakció a magzat fejlődési zavarainak létrejöttében – Dr. Petik Dóra Phd.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Genetikai Ártalmak Társadalmi Megelőzése Alapítványának elnöke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Terhesség hepatitises és HIV fertőzött nőknél: esélyegyenlőség – Dr. Szlávik János ESZSZK Infektológiai Osztály, osztályvezető főorvos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Szendvicsebéd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Mindennapok a toxikológiai osztályon – Dr. Pap Csaba toxikológus Péterfy Sándor Utcai Kórház Klinikai Toxikológiai Osztály, főorvos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 xml:space="preserve">A laboratórium szerepe a drogfogyasztással összefüggő fertőző megbetegedések kimutatásában – Dr. Újhelyi Eszter biológus, immunológus, az orvostudomány kandidátusa </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A dohányzás és a droghasználat hatása a magzatra és az újszülöttre – dr. Romicsné dr. Görbe Éva Phd. med. habil. gyermekgyógyász, neonatológus</w:t>
      </w:r>
    </w:p>
    <w:p w:rsidR="00B23BEE" w:rsidRPr="009A671A" w:rsidRDefault="00B23BEE" w:rsidP="004B75DA">
      <w:pPr>
        <w:pStyle w:val="Listaszerbekezds"/>
        <w:numPr>
          <w:ilvl w:val="0"/>
          <w:numId w:val="69"/>
        </w:numPr>
        <w:spacing w:after="0" w:line="276" w:lineRule="auto"/>
        <w:contextualSpacing w:val="0"/>
        <w:rPr>
          <w:sz w:val="20"/>
          <w:szCs w:val="20"/>
        </w:rPr>
      </w:pPr>
      <w:r w:rsidRPr="009A671A">
        <w:rPr>
          <w:sz w:val="20"/>
          <w:szCs w:val="20"/>
        </w:rPr>
        <w:t>"Drogfüggőség versus gyermeknevelés" – Dr. Funk Sándor XIII Kerületi Egészségügyi Szolgálat Szegedi úti Rendelőintézete, Ideggyógyászati osztály</w:t>
      </w:r>
    </w:p>
    <w:p w:rsidR="00B23BEE" w:rsidRPr="009A671A" w:rsidRDefault="00B23BEE" w:rsidP="004B75DA">
      <w:pPr>
        <w:pStyle w:val="Listaszerbekezds"/>
        <w:spacing w:after="0"/>
        <w:rPr>
          <w:sz w:val="20"/>
          <w:szCs w:val="20"/>
        </w:rPr>
      </w:pPr>
    </w:p>
    <w:p w:rsidR="00900F76" w:rsidRPr="009A671A" w:rsidRDefault="00B23BEE" w:rsidP="004B75DA">
      <w:pPr>
        <w:pStyle w:val="Listaszerbekezds"/>
        <w:spacing w:after="0"/>
        <w:rPr>
          <w:sz w:val="20"/>
          <w:szCs w:val="20"/>
        </w:rPr>
      </w:pPr>
      <w:r w:rsidRPr="009A671A">
        <w:rPr>
          <w:sz w:val="20"/>
          <w:szCs w:val="20"/>
        </w:rPr>
        <w:t xml:space="preserve">Megvalósító: </w:t>
      </w:r>
      <w:r w:rsidR="00900F76" w:rsidRPr="009A671A">
        <w:rPr>
          <w:sz w:val="20"/>
          <w:szCs w:val="20"/>
        </w:rPr>
        <w:t>Nógrád Megyei Gyermekvédelmi Központ és Területi Gyermekvédelmi Szakszolgálat</w:t>
      </w:r>
    </w:p>
    <w:p w:rsidR="00B23BEE" w:rsidRPr="009A671A" w:rsidRDefault="00900F76" w:rsidP="004B75DA">
      <w:pPr>
        <w:pStyle w:val="Listaszerbekezds"/>
        <w:spacing w:after="0"/>
        <w:rPr>
          <w:sz w:val="20"/>
          <w:szCs w:val="20"/>
        </w:rPr>
      </w:pPr>
      <w:r>
        <w:rPr>
          <w:sz w:val="20"/>
          <w:szCs w:val="20"/>
        </w:rPr>
        <w:t>Résztvevők száma: Minimum 1</w:t>
      </w:r>
      <w:r w:rsidR="00B23BEE" w:rsidRPr="009A671A">
        <w:rPr>
          <w:sz w:val="20"/>
          <w:szCs w:val="20"/>
        </w:rPr>
        <w:t>00 fő</w:t>
      </w:r>
    </w:p>
    <w:p w:rsidR="00B23BEE" w:rsidRPr="009A671A" w:rsidRDefault="00B23BEE" w:rsidP="004B75DA">
      <w:pPr>
        <w:pStyle w:val="Listaszerbekezds"/>
        <w:spacing w:after="0"/>
        <w:rPr>
          <w:sz w:val="20"/>
          <w:szCs w:val="20"/>
        </w:rPr>
      </w:pPr>
      <w:r w:rsidRPr="009A671A">
        <w:rPr>
          <w:sz w:val="20"/>
          <w:szCs w:val="20"/>
        </w:rPr>
        <w:t>Érintett célcsoporti kör: 2. gyermekvédelmi szakellátásban dolgozó szakemberek, 3. a program megvalósításának helyszínén élő prevenciós programokkal érintett gyermekek és szülők</w:t>
      </w:r>
    </w:p>
    <w:p w:rsidR="00B23BEE" w:rsidRPr="009A671A" w:rsidRDefault="00B23BEE" w:rsidP="004B75DA">
      <w:pPr>
        <w:pStyle w:val="Listaszerbekezds"/>
        <w:spacing w:after="0"/>
        <w:rPr>
          <w:sz w:val="20"/>
          <w:szCs w:val="20"/>
        </w:rPr>
      </w:pPr>
      <w:r w:rsidRPr="009A671A">
        <w:rPr>
          <w:sz w:val="20"/>
          <w:szCs w:val="20"/>
        </w:rPr>
        <w:t>Tevékenység megvalósításának eszköze: konferencia</w:t>
      </w:r>
    </w:p>
    <w:p w:rsidR="00B23BEE" w:rsidRPr="009A671A" w:rsidRDefault="00900F76" w:rsidP="004B75DA">
      <w:pPr>
        <w:pStyle w:val="Listaszerbekezds"/>
        <w:spacing w:after="0"/>
        <w:rPr>
          <w:sz w:val="20"/>
          <w:szCs w:val="20"/>
        </w:rPr>
      </w:pPr>
      <w:r>
        <w:rPr>
          <w:sz w:val="20"/>
          <w:szCs w:val="20"/>
        </w:rPr>
        <w:t>Várható eredmény: 1</w:t>
      </w:r>
      <w:r w:rsidR="00B23BEE" w:rsidRPr="009A671A">
        <w:rPr>
          <w:sz w:val="20"/>
          <w:szCs w:val="20"/>
        </w:rPr>
        <w:t>00 fő képzése</w:t>
      </w:r>
    </w:p>
    <w:p w:rsidR="00B23BEE" w:rsidRPr="009A671A" w:rsidRDefault="00B23BEE" w:rsidP="004B75DA">
      <w:pPr>
        <w:spacing w:after="0"/>
        <w:rPr>
          <w:sz w:val="20"/>
          <w:szCs w:val="20"/>
        </w:rPr>
      </w:pPr>
    </w:p>
    <w:p w:rsidR="00B23BEE" w:rsidRPr="007A75C4" w:rsidRDefault="00B23BEE" w:rsidP="004B75DA">
      <w:pPr>
        <w:spacing w:after="0"/>
        <w:rPr>
          <w:sz w:val="20"/>
          <w:szCs w:val="20"/>
        </w:rPr>
      </w:pPr>
      <w:r w:rsidRPr="007A75C4">
        <w:rPr>
          <w:b/>
          <w:bCs/>
          <w:sz w:val="20"/>
          <w:szCs w:val="20"/>
        </w:rPr>
        <w:t>Célok szerinti illeszkedés:</w:t>
      </w:r>
      <w:r w:rsidRPr="007A75C4">
        <w:rPr>
          <w:sz w:val="20"/>
          <w:szCs w:val="20"/>
        </w:rPr>
        <w:t xml:space="preserve"> A felvázolt tevékenység a következő célokhoz illeszkedik:</w:t>
      </w:r>
    </w:p>
    <w:p w:rsidR="007A75C4" w:rsidRPr="007A75C4" w:rsidRDefault="007A75C4" w:rsidP="004B75DA">
      <w:pPr>
        <w:ind w:left="720"/>
        <w:rPr>
          <w:sz w:val="20"/>
          <w:szCs w:val="20"/>
        </w:rPr>
      </w:pPr>
      <w:r w:rsidRPr="007A75C4">
        <w:rPr>
          <w:sz w:val="20"/>
          <w:szCs w:val="20"/>
        </w:rPr>
        <w:t>(j) A családtagok, nevelőszülők képzése a drogfogyasztás jelei és korai felismerése, a szerhasználat egészségügyi kockázatai, és veszélyei témákban;</w:t>
      </w:r>
    </w:p>
    <w:p w:rsidR="007A75C4" w:rsidRPr="007A75C4" w:rsidRDefault="007A75C4" w:rsidP="004B75DA">
      <w:pPr>
        <w:ind w:left="720"/>
        <w:rPr>
          <w:sz w:val="20"/>
          <w:szCs w:val="20"/>
        </w:rPr>
      </w:pPr>
      <w:r w:rsidRPr="007A75C4">
        <w:rPr>
          <w:sz w:val="20"/>
          <w:szCs w:val="20"/>
        </w:rPr>
        <w:t>(k) Az érintett családtagoknak, nevelőszülőknek életvezetési tanácsadás és segítségnyújtás;</w:t>
      </w:r>
    </w:p>
    <w:p w:rsidR="007A75C4" w:rsidRPr="007A75C4" w:rsidRDefault="007A75C4" w:rsidP="004B75DA">
      <w:pPr>
        <w:ind w:left="720"/>
        <w:rPr>
          <w:sz w:val="20"/>
          <w:szCs w:val="20"/>
        </w:rPr>
      </w:pPr>
      <w:r w:rsidRPr="007A75C4">
        <w:rPr>
          <w:sz w:val="20"/>
          <w:szCs w:val="20"/>
        </w:rPr>
        <w:t>(m) Drogprevenciós közösségfejlesztő programokhoz, eseményekhez kapcsolódó módszertan és szervezői know-how elsajátítása;</w:t>
      </w:r>
    </w:p>
    <w:p w:rsidR="00B23BEE" w:rsidRDefault="00B23BEE" w:rsidP="004B75DA">
      <w:pPr>
        <w:pStyle w:val="Default"/>
        <w:rPr>
          <w:bCs/>
          <w:sz w:val="20"/>
          <w:szCs w:val="20"/>
        </w:rPr>
      </w:pPr>
    </w:p>
    <w:p w:rsidR="00134B4F" w:rsidRDefault="00134B4F" w:rsidP="004B75DA">
      <w:pPr>
        <w:spacing w:after="0" w:line="240" w:lineRule="auto"/>
        <w:rPr>
          <w:rFonts w:eastAsia="Arial"/>
          <w:b/>
          <w:sz w:val="20"/>
          <w:szCs w:val="20"/>
          <w:u w:val="single"/>
        </w:rPr>
      </w:pPr>
      <w:r w:rsidRPr="00134B4F">
        <w:rPr>
          <w:rFonts w:eastAsia="Arial"/>
          <w:b/>
          <w:sz w:val="20"/>
          <w:szCs w:val="20"/>
          <w:u w:val="single"/>
        </w:rPr>
        <w:t xml:space="preserve">E learning tartalom fejlesztése </w:t>
      </w:r>
    </w:p>
    <w:p w:rsidR="007A75C4" w:rsidRPr="007A75C4" w:rsidRDefault="007A75C4" w:rsidP="002B378C">
      <w:pPr>
        <w:spacing w:after="0" w:line="276" w:lineRule="auto"/>
        <w:jc w:val="both"/>
        <w:rPr>
          <w:rFonts w:eastAsia="Arial"/>
          <w:sz w:val="20"/>
          <w:szCs w:val="20"/>
        </w:rPr>
      </w:pPr>
      <w:r w:rsidRPr="007A75C4">
        <w:rPr>
          <w:rFonts w:eastAsia="Arial"/>
          <w:sz w:val="20"/>
          <w:szCs w:val="20"/>
        </w:rPr>
        <w:t>A célcsoport (2. gyermekvédelmi szakellátásban dolgozó szakemberek) számára kidolgozásra kerülnek az egyes területekhez kapcsolódó oktató anyagok web felület formájában.</w:t>
      </w:r>
    </w:p>
    <w:p w:rsidR="007A75C4" w:rsidRPr="007A75C4" w:rsidRDefault="007A75C4" w:rsidP="002B378C">
      <w:pPr>
        <w:spacing w:after="0" w:line="276" w:lineRule="auto"/>
        <w:jc w:val="both"/>
        <w:rPr>
          <w:rFonts w:eastAsia="Arial"/>
          <w:sz w:val="20"/>
          <w:szCs w:val="20"/>
        </w:rPr>
      </w:pPr>
      <w:r w:rsidRPr="007A75C4">
        <w:rPr>
          <w:rFonts w:eastAsia="Arial"/>
          <w:sz w:val="20"/>
          <w:szCs w:val="20"/>
        </w:rPr>
        <w:t>A tevékenység célja, hogy a projekt hosszútávú hatását biztosítsa egy olyan platform létrehozásával, ami az elkészítése után, csökkentett szakértői kompetenciát igényel, mégis hasznos a pedagógusok és nevelők ismeretszerzésében. A platform illeszkedni fog a modern kor elvárásaihoz, így több eszközön és felületen is lehet majd használni.</w:t>
      </w:r>
    </w:p>
    <w:p w:rsidR="007A75C4" w:rsidRPr="007A75C4" w:rsidRDefault="007A75C4" w:rsidP="004B75DA">
      <w:pPr>
        <w:spacing w:after="0" w:line="276" w:lineRule="auto"/>
        <w:rPr>
          <w:rFonts w:eastAsia="Arial"/>
          <w:b/>
          <w:sz w:val="20"/>
          <w:szCs w:val="20"/>
        </w:rPr>
      </w:pPr>
      <w:r w:rsidRPr="007A75C4">
        <w:rPr>
          <w:rFonts w:eastAsia="Arial"/>
          <w:b/>
          <w:sz w:val="20"/>
          <w:szCs w:val="20"/>
        </w:rPr>
        <w:t>Tervezett e-learning anyagok:</w:t>
      </w:r>
    </w:p>
    <w:p w:rsidR="007A75C4" w:rsidRPr="007A75C4" w:rsidRDefault="007A75C4" w:rsidP="004B75DA">
      <w:pPr>
        <w:spacing w:after="0" w:line="276" w:lineRule="auto"/>
        <w:ind w:left="720"/>
        <w:rPr>
          <w:rFonts w:eastAsia="Arial"/>
          <w:sz w:val="20"/>
          <w:szCs w:val="20"/>
        </w:rPr>
      </w:pPr>
      <w:r w:rsidRPr="007A75C4">
        <w:rPr>
          <w:rFonts w:eastAsia="Arial"/>
          <w:sz w:val="20"/>
          <w:szCs w:val="20"/>
        </w:rPr>
        <w:t xml:space="preserve">- Prevenciós, egészségmegőrző, egészségfejlesztő tevékenységek folytatásának elméleti megalapozása. </w:t>
      </w:r>
    </w:p>
    <w:p w:rsidR="007A75C4" w:rsidRPr="007A75C4" w:rsidRDefault="007A75C4" w:rsidP="004B75DA">
      <w:pPr>
        <w:spacing w:after="0" w:line="276" w:lineRule="auto"/>
        <w:ind w:left="720"/>
        <w:rPr>
          <w:rFonts w:eastAsia="Arial"/>
          <w:sz w:val="20"/>
          <w:szCs w:val="20"/>
        </w:rPr>
      </w:pPr>
      <w:r w:rsidRPr="007A75C4">
        <w:rPr>
          <w:rFonts w:eastAsia="Arial"/>
          <w:sz w:val="20"/>
          <w:szCs w:val="20"/>
        </w:rPr>
        <w:t>- A tématerülethez kapcsolódó programok szervezésének elméleti alapjai</w:t>
      </w:r>
    </w:p>
    <w:p w:rsidR="007A75C4" w:rsidRPr="007A75C4" w:rsidRDefault="007A75C4" w:rsidP="004B75DA">
      <w:pPr>
        <w:spacing w:after="0" w:line="276" w:lineRule="auto"/>
        <w:ind w:left="720"/>
        <w:rPr>
          <w:rFonts w:eastAsia="Arial"/>
          <w:sz w:val="20"/>
          <w:szCs w:val="20"/>
        </w:rPr>
      </w:pPr>
      <w:r w:rsidRPr="007A75C4">
        <w:rPr>
          <w:rFonts w:eastAsia="Arial"/>
          <w:sz w:val="20"/>
          <w:szCs w:val="20"/>
        </w:rPr>
        <w:t>- Internethasználat, cyberbullying, állampolgári-, gyerekjogok és kötelességek</w:t>
      </w:r>
    </w:p>
    <w:p w:rsidR="007A75C4" w:rsidRPr="007A75C4" w:rsidRDefault="007A75C4" w:rsidP="004B75DA">
      <w:pPr>
        <w:spacing w:after="0" w:line="276" w:lineRule="auto"/>
        <w:ind w:left="720"/>
        <w:rPr>
          <w:rFonts w:eastAsia="Arial"/>
          <w:sz w:val="20"/>
          <w:szCs w:val="20"/>
        </w:rPr>
      </w:pPr>
      <w:r w:rsidRPr="007A75C4">
        <w:rPr>
          <w:rFonts w:eastAsia="Arial"/>
          <w:sz w:val="20"/>
          <w:szCs w:val="20"/>
        </w:rPr>
        <w:t xml:space="preserve">- Technikák elsajátítása annak érdekében, hogy a szolgáltatást igénybe vevők lelki egészsége megőrzésre kerüljön, </w:t>
      </w:r>
    </w:p>
    <w:p w:rsidR="00134B4F" w:rsidRPr="00134B4F" w:rsidRDefault="007A75C4" w:rsidP="004B75DA">
      <w:pPr>
        <w:spacing w:after="0" w:line="276" w:lineRule="auto"/>
        <w:ind w:left="720"/>
        <w:rPr>
          <w:color w:val="FF0000"/>
          <w:sz w:val="20"/>
          <w:szCs w:val="20"/>
          <w:highlight w:val="yellow"/>
        </w:rPr>
      </w:pPr>
      <w:r w:rsidRPr="007A75C4">
        <w:rPr>
          <w:rFonts w:eastAsia="Arial"/>
          <w:sz w:val="20"/>
          <w:szCs w:val="20"/>
        </w:rPr>
        <w:t>- A lelki- önvédelmi technikáik megerősítésének elsajátítása</w:t>
      </w:r>
    </w:p>
    <w:p w:rsidR="00900F76" w:rsidRDefault="00900F76" w:rsidP="004B75DA">
      <w:pPr>
        <w:spacing w:after="0"/>
        <w:rPr>
          <w:b/>
          <w:sz w:val="20"/>
          <w:szCs w:val="20"/>
          <w:highlight w:val="yellow"/>
          <w:u w:val="single"/>
        </w:rPr>
      </w:pPr>
    </w:p>
    <w:p w:rsidR="0071482C" w:rsidRPr="0071482C" w:rsidRDefault="00F809B1" w:rsidP="002B378C">
      <w:pPr>
        <w:pStyle w:val="NormlWeb"/>
        <w:numPr>
          <w:ilvl w:val="0"/>
          <w:numId w:val="72"/>
        </w:numPr>
        <w:spacing w:before="0" w:after="0"/>
        <w:jc w:val="both"/>
        <w:rPr>
          <w:rFonts w:cs="Arial"/>
          <w:sz w:val="20"/>
        </w:rPr>
      </w:pPr>
      <w:r w:rsidRPr="0071482C">
        <w:rPr>
          <w:sz w:val="20"/>
        </w:rPr>
        <w:t>A támogatási szerződés megkötése után új beszerzés keretében a közbeszerzési szolgáltatás beszerzésre kerül, innentől kezdve a megvalósítási szakaszban tevékenykedő közbeszerző feladata az összes közbeszerzési és beszerzési eljárás teljes-körű végrehajtása.</w:t>
      </w:r>
    </w:p>
    <w:p w:rsidR="00F809B1" w:rsidRPr="000729FA" w:rsidRDefault="00F809B1" w:rsidP="002B378C">
      <w:pPr>
        <w:pStyle w:val="NormlWeb"/>
        <w:numPr>
          <w:ilvl w:val="0"/>
          <w:numId w:val="72"/>
        </w:numPr>
        <w:spacing w:before="0" w:after="0"/>
        <w:jc w:val="both"/>
        <w:rPr>
          <w:rFonts w:cs="Arial"/>
          <w:sz w:val="20"/>
        </w:rPr>
      </w:pPr>
      <w:r w:rsidRPr="0071482C">
        <w:rPr>
          <w:sz w:val="20"/>
        </w:rPr>
        <w:t xml:space="preserve">Projektmenedzsment tevékenység: a projektmenedzser vezetésével felálló projektmenedzsment team 24 hónapon keresztül dolgozik a projektben. További tagjai a pénzügyi vezető, a </w:t>
      </w:r>
      <w:r w:rsidR="0071482C">
        <w:rPr>
          <w:sz w:val="20"/>
        </w:rPr>
        <w:t>szakmai vezető</w:t>
      </w:r>
      <w:r w:rsidRPr="0071482C">
        <w:rPr>
          <w:sz w:val="20"/>
        </w:rPr>
        <w:t>. A projekt előkészítése keretében a szakmai programok megtervezésre kerültek. A végrehajtás során a projektfolyamatok folyamatos felügyelete mellett valósul meg a lebonyolítás</w:t>
      </w:r>
      <w:r w:rsidR="0071482C">
        <w:rPr>
          <w:sz w:val="20"/>
        </w:rPr>
        <w:t>.</w:t>
      </w:r>
      <w:r w:rsidRPr="0071482C">
        <w:rPr>
          <w:sz w:val="20"/>
        </w:rPr>
        <w:t xml:space="preserve"> A szakmai programok befejezésével, a projekt elszámolásra és zárásra kerül</w:t>
      </w:r>
      <w:r w:rsidRPr="0071482C">
        <w:rPr>
          <w:rFonts w:cs="Arial"/>
          <w:sz w:val="20"/>
        </w:rPr>
        <w:t>.</w:t>
      </w:r>
    </w:p>
    <w:p w:rsidR="00F809B1" w:rsidRDefault="00F809B1" w:rsidP="002B378C">
      <w:pPr>
        <w:pStyle w:val="Listaszerbekezds"/>
        <w:numPr>
          <w:ilvl w:val="0"/>
          <w:numId w:val="72"/>
        </w:numPr>
        <w:spacing w:after="0" w:line="240" w:lineRule="auto"/>
        <w:jc w:val="both"/>
        <w:rPr>
          <w:sz w:val="20"/>
          <w:szCs w:val="20"/>
        </w:rPr>
      </w:pPr>
      <w:r w:rsidRPr="000729FA">
        <w:rPr>
          <w:sz w:val="20"/>
          <w:szCs w:val="20"/>
        </w:rPr>
        <w:t>Nyilvánossági tevékenység: a pályázati kiírás által meghatározott kötelező disszeminációs tevékenység.</w:t>
      </w:r>
    </w:p>
    <w:p w:rsidR="0071482C" w:rsidRDefault="0071482C" w:rsidP="00AE2BEE">
      <w:pPr>
        <w:pStyle w:val="Default"/>
        <w:rPr>
          <w:sz w:val="20"/>
          <w:szCs w:val="20"/>
        </w:rPr>
      </w:pPr>
    </w:p>
    <w:p w:rsidR="001A44CB" w:rsidRPr="002B585B" w:rsidRDefault="0026516C" w:rsidP="00AE2BEE">
      <w:pPr>
        <w:pStyle w:val="Default"/>
        <w:rPr>
          <w:sz w:val="20"/>
          <w:szCs w:val="20"/>
        </w:rPr>
      </w:pPr>
      <w:r w:rsidRPr="002B585B">
        <w:rPr>
          <w:sz w:val="20"/>
          <w:szCs w:val="20"/>
        </w:rPr>
        <w:t>A felsorolt tevékenységek az Emberi Erőforrás Fejlesztési Operatív Programban szereplő alábbi intézkedésekhez kapcsolódnak:</w:t>
      </w:r>
    </w:p>
    <w:p w:rsidR="002E0A25" w:rsidRPr="002B585B" w:rsidRDefault="002E0A25" w:rsidP="00AE2BEE">
      <w:pPr>
        <w:pStyle w:val="Default"/>
        <w:rPr>
          <w:sz w:val="20"/>
          <w:szCs w:val="20"/>
        </w:rPr>
      </w:pPr>
    </w:p>
    <w:tbl>
      <w:tblPr>
        <w:tblW w:w="4885" w:type="pct"/>
        <w:tblInd w:w="21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9000"/>
      </w:tblGrid>
      <w:tr w:rsidR="002E0A25" w:rsidRPr="002B585B" w:rsidTr="00E54358">
        <w:trPr>
          <w:trHeight w:val="94"/>
        </w:trPr>
        <w:tc>
          <w:tcPr>
            <w:tcW w:w="5000" w:type="pct"/>
            <w:shd w:val="clear" w:color="auto" w:fill="17365D" w:themeFill="text2" w:themeFillShade="BF"/>
            <w:noWrap/>
            <w:vAlign w:val="bottom"/>
            <w:hideMark/>
          </w:tcPr>
          <w:p w:rsidR="006C4241" w:rsidRPr="002B585B" w:rsidRDefault="006C4241" w:rsidP="00AE2BEE">
            <w:pPr>
              <w:pStyle w:val="Default"/>
              <w:rPr>
                <w:b/>
                <w:color w:val="FFFFFF" w:themeColor="background1"/>
                <w:sz w:val="20"/>
                <w:szCs w:val="20"/>
              </w:rPr>
            </w:pPr>
            <w:r w:rsidRPr="002B585B">
              <w:rPr>
                <w:b/>
                <w:color w:val="FFFFFF" w:themeColor="background1"/>
                <w:sz w:val="20"/>
                <w:szCs w:val="20"/>
              </w:rPr>
              <w:t xml:space="preserve">A program kapcsolódása az Emberi Erőforrás Fejlesztési Operatív Program prioritásaihoz </w:t>
            </w:r>
          </w:p>
          <w:p w:rsidR="002E0A25" w:rsidRPr="002B585B" w:rsidRDefault="002E0A25" w:rsidP="00AE2BEE">
            <w:pPr>
              <w:pStyle w:val="Default"/>
              <w:rPr>
                <w:rFonts w:eastAsia="Times New Roman"/>
                <w:b/>
                <w:bCs/>
                <w:color w:val="FFFFFF"/>
                <w:sz w:val="16"/>
                <w:szCs w:val="16"/>
              </w:rPr>
            </w:pPr>
            <w:r w:rsidRPr="002B585B">
              <w:rPr>
                <w:b/>
                <w:color w:val="FFFFFF" w:themeColor="background1"/>
                <w:sz w:val="20"/>
                <w:szCs w:val="20"/>
              </w:rPr>
              <w:t xml:space="preserve">Az EFOP </w:t>
            </w:r>
            <w:r w:rsidR="006C4241" w:rsidRPr="002B585B">
              <w:rPr>
                <w:b/>
                <w:color w:val="FFFFFF" w:themeColor="background1"/>
                <w:sz w:val="20"/>
                <w:szCs w:val="20"/>
              </w:rPr>
              <w:t>2. prioritási tengelyén belül, a 9. tematikus célkitűzés érintett</w:t>
            </w:r>
            <w:r w:rsidRPr="002B585B">
              <w:rPr>
                <w:b/>
                <w:color w:val="FFFFFF" w:themeColor="background1"/>
                <w:sz w:val="20"/>
                <w:szCs w:val="20"/>
              </w:rPr>
              <w:t>:</w:t>
            </w:r>
          </w:p>
        </w:tc>
      </w:tr>
      <w:tr w:rsidR="006C4241" w:rsidRPr="007B3777" w:rsidTr="006C4241">
        <w:trPr>
          <w:trHeight w:val="1454"/>
        </w:trPr>
        <w:tc>
          <w:tcPr>
            <w:tcW w:w="5000" w:type="pct"/>
            <w:shd w:val="clear" w:color="auto" w:fill="auto"/>
            <w:noWrap/>
            <w:vAlign w:val="bottom"/>
            <w:hideMark/>
          </w:tcPr>
          <w:p w:rsidR="002B585B" w:rsidRDefault="002B585B" w:rsidP="00AE2BEE">
            <w:pPr>
              <w:pStyle w:val="Default"/>
              <w:rPr>
                <w:sz w:val="20"/>
                <w:szCs w:val="20"/>
              </w:rPr>
            </w:pPr>
            <w:r>
              <w:rPr>
                <w:b/>
                <w:bCs/>
                <w:i/>
                <w:iCs/>
                <w:sz w:val="20"/>
                <w:szCs w:val="20"/>
              </w:rPr>
              <w:t xml:space="preserve">A 2014–2020-as fejlesztési időszakra Magyarország Partnerségi Megállapodása </w:t>
            </w:r>
            <w:r>
              <w:rPr>
                <w:sz w:val="20"/>
                <w:szCs w:val="20"/>
              </w:rPr>
              <w:t xml:space="preserve">9. tematikus célja - A társadalmi együttműködés erősítése és a szegénység, valamint a hátrányos megkülönböztetés elleni küzdelem - a célkitűzései között rögzíti többek között a társadalmi együttműködés erősítésének elősegítését a társadalmi aktivitás fokozásával, a közösségek megerősítésével, hátrányos megkülönböztetés mérséklésével és szemléletformáló programokkal, a családok társadalmon belüli szerepének erősítésével. </w:t>
            </w:r>
          </w:p>
          <w:p w:rsidR="002B585B" w:rsidRDefault="002B585B" w:rsidP="00AE2BEE">
            <w:pPr>
              <w:pStyle w:val="Default"/>
              <w:rPr>
                <w:color w:val="auto"/>
              </w:rPr>
            </w:pPr>
          </w:p>
          <w:p w:rsidR="002B585B" w:rsidRDefault="002B585B" w:rsidP="00AE2BEE">
            <w:pPr>
              <w:pStyle w:val="Default"/>
              <w:pageBreakBefore/>
              <w:rPr>
                <w:color w:val="auto"/>
                <w:sz w:val="20"/>
                <w:szCs w:val="20"/>
              </w:rPr>
            </w:pPr>
            <w:r>
              <w:rPr>
                <w:color w:val="auto"/>
                <w:sz w:val="20"/>
                <w:szCs w:val="20"/>
              </w:rPr>
              <w:t xml:space="preserve">A 2007-2013-as programozási időszakban megkezdett fejlesztések folytatásaként az </w:t>
            </w:r>
            <w:r>
              <w:rPr>
                <w:b/>
                <w:bCs/>
                <w:i/>
                <w:iCs/>
                <w:color w:val="auto"/>
                <w:sz w:val="20"/>
                <w:szCs w:val="20"/>
              </w:rPr>
              <w:t xml:space="preserve">Emberi Erőforrás Fejlesztési Operatív Program </w:t>
            </w:r>
            <w:r>
              <w:rPr>
                <w:color w:val="auto"/>
                <w:sz w:val="20"/>
                <w:szCs w:val="20"/>
              </w:rPr>
              <w:t>(</w:t>
            </w:r>
            <w:r>
              <w:rPr>
                <w:b/>
                <w:bCs/>
                <w:i/>
                <w:iCs/>
                <w:color w:val="auto"/>
                <w:sz w:val="20"/>
                <w:szCs w:val="20"/>
              </w:rPr>
              <w:t xml:space="preserve">EFOP) az Egészséges Magyarország stratégiával összhangban </w:t>
            </w:r>
            <w:r>
              <w:rPr>
                <w:color w:val="auto"/>
                <w:sz w:val="20"/>
                <w:szCs w:val="20"/>
              </w:rPr>
              <w:t xml:space="preserve">a lakosság egészségi állapotának további javítása érdekében a lakosság egészségkultúrájának fejlesztését, hatékony, a célcsoportokhoz igazított egészségkommunikációt, az egészségtudatosság növelését tűzte ki célul. A projekt illeszkedik az EFOP egészségfejlesztés és betegségmegelőzést célzó, a megfizethető, fenntartható és minőségi szolgáltatásokhoz való jobb hozzáférés biztosítása, beleértve az egészségügyi szolgáltatásokat és a közérdekű szociális szolgáltatásokat intézkedéshez. A projekt az életkornak és a célcsoportnak megfelelő információ nyújtásával támogatja a szociális közszolgáltatásokhoz való jobb hozzáférést, a marginalizált, illetve hátrányos helyzetű társadalmi csoportok esetében a függőség okozta társadalmi leszakadás megelőzését, illetve kezelését. </w:t>
            </w:r>
          </w:p>
          <w:p w:rsidR="002B585B" w:rsidRDefault="002B585B" w:rsidP="00AE2BEE">
            <w:pPr>
              <w:pStyle w:val="Default"/>
              <w:pageBreakBefore/>
              <w:rPr>
                <w:color w:val="auto"/>
                <w:sz w:val="20"/>
                <w:szCs w:val="20"/>
              </w:rPr>
            </w:pPr>
          </w:p>
          <w:p w:rsidR="006C4241" w:rsidRPr="007B3777" w:rsidRDefault="002B585B" w:rsidP="00AE2BEE">
            <w:pPr>
              <w:spacing w:after="0" w:line="240" w:lineRule="auto"/>
              <w:rPr>
                <w:sz w:val="20"/>
                <w:szCs w:val="20"/>
                <w:highlight w:val="yellow"/>
              </w:rPr>
            </w:pPr>
            <w:r>
              <w:rPr>
                <w:b/>
                <w:bCs/>
                <w:sz w:val="20"/>
                <w:szCs w:val="20"/>
              </w:rPr>
              <w:t xml:space="preserve">Az EFOP 1.8. intézkedése </w:t>
            </w:r>
            <w:r>
              <w:rPr>
                <w:sz w:val="20"/>
                <w:szCs w:val="20"/>
              </w:rPr>
              <w:t>(„Népegészségügyi program, az egészségtudatosságot erősítő programok és szolgáltatások fejlesztése”) egyedi célként tűzi ki a szerhasználat megelőzése és visszaszorítása érdekében szemléletformáló programok, valamint célzott beavatkozások megvalósítását, különös tekintettel a közösségek és családok bevonására. Ezen cél elérését támogatja a program.</w:t>
            </w:r>
          </w:p>
        </w:tc>
      </w:tr>
    </w:tbl>
    <w:p w:rsidR="0026516C" w:rsidRPr="002B585B" w:rsidRDefault="00E52878" w:rsidP="00AE2BEE">
      <w:pPr>
        <w:pStyle w:val="Default"/>
        <w:rPr>
          <w:sz w:val="20"/>
          <w:szCs w:val="20"/>
        </w:rPr>
      </w:pPr>
      <w:r>
        <w:rPr>
          <w:b/>
          <w:bCs/>
          <w:color w:val="1F497D" w:themeColor="text2"/>
          <w:sz w:val="16"/>
          <w:szCs w:val="16"/>
        </w:rPr>
        <w:t>23</w:t>
      </w:r>
      <w:r w:rsidR="001D37F7" w:rsidRPr="002B585B">
        <w:rPr>
          <w:b/>
          <w:bCs/>
          <w:color w:val="1F497D" w:themeColor="text2"/>
          <w:sz w:val="16"/>
          <w:szCs w:val="16"/>
        </w:rPr>
        <w:t>. táblázat I Projekt</w:t>
      </w:r>
      <w:r w:rsidR="00D2316E" w:rsidRPr="002B585B">
        <w:rPr>
          <w:b/>
          <w:bCs/>
          <w:color w:val="1F497D" w:themeColor="text2"/>
          <w:sz w:val="16"/>
          <w:szCs w:val="16"/>
        </w:rPr>
        <w:t xml:space="preserve"> tevékenység</w:t>
      </w:r>
      <w:r w:rsidR="001D37F7" w:rsidRPr="002B585B">
        <w:rPr>
          <w:b/>
          <w:bCs/>
          <w:color w:val="1F497D" w:themeColor="text2"/>
          <w:sz w:val="16"/>
          <w:szCs w:val="16"/>
        </w:rPr>
        <w:t>einek</w:t>
      </w:r>
      <w:r w:rsidR="00D2316E" w:rsidRPr="002B585B">
        <w:rPr>
          <w:b/>
          <w:bCs/>
          <w:color w:val="1F497D" w:themeColor="text2"/>
          <w:sz w:val="16"/>
          <w:szCs w:val="16"/>
        </w:rPr>
        <w:t xml:space="preserve"> kapcsolódása az Operatív Programhoz </w:t>
      </w:r>
    </w:p>
    <w:p w:rsidR="00E257AA" w:rsidRDefault="00FA5569" w:rsidP="00AE2BEE">
      <w:pPr>
        <w:pStyle w:val="Cmsor1"/>
        <w:keepLines w:val="0"/>
        <w:numPr>
          <w:ilvl w:val="3"/>
          <w:numId w:val="46"/>
        </w:numPr>
        <w:spacing w:before="360" w:after="240" w:line="240" w:lineRule="auto"/>
        <w:rPr>
          <w:sz w:val="20"/>
          <w:szCs w:val="20"/>
        </w:rPr>
      </w:pPr>
      <w:r w:rsidRPr="00FA5569">
        <w:rPr>
          <w:sz w:val="20"/>
          <w:szCs w:val="20"/>
        </w:rPr>
        <w:t>Előnyt jelentő szempontok</w:t>
      </w:r>
    </w:p>
    <w:p w:rsidR="004543E2" w:rsidRDefault="004543E2" w:rsidP="00AE2BEE">
      <w:pPr>
        <w:pStyle w:val="Default"/>
        <w:rPr>
          <w:sz w:val="20"/>
          <w:szCs w:val="20"/>
        </w:rPr>
      </w:pPr>
      <w:r w:rsidRPr="004543E2">
        <w:rPr>
          <w:sz w:val="20"/>
          <w:szCs w:val="20"/>
        </w:rPr>
        <w:t>Az előnyt jelentő tevékenységeket, vállalásokat a következő táblázat mutatja be részletesen:</w:t>
      </w:r>
    </w:p>
    <w:p w:rsidR="004543E2" w:rsidRPr="004543E2" w:rsidRDefault="004543E2" w:rsidP="00AE2BEE">
      <w:pPr>
        <w:pStyle w:val="Default"/>
        <w:rPr>
          <w:sz w:val="20"/>
          <w:szCs w:val="20"/>
        </w:rPr>
      </w:pPr>
    </w:p>
    <w:tbl>
      <w:tblPr>
        <w:tblStyle w:val="Rcsostblzat"/>
        <w:tblW w:w="0" w:type="auto"/>
        <w:tblInd w:w="25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4A0" w:firstRow="1" w:lastRow="0" w:firstColumn="1" w:lastColumn="0" w:noHBand="0" w:noVBand="1"/>
      </w:tblPr>
      <w:tblGrid>
        <w:gridCol w:w="4394"/>
        <w:gridCol w:w="4644"/>
      </w:tblGrid>
      <w:tr w:rsidR="004543E2" w:rsidRPr="00DC3AE0" w:rsidTr="00DC3AE0">
        <w:trPr>
          <w:trHeight w:val="70"/>
        </w:trPr>
        <w:tc>
          <w:tcPr>
            <w:tcW w:w="9038" w:type="dxa"/>
            <w:gridSpan w:val="2"/>
            <w:shd w:val="clear" w:color="auto" w:fill="1F497D" w:themeFill="text2"/>
            <w:vAlign w:val="center"/>
          </w:tcPr>
          <w:p w:rsidR="004543E2" w:rsidRPr="00DC3AE0" w:rsidRDefault="004543E2" w:rsidP="00AE2BEE">
            <w:pPr>
              <w:pStyle w:val="Default"/>
              <w:rPr>
                <w:b/>
                <w:color w:val="FFFFFF" w:themeColor="background1"/>
                <w:sz w:val="18"/>
                <w:szCs w:val="18"/>
              </w:rPr>
            </w:pPr>
            <w:r w:rsidRPr="00DC3AE0">
              <w:rPr>
                <w:b/>
                <w:color w:val="FFFFFF" w:themeColor="background1"/>
                <w:sz w:val="18"/>
                <w:szCs w:val="18"/>
              </w:rPr>
              <w:t>Az előnyt jelentő szempontok</w:t>
            </w:r>
          </w:p>
        </w:tc>
      </w:tr>
      <w:tr w:rsidR="004543E2" w:rsidRPr="00DC3AE0" w:rsidTr="00DC3AE0">
        <w:trPr>
          <w:trHeight w:val="70"/>
        </w:trPr>
        <w:tc>
          <w:tcPr>
            <w:tcW w:w="4394" w:type="dxa"/>
            <w:vAlign w:val="center"/>
          </w:tcPr>
          <w:p w:rsidR="004543E2" w:rsidRPr="00DC3AE0" w:rsidRDefault="004543E2" w:rsidP="00AE2BEE">
            <w:pPr>
              <w:pStyle w:val="Default"/>
              <w:rPr>
                <w:sz w:val="18"/>
                <w:szCs w:val="18"/>
              </w:rPr>
            </w:pPr>
            <w:r w:rsidRPr="00DC3AE0">
              <w:rPr>
                <w:sz w:val="18"/>
                <w:szCs w:val="18"/>
              </w:rPr>
              <w:t>6.1 A szülők (és gyámok) bevonásával megvalósuló felkészítő programokból legalább 40-et megvalósít</w:t>
            </w:r>
          </w:p>
        </w:tc>
        <w:tc>
          <w:tcPr>
            <w:tcW w:w="4644" w:type="dxa"/>
            <w:vAlign w:val="center"/>
          </w:tcPr>
          <w:p w:rsidR="004543E2" w:rsidRPr="00DC3AE0" w:rsidRDefault="004543E2" w:rsidP="00AE2BEE">
            <w:pPr>
              <w:pStyle w:val="Default"/>
              <w:rPr>
                <w:sz w:val="18"/>
                <w:szCs w:val="18"/>
              </w:rPr>
            </w:pPr>
            <w:r w:rsidRPr="00DC3AE0">
              <w:rPr>
                <w:rFonts w:eastAsia="Times New Roman"/>
                <w:bCs/>
                <w:sz w:val="18"/>
                <w:szCs w:val="18"/>
              </w:rPr>
              <w:t>A pályázó ezt a feltételt vállalja.</w:t>
            </w:r>
          </w:p>
        </w:tc>
      </w:tr>
      <w:tr w:rsidR="004543E2" w:rsidRPr="00DC3AE0" w:rsidTr="00DC3AE0">
        <w:trPr>
          <w:trHeight w:val="355"/>
        </w:trPr>
        <w:tc>
          <w:tcPr>
            <w:tcW w:w="4394" w:type="dxa"/>
            <w:vAlign w:val="center"/>
          </w:tcPr>
          <w:p w:rsidR="004543E2" w:rsidRPr="00DC3AE0" w:rsidRDefault="004543E2" w:rsidP="00AE2BEE">
            <w:pPr>
              <w:pStyle w:val="Default"/>
              <w:rPr>
                <w:sz w:val="18"/>
                <w:szCs w:val="18"/>
              </w:rPr>
            </w:pPr>
            <w:r w:rsidRPr="00DC3AE0">
              <w:rPr>
                <w:sz w:val="18"/>
                <w:szCs w:val="18"/>
              </w:rPr>
              <w:t xml:space="preserve">6.2 A 2023-ra vállalt célérték legalább 50%-nak teljesítését vállalja 2018. december 15-ig </w:t>
            </w:r>
          </w:p>
        </w:tc>
        <w:tc>
          <w:tcPr>
            <w:tcW w:w="4644" w:type="dxa"/>
            <w:vAlign w:val="center"/>
          </w:tcPr>
          <w:p w:rsidR="004543E2" w:rsidRPr="00DC3AE0" w:rsidRDefault="004543E2" w:rsidP="00AE2BEE">
            <w:pPr>
              <w:rPr>
                <w:rFonts w:eastAsia="Times New Roman"/>
                <w:bCs/>
                <w:sz w:val="18"/>
                <w:szCs w:val="18"/>
              </w:rPr>
            </w:pPr>
            <w:r w:rsidRPr="00DC3AE0">
              <w:rPr>
                <w:rFonts w:eastAsia="Times New Roman"/>
                <w:bCs/>
                <w:sz w:val="18"/>
                <w:szCs w:val="18"/>
              </w:rPr>
              <w:t>A pályázó ezt a feltételt vállalja.</w:t>
            </w:r>
          </w:p>
        </w:tc>
      </w:tr>
      <w:tr w:rsidR="004543E2" w:rsidRPr="00DC3AE0" w:rsidTr="00DC3AE0">
        <w:trPr>
          <w:trHeight w:val="1280"/>
        </w:trPr>
        <w:tc>
          <w:tcPr>
            <w:tcW w:w="4394" w:type="dxa"/>
            <w:vAlign w:val="center"/>
          </w:tcPr>
          <w:p w:rsidR="004543E2" w:rsidRPr="00DC3AE0" w:rsidRDefault="004543E2" w:rsidP="00AE2BEE">
            <w:pPr>
              <w:pStyle w:val="Default"/>
              <w:rPr>
                <w:sz w:val="18"/>
                <w:szCs w:val="18"/>
              </w:rPr>
            </w:pPr>
            <w:r w:rsidRPr="00DC3AE0">
              <w:rPr>
                <w:sz w:val="18"/>
                <w:szCs w:val="18"/>
              </w:rPr>
              <w:t>6.3 A projekt megvalósításába 200-nál kevesebb engedélyezett férőhellyel rendelkező állami, egyházi, nem állami fenntartású, érvényes szolgáltatói nyilvántartásba való bejegyzés birtokában otthont nyújtó ellátást és/vagy utógondozói ellátást biztosító intézmény került bevonásra</w:t>
            </w:r>
          </w:p>
        </w:tc>
        <w:tc>
          <w:tcPr>
            <w:tcW w:w="4644" w:type="dxa"/>
            <w:vAlign w:val="center"/>
          </w:tcPr>
          <w:p w:rsidR="004543E2" w:rsidRPr="00DC3AE0" w:rsidRDefault="00DC3AE0" w:rsidP="00AE2BEE">
            <w:pPr>
              <w:pStyle w:val="Default"/>
              <w:rPr>
                <w:rFonts w:eastAsia="Times New Roman"/>
                <w:bCs/>
                <w:sz w:val="18"/>
                <w:szCs w:val="18"/>
              </w:rPr>
            </w:pPr>
            <w:r w:rsidRPr="00DC3AE0">
              <w:rPr>
                <w:sz w:val="18"/>
                <w:szCs w:val="18"/>
              </w:rPr>
              <w:t>Nem releváns.</w:t>
            </w:r>
          </w:p>
        </w:tc>
      </w:tr>
      <w:tr w:rsidR="004543E2" w:rsidRPr="00DC3AE0" w:rsidTr="00DC3AE0">
        <w:tc>
          <w:tcPr>
            <w:tcW w:w="4394" w:type="dxa"/>
            <w:vAlign w:val="center"/>
          </w:tcPr>
          <w:p w:rsidR="004543E2" w:rsidRPr="009452DB" w:rsidRDefault="004543E2" w:rsidP="00AE2BEE">
            <w:pPr>
              <w:pStyle w:val="Default"/>
              <w:rPr>
                <w:sz w:val="18"/>
                <w:szCs w:val="18"/>
              </w:rPr>
            </w:pPr>
            <w:r w:rsidRPr="009452DB">
              <w:rPr>
                <w:sz w:val="18"/>
                <w:szCs w:val="18"/>
              </w:rPr>
              <w:t xml:space="preserve">6.4 A projekt megvalósítása során együttműködik addiktológiai intézményekkel (drogambulanciákkal), vagy Gyermek- és ifjúsági addiktológia szakrendelésekkel, vagy egészségügyi szolgáltatóval. </w:t>
            </w:r>
          </w:p>
        </w:tc>
        <w:tc>
          <w:tcPr>
            <w:tcW w:w="4644" w:type="dxa"/>
            <w:vAlign w:val="center"/>
          </w:tcPr>
          <w:p w:rsidR="004543E2" w:rsidRPr="009452DB" w:rsidRDefault="009452DB" w:rsidP="009452DB">
            <w:pPr>
              <w:pStyle w:val="Default"/>
              <w:rPr>
                <w:sz w:val="18"/>
                <w:szCs w:val="18"/>
              </w:rPr>
            </w:pPr>
            <w:r w:rsidRPr="009452DB">
              <w:rPr>
                <w:sz w:val="18"/>
                <w:szCs w:val="18"/>
              </w:rPr>
              <w:t>A projekt megvalósításában részt vesz a Fogd a Kezem segíts nekem Alapítvány.</w:t>
            </w:r>
          </w:p>
        </w:tc>
      </w:tr>
    </w:tbl>
    <w:p w:rsidR="005A6AB9" w:rsidRDefault="005A6AB9" w:rsidP="0044258C">
      <w:pPr>
        <w:pStyle w:val="Cmsor3"/>
        <w:spacing w:before="240"/>
        <w:ind w:left="562" w:hanging="562"/>
        <w:rPr>
          <w:color w:val="auto"/>
          <w:szCs w:val="20"/>
        </w:rPr>
      </w:pPr>
      <w:bookmarkStart w:id="86" w:name="_Toc481843252"/>
    </w:p>
    <w:p w:rsidR="005A6AB9" w:rsidRDefault="005A6AB9">
      <w:pPr>
        <w:spacing w:line="276" w:lineRule="auto"/>
        <w:rPr>
          <w:rFonts w:eastAsia="HYGothic-Extra" w:cs="Tahoma"/>
          <w:b/>
          <w:bCs/>
          <w:caps/>
          <w:szCs w:val="20"/>
        </w:rPr>
      </w:pPr>
      <w:r>
        <w:rPr>
          <w:szCs w:val="20"/>
        </w:rPr>
        <w:br w:type="page"/>
      </w:r>
    </w:p>
    <w:p w:rsidR="00692414" w:rsidRPr="0091120B" w:rsidRDefault="00707CBE" w:rsidP="0044258C">
      <w:pPr>
        <w:pStyle w:val="Cmsor3"/>
        <w:spacing w:before="240"/>
        <w:ind w:left="562" w:hanging="562"/>
        <w:rPr>
          <w:color w:val="auto"/>
          <w:szCs w:val="20"/>
        </w:rPr>
      </w:pPr>
      <w:r w:rsidRPr="00DC3AE0">
        <w:rPr>
          <w:color w:val="auto"/>
          <w:szCs w:val="20"/>
        </w:rPr>
        <w:t>2.4</w:t>
      </w:r>
      <w:r w:rsidR="00692414" w:rsidRPr="00DC3AE0">
        <w:rPr>
          <w:color w:val="auto"/>
          <w:szCs w:val="20"/>
        </w:rPr>
        <w:t>.INDIKÁTOROK, MŰSZAKI-SZAKMAI TARTALOMHOZ ÉS A MÉRFÖLDKÖVEKHEZ</w:t>
      </w:r>
      <w:r w:rsidR="00692414" w:rsidRPr="0091120B">
        <w:rPr>
          <w:color w:val="auto"/>
          <w:szCs w:val="20"/>
        </w:rPr>
        <w:t xml:space="preserve"> KAPCSOLÓDÓ MUTATÓK</w:t>
      </w:r>
      <w:bookmarkEnd w:id="86"/>
    </w:p>
    <w:p w:rsidR="00692414" w:rsidRPr="0091120B" w:rsidRDefault="00692414" w:rsidP="00AE2BEE">
      <w:pPr>
        <w:pStyle w:val="Default"/>
        <w:rPr>
          <w:sz w:val="20"/>
          <w:szCs w:val="20"/>
        </w:rPr>
      </w:pPr>
    </w:p>
    <w:p w:rsidR="001B78E0" w:rsidRPr="0091120B" w:rsidRDefault="00692414" w:rsidP="00AE2BEE">
      <w:pPr>
        <w:pStyle w:val="Default"/>
        <w:rPr>
          <w:sz w:val="20"/>
          <w:szCs w:val="20"/>
        </w:rPr>
      </w:pPr>
      <w:r w:rsidRPr="0091120B">
        <w:rPr>
          <w:sz w:val="20"/>
          <w:szCs w:val="20"/>
        </w:rPr>
        <w:t xml:space="preserve">A fejezetben a célkitűzésekhez rendelt indikátorokat, műszaki-szakmai tartalomhoz kapcsolódó mutatókat, és a mérföldkövek </w:t>
      </w:r>
      <w:r w:rsidR="001B78E0" w:rsidRPr="0091120B">
        <w:rPr>
          <w:sz w:val="20"/>
          <w:szCs w:val="20"/>
        </w:rPr>
        <w:t xml:space="preserve">ismertetjük.A fejezetben a célkitűzésekhez rendelt indikátorokat, műszaki-szakmai tartalomhoz kapcsolódó mutatók, és a mérföldköveket ismertetjük. </w:t>
      </w:r>
    </w:p>
    <w:p w:rsidR="001B78E0" w:rsidRPr="0091120B" w:rsidRDefault="001B78E0" w:rsidP="00AE2BEE">
      <w:pPr>
        <w:pStyle w:val="Default"/>
        <w:rPr>
          <w:sz w:val="20"/>
          <w:szCs w:val="20"/>
        </w:rPr>
      </w:pPr>
    </w:p>
    <w:p w:rsidR="001B78E0" w:rsidRPr="0091120B" w:rsidRDefault="001B78E0" w:rsidP="00AE2BEE">
      <w:pPr>
        <w:pStyle w:val="Default"/>
        <w:rPr>
          <w:sz w:val="20"/>
          <w:szCs w:val="20"/>
        </w:rPr>
      </w:pPr>
      <w:r w:rsidRPr="0091120B">
        <w:rPr>
          <w:sz w:val="20"/>
          <w:szCs w:val="20"/>
        </w:rPr>
        <w:t>Az indikátorok szerepe a projekt során, hogy a projekttervekben megjelenő célok elérése mérhető legyen (Gap-analysis). Ha nincsenek világosan megfogalmazott célok, akkor azok elérése, megvalósulása sem ellenőrizhető egyértelműen; nem tudható, hogy sikerült-e a kívánatos irányba befolyásolni a folyamatokat. A célok mérhetősége mellett a nyilvánosság, az átláthatóság érdekében is fontos az indikátorrendszer, hiszen a teljesülés számon-kérhetőségének, a pályázó oldaláról pedig a teljesítés bizonyításának korrekt eszköze lehet. A helyzetet bonyolítja, hogy nem lehet minden szinten ugyanolyan típusú indikátorokat használni. Fontos a célok tagolása, vertikális lebontása, a célhierarchia kialakítása. Ahogy a célok hierarchikusan épülnek egymásra, úgy az indikátoroknak is több típusát, szintjét különböztetik meg. A közösségi projektekben leggyakrabban az indikátorok négy típusát használják:</w:t>
      </w:r>
    </w:p>
    <w:p w:rsidR="001B78E0" w:rsidRPr="0091120B" w:rsidRDefault="001B78E0" w:rsidP="00AE2BEE">
      <w:pPr>
        <w:pStyle w:val="Default"/>
        <w:numPr>
          <w:ilvl w:val="0"/>
          <w:numId w:val="45"/>
        </w:numPr>
        <w:spacing w:before="120"/>
        <w:ind w:left="360"/>
        <w:rPr>
          <w:sz w:val="20"/>
          <w:szCs w:val="20"/>
        </w:rPr>
      </w:pPr>
      <w:r w:rsidRPr="0091120B">
        <w:rPr>
          <w:b/>
          <w:sz w:val="20"/>
          <w:szCs w:val="20"/>
        </w:rPr>
        <w:t>Az input indikátorok</w:t>
      </w:r>
      <w:r w:rsidRPr="0091120B">
        <w:rPr>
          <w:sz w:val="20"/>
          <w:szCs w:val="20"/>
        </w:rPr>
        <w:t xml:space="preserve"> a felhasznált erőforrásokat (pénz, emberi erőforrások, technika) mérik, vagyis azt, hogy milyen ráfordításokat igényel egy program, projekt. Az erőforrásigény mindig finanszírozási igényt is jelent, tehát végső soron a program végrehajtásának pénzügyi igényét jelzi változatlan áras értékekkel. </w:t>
      </w:r>
    </w:p>
    <w:p w:rsidR="001B78E0" w:rsidRPr="0091120B" w:rsidRDefault="001B78E0" w:rsidP="00AE2BEE">
      <w:pPr>
        <w:pStyle w:val="Default"/>
        <w:numPr>
          <w:ilvl w:val="0"/>
          <w:numId w:val="45"/>
        </w:numPr>
        <w:spacing w:before="120"/>
        <w:ind w:left="360"/>
        <w:rPr>
          <w:sz w:val="20"/>
          <w:szCs w:val="20"/>
        </w:rPr>
      </w:pPr>
      <w:r w:rsidRPr="0091120B">
        <w:rPr>
          <w:b/>
          <w:sz w:val="20"/>
          <w:szCs w:val="20"/>
        </w:rPr>
        <w:t>Az eredmény indikátorok</w:t>
      </w:r>
      <w:r w:rsidRPr="0091120B">
        <w:rPr>
          <w:sz w:val="20"/>
          <w:szCs w:val="20"/>
        </w:rPr>
        <w:t xml:space="preserve"> a program közvetlen eredményét, fizikai kibocsátását (a megvalósított terméket, szolgáltatást) mérik, általában valamilyen természetes mértékegységben, nominális skálán. Az eredmény indikátor tehát a projekt mérőszáma, ezen alapul a projektkiválasztás (a hatékonyságmérés) és a teljesítésigazolás (ellenőrzés). Tipikusan számviteli vagy közvetlen adatfelvételes úton kerül mérésre, a beruházó vagy a támogatást allokáló szervezet és közreműködő által már a pályázat kiírásakor vagy a szerződésben rögzített módon. </w:t>
      </w:r>
    </w:p>
    <w:p w:rsidR="001B78E0" w:rsidRPr="0091120B" w:rsidRDefault="001B78E0" w:rsidP="00AE2BEE">
      <w:pPr>
        <w:pStyle w:val="Default"/>
        <w:numPr>
          <w:ilvl w:val="0"/>
          <w:numId w:val="45"/>
        </w:numPr>
        <w:spacing w:before="120"/>
        <w:ind w:left="360"/>
        <w:rPr>
          <w:sz w:val="20"/>
          <w:szCs w:val="20"/>
        </w:rPr>
      </w:pPr>
      <w:r w:rsidRPr="0091120B">
        <w:rPr>
          <w:b/>
          <w:sz w:val="20"/>
          <w:szCs w:val="20"/>
        </w:rPr>
        <w:t>A célindikátor</w:t>
      </w:r>
      <w:r w:rsidRPr="0091120B">
        <w:rPr>
          <w:sz w:val="20"/>
          <w:szCs w:val="20"/>
        </w:rPr>
        <w:t xml:space="preserve"> egy általánosabb szintet jelent, egy rövidtávú cél teljesülését, a projekt eredményeként bekövetkezett változást méri. Többnyire statisztikai úton mért jellemző, összesített adat, amelynek kiválasztását a programozás során kell rögzíteni. </w:t>
      </w:r>
    </w:p>
    <w:p w:rsidR="001B78E0" w:rsidRPr="0091120B" w:rsidRDefault="001B78E0" w:rsidP="00AE2BEE">
      <w:pPr>
        <w:pStyle w:val="Default"/>
        <w:numPr>
          <w:ilvl w:val="0"/>
          <w:numId w:val="45"/>
        </w:numPr>
        <w:spacing w:before="120"/>
        <w:ind w:left="360"/>
        <w:rPr>
          <w:sz w:val="20"/>
          <w:szCs w:val="20"/>
        </w:rPr>
      </w:pPr>
      <w:r w:rsidRPr="0091120B">
        <w:rPr>
          <w:b/>
          <w:sz w:val="20"/>
          <w:szCs w:val="20"/>
        </w:rPr>
        <w:t>A hatásindikátor</w:t>
      </w:r>
      <w:r w:rsidRPr="0091120B">
        <w:rPr>
          <w:sz w:val="20"/>
          <w:szCs w:val="20"/>
        </w:rPr>
        <w:t xml:space="preserve"> már az átfogó, hosszú távú célokhoz kapcsolódik, a prioritások szintjén jelenik meg. Ez az előzőnél is elvontabb, általánosabb, és általában összetett, makroszintű elemzést igényel. </w:t>
      </w:r>
    </w:p>
    <w:p w:rsidR="001B78E0" w:rsidRPr="0091120B" w:rsidRDefault="001B78E0" w:rsidP="00AE2BEE">
      <w:pPr>
        <w:pStyle w:val="Default"/>
        <w:rPr>
          <w:sz w:val="20"/>
          <w:szCs w:val="20"/>
        </w:rPr>
      </w:pPr>
    </w:p>
    <w:p w:rsidR="001B78E0" w:rsidRPr="0091120B" w:rsidRDefault="00707CBE" w:rsidP="00AE2BEE">
      <w:pPr>
        <w:pStyle w:val="Cmsor3"/>
        <w:ind w:left="567" w:hanging="567"/>
        <w:rPr>
          <w:sz w:val="20"/>
          <w:szCs w:val="20"/>
        </w:rPr>
      </w:pPr>
      <w:bookmarkStart w:id="87" w:name="_Toc477033005"/>
      <w:bookmarkStart w:id="88" w:name="_Toc481843253"/>
      <w:r w:rsidRPr="0091120B">
        <w:rPr>
          <w:color w:val="1F497D" w:themeColor="text2"/>
        </w:rPr>
        <w:t>2.4</w:t>
      </w:r>
      <w:r w:rsidR="001B78E0" w:rsidRPr="0091120B">
        <w:rPr>
          <w:color w:val="1F497D" w:themeColor="text2"/>
        </w:rPr>
        <w:t>.1 Az OP szintű indikátorok értéke</w:t>
      </w:r>
      <w:bookmarkEnd w:id="87"/>
      <w:bookmarkEnd w:id="88"/>
    </w:p>
    <w:p w:rsidR="001B78E0" w:rsidRPr="0091120B" w:rsidRDefault="001B78E0" w:rsidP="00AE2BEE">
      <w:pPr>
        <w:pStyle w:val="Default"/>
        <w:rPr>
          <w:sz w:val="20"/>
          <w:szCs w:val="20"/>
        </w:rPr>
      </w:pPr>
    </w:p>
    <w:p w:rsidR="001B78E0" w:rsidRPr="0091120B" w:rsidRDefault="001B78E0" w:rsidP="00AE2BEE">
      <w:pPr>
        <w:pStyle w:val="Default"/>
        <w:rPr>
          <w:sz w:val="20"/>
          <w:szCs w:val="20"/>
        </w:rPr>
      </w:pPr>
      <w:r w:rsidRPr="0091120B">
        <w:rPr>
          <w:sz w:val="20"/>
          <w:szCs w:val="20"/>
        </w:rPr>
        <w:t xml:space="preserve">A tervezés fontos eleme tehát, hogy a különböző szinten megfogalmazott célokhoz olyan mutatókat, indikátorokat rendeljünk hozzá, amivel a közvetlen eredmények és a hosszabb távú célok (hatások) egyaránt ellenőrizhetőek. A jelen projekt OP indikátorait, ezen belül célindikátorait (kimeneti indikátorok), a kötelezően vállalandó eredmény- és kimeneti a következő táblázat tartalmazza: </w:t>
      </w:r>
    </w:p>
    <w:p w:rsidR="001B78E0" w:rsidRPr="0091120B" w:rsidRDefault="001B78E0" w:rsidP="00AE2BEE">
      <w:pPr>
        <w:pStyle w:val="Default"/>
        <w:rPr>
          <w:sz w:val="20"/>
          <w:szCs w:val="20"/>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100"/>
        <w:gridCol w:w="634"/>
        <w:gridCol w:w="1284"/>
        <w:gridCol w:w="971"/>
        <w:gridCol w:w="1472"/>
        <w:gridCol w:w="782"/>
        <w:gridCol w:w="1045"/>
      </w:tblGrid>
      <w:tr w:rsidR="00B4196D" w:rsidRPr="007B3777" w:rsidTr="00DC3AE0">
        <w:trPr>
          <w:trHeight w:val="893"/>
          <w:tblHeader/>
        </w:trPr>
        <w:tc>
          <w:tcPr>
            <w:tcW w:w="0" w:type="auto"/>
            <w:shd w:val="clear" w:color="auto" w:fill="1F497D" w:themeFill="text2"/>
            <w:tcMar>
              <w:top w:w="0" w:type="dxa"/>
              <w:left w:w="108" w:type="dxa"/>
              <w:bottom w:w="0" w:type="dxa"/>
              <w:right w:w="108" w:type="dxa"/>
            </w:tcMar>
            <w:vAlign w:val="center"/>
            <w:hideMark/>
          </w:tcPr>
          <w:p w:rsidR="00B4196D" w:rsidRPr="007B3777" w:rsidRDefault="00B4196D" w:rsidP="00AE2BEE">
            <w:pPr>
              <w:spacing w:after="0"/>
              <w:rPr>
                <w:rFonts w:eastAsiaTheme="minorHAnsi"/>
                <w:b/>
                <w:bCs/>
                <w:color w:val="FFFFFF" w:themeColor="background1"/>
                <w:sz w:val="16"/>
                <w:szCs w:val="16"/>
                <w:highlight w:val="yellow"/>
              </w:rPr>
            </w:pPr>
            <w:r w:rsidRPr="004F5BD9">
              <w:rPr>
                <w:b/>
                <w:bCs/>
                <w:color w:val="FFFFFF" w:themeColor="background1"/>
                <w:sz w:val="16"/>
                <w:szCs w:val="16"/>
              </w:rPr>
              <w:t>Indikátor neve</w:t>
            </w:r>
          </w:p>
        </w:tc>
        <w:tc>
          <w:tcPr>
            <w:tcW w:w="0" w:type="auto"/>
            <w:shd w:val="clear" w:color="auto" w:fill="1F497D" w:themeFill="text2"/>
            <w:tcMar>
              <w:top w:w="0" w:type="dxa"/>
              <w:left w:w="108" w:type="dxa"/>
              <w:bottom w:w="0" w:type="dxa"/>
              <w:right w:w="108" w:type="dxa"/>
            </w:tcMar>
            <w:vAlign w:val="center"/>
            <w:hideMark/>
          </w:tcPr>
          <w:p w:rsidR="00B4196D" w:rsidRPr="004F5BD9" w:rsidRDefault="00B4196D" w:rsidP="00AE2BEE">
            <w:pPr>
              <w:spacing w:after="0"/>
              <w:rPr>
                <w:rFonts w:eastAsiaTheme="minorHAnsi"/>
                <w:b/>
                <w:bCs/>
                <w:color w:val="FFFFFF" w:themeColor="background1"/>
                <w:sz w:val="16"/>
                <w:szCs w:val="16"/>
              </w:rPr>
            </w:pPr>
            <w:r w:rsidRPr="004F5BD9">
              <w:rPr>
                <w:b/>
                <w:bCs/>
                <w:color w:val="FFFFFF" w:themeColor="background1"/>
                <w:sz w:val="16"/>
                <w:szCs w:val="16"/>
              </w:rPr>
              <w:t>Alap</w:t>
            </w:r>
          </w:p>
        </w:tc>
        <w:tc>
          <w:tcPr>
            <w:tcW w:w="0" w:type="auto"/>
            <w:shd w:val="clear" w:color="auto" w:fill="1F497D" w:themeFill="text2"/>
            <w:tcMar>
              <w:top w:w="0" w:type="dxa"/>
              <w:left w:w="108" w:type="dxa"/>
              <w:bottom w:w="0" w:type="dxa"/>
              <w:right w:w="108" w:type="dxa"/>
            </w:tcMar>
            <w:vAlign w:val="center"/>
            <w:hideMark/>
          </w:tcPr>
          <w:p w:rsidR="00B4196D" w:rsidRPr="004F5BD9" w:rsidRDefault="00B4196D" w:rsidP="00AE2BEE">
            <w:pPr>
              <w:spacing w:after="0"/>
              <w:rPr>
                <w:rFonts w:eastAsiaTheme="minorHAnsi"/>
                <w:b/>
                <w:bCs/>
                <w:color w:val="FFFFFF" w:themeColor="background1"/>
                <w:sz w:val="16"/>
                <w:szCs w:val="16"/>
              </w:rPr>
            </w:pPr>
            <w:r w:rsidRPr="004F5BD9">
              <w:rPr>
                <w:b/>
                <w:bCs/>
                <w:color w:val="FFFFFF" w:themeColor="background1"/>
                <w:sz w:val="16"/>
                <w:szCs w:val="16"/>
              </w:rPr>
              <w:t>Mértékegység</w:t>
            </w:r>
          </w:p>
        </w:tc>
        <w:tc>
          <w:tcPr>
            <w:tcW w:w="0" w:type="auto"/>
            <w:shd w:val="clear" w:color="auto" w:fill="1F497D" w:themeFill="text2"/>
            <w:tcMar>
              <w:top w:w="0" w:type="dxa"/>
              <w:left w:w="108" w:type="dxa"/>
              <w:bottom w:w="0" w:type="dxa"/>
              <w:right w:w="108" w:type="dxa"/>
            </w:tcMar>
            <w:vAlign w:val="center"/>
            <w:hideMark/>
          </w:tcPr>
          <w:p w:rsidR="00B4196D" w:rsidRPr="004F5BD9" w:rsidRDefault="00B4196D" w:rsidP="00AE2BEE">
            <w:pPr>
              <w:spacing w:after="0"/>
              <w:rPr>
                <w:rFonts w:eastAsiaTheme="minorHAnsi"/>
                <w:b/>
                <w:bCs/>
                <w:color w:val="FFFFFF" w:themeColor="background1"/>
                <w:sz w:val="16"/>
                <w:szCs w:val="16"/>
              </w:rPr>
            </w:pPr>
            <w:r w:rsidRPr="004F5BD9">
              <w:rPr>
                <w:b/>
                <w:bCs/>
                <w:color w:val="FFFFFF" w:themeColor="background1"/>
                <w:sz w:val="16"/>
                <w:szCs w:val="16"/>
              </w:rPr>
              <w:t>Típusa</w:t>
            </w:r>
            <w:r w:rsidRPr="004F5BD9">
              <w:rPr>
                <w:rStyle w:val="Lbjegyzet-hivatkozs"/>
                <w:rFonts w:cs="Arial"/>
                <w:b/>
                <w:bCs/>
                <w:color w:val="FFFFFF" w:themeColor="background1"/>
                <w:sz w:val="16"/>
                <w:szCs w:val="16"/>
              </w:rPr>
              <w:t>1</w:t>
            </w:r>
          </w:p>
        </w:tc>
        <w:tc>
          <w:tcPr>
            <w:tcW w:w="0" w:type="auto"/>
            <w:shd w:val="clear" w:color="auto" w:fill="1F497D" w:themeFill="text2"/>
            <w:tcMar>
              <w:top w:w="0" w:type="dxa"/>
              <w:left w:w="108" w:type="dxa"/>
              <w:bottom w:w="0" w:type="dxa"/>
              <w:right w:w="108" w:type="dxa"/>
            </w:tcMar>
            <w:vAlign w:val="center"/>
            <w:hideMark/>
          </w:tcPr>
          <w:p w:rsidR="00B4196D" w:rsidRPr="004F5BD9" w:rsidRDefault="00DC3AE0" w:rsidP="00AE2BEE">
            <w:pPr>
              <w:spacing w:after="0"/>
              <w:rPr>
                <w:rFonts w:eastAsiaTheme="minorHAnsi"/>
                <w:b/>
                <w:bCs/>
                <w:color w:val="FFFFFF" w:themeColor="background1"/>
                <w:sz w:val="16"/>
                <w:szCs w:val="16"/>
              </w:rPr>
            </w:pPr>
            <w:r>
              <w:rPr>
                <w:b/>
                <w:bCs/>
                <w:color w:val="FFFFFF" w:themeColor="background1"/>
                <w:sz w:val="16"/>
                <w:szCs w:val="16"/>
              </w:rPr>
              <w:t>Célérték 2018. december 15-ig</w:t>
            </w:r>
          </w:p>
        </w:tc>
        <w:tc>
          <w:tcPr>
            <w:tcW w:w="0" w:type="auto"/>
            <w:shd w:val="clear" w:color="auto" w:fill="1F497D" w:themeFill="text2"/>
            <w:vAlign w:val="center"/>
          </w:tcPr>
          <w:p w:rsidR="00B4196D" w:rsidRPr="004F5BD9" w:rsidRDefault="00DC3AE0" w:rsidP="00AE2BEE">
            <w:pPr>
              <w:spacing w:after="0"/>
              <w:rPr>
                <w:b/>
                <w:bCs/>
                <w:color w:val="FFFFFF" w:themeColor="background1"/>
                <w:sz w:val="16"/>
                <w:szCs w:val="16"/>
              </w:rPr>
            </w:pPr>
            <w:r>
              <w:rPr>
                <w:b/>
                <w:bCs/>
                <w:color w:val="FFFFFF" w:themeColor="background1"/>
                <w:sz w:val="16"/>
                <w:szCs w:val="16"/>
              </w:rPr>
              <w:t>Célérték 2023</w:t>
            </w:r>
          </w:p>
        </w:tc>
        <w:tc>
          <w:tcPr>
            <w:tcW w:w="0" w:type="auto"/>
            <w:shd w:val="clear" w:color="auto" w:fill="1F497D" w:themeFill="text2"/>
            <w:tcMar>
              <w:top w:w="0" w:type="dxa"/>
              <w:left w:w="108" w:type="dxa"/>
              <w:bottom w:w="0" w:type="dxa"/>
              <w:right w:w="108" w:type="dxa"/>
            </w:tcMar>
            <w:vAlign w:val="center"/>
            <w:hideMark/>
          </w:tcPr>
          <w:p w:rsidR="00B4196D" w:rsidRPr="004F5BD9" w:rsidRDefault="00D07DC2" w:rsidP="00AE2BEE">
            <w:pPr>
              <w:spacing w:after="0"/>
              <w:rPr>
                <w:rFonts w:eastAsiaTheme="minorHAnsi"/>
                <w:b/>
                <w:bCs/>
                <w:color w:val="FFFFFF" w:themeColor="background1"/>
                <w:sz w:val="16"/>
                <w:szCs w:val="16"/>
              </w:rPr>
            </w:pPr>
            <w:r w:rsidRPr="004F5BD9">
              <w:rPr>
                <w:b/>
                <w:bCs/>
                <w:color w:val="FFFFFF" w:themeColor="background1"/>
                <w:sz w:val="16"/>
                <w:szCs w:val="16"/>
              </w:rPr>
              <w:t>Azo</w:t>
            </w:r>
            <w:r w:rsidR="00B4196D" w:rsidRPr="004F5BD9">
              <w:rPr>
                <w:b/>
                <w:bCs/>
                <w:color w:val="FFFFFF" w:themeColor="background1"/>
                <w:sz w:val="16"/>
                <w:szCs w:val="16"/>
              </w:rPr>
              <w:t>nosító</w:t>
            </w:r>
            <w:r w:rsidR="00B4196D" w:rsidRPr="004F5BD9">
              <w:rPr>
                <w:b/>
                <w:bCs/>
                <w:color w:val="FFFFFF" w:themeColor="background1"/>
                <w:sz w:val="16"/>
                <w:szCs w:val="16"/>
                <w:vertAlign w:val="superscript"/>
              </w:rPr>
              <w:t>2</w:t>
            </w:r>
          </w:p>
        </w:tc>
      </w:tr>
      <w:tr w:rsidR="00B4196D" w:rsidRPr="000F0250" w:rsidTr="00DC3AE0">
        <w:trPr>
          <w:trHeight w:val="1591"/>
        </w:trPr>
        <w:tc>
          <w:tcPr>
            <w:tcW w:w="0" w:type="auto"/>
            <w:tcMar>
              <w:top w:w="0" w:type="dxa"/>
              <w:left w:w="108" w:type="dxa"/>
              <w:bottom w:w="0" w:type="dxa"/>
              <w:right w:w="108" w:type="dxa"/>
            </w:tcMar>
            <w:vAlign w:val="center"/>
          </w:tcPr>
          <w:p w:rsidR="00B4196D" w:rsidRPr="000F0250" w:rsidRDefault="004F5BD9" w:rsidP="00AE2BEE">
            <w:pPr>
              <w:rPr>
                <w:rFonts w:eastAsiaTheme="minorHAnsi"/>
                <w:sz w:val="16"/>
                <w:szCs w:val="16"/>
              </w:rPr>
            </w:pPr>
            <w:r w:rsidRPr="000F0250">
              <w:rPr>
                <w:rFonts w:eastAsiaTheme="minorHAnsi"/>
                <w:bCs/>
                <w:sz w:val="16"/>
                <w:szCs w:val="16"/>
              </w:rPr>
              <w:t xml:space="preserve">Egészségfejlesztő és betegségmegelőző programokban részt vevő személyek száma </w:t>
            </w:r>
          </w:p>
        </w:tc>
        <w:tc>
          <w:tcPr>
            <w:tcW w:w="0" w:type="auto"/>
            <w:tcMar>
              <w:top w:w="0" w:type="dxa"/>
              <w:left w:w="108" w:type="dxa"/>
              <w:bottom w:w="0" w:type="dxa"/>
              <w:right w:w="108" w:type="dxa"/>
            </w:tcMar>
            <w:vAlign w:val="center"/>
          </w:tcPr>
          <w:p w:rsidR="00B4196D" w:rsidRPr="000F0250" w:rsidRDefault="004F5BD9" w:rsidP="00AE2BEE">
            <w:pPr>
              <w:rPr>
                <w:rFonts w:eastAsiaTheme="minorHAnsi"/>
                <w:bCs/>
                <w:sz w:val="16"/>
                <w:szCs w:val="16"/>
              </w:rPr>
            </w:pPr>
            <w:r w:rsidRPr="000F0250">
              <w:rPr>
                <w:rFonts w:eastAsiaTheme="minorHAnsi"/>
                <w:bCs/>
                <w:sz w:val="16"/>
                <w:szCs w:val="16"/>
              </w:rPr>
              <w:t>ESZA</w:t>
            </w:r>
          </w:p>
        </w:tc>
        <w:tc>
          <w:tcPr>
            <w:tcW w:w="0" w:type="auto"/>
            <w:tcMar>
              <w:top w:w="0" w:type="dxa"/>
              <w:left w:w="108" w:type="dxa"/>
              <w:bottom w:w="0" w:type="dxa"/>
              <w:right w:w="108" w:type="dxa"/>
            </w:tcMar>
            <w:vAlign w:val="center"/>
          </w:tcPr>
          <w:p w:rsidR="00B4196D" w:rsidRPr="000F0250" w:rsidRDefault="00B4196D" w:rsidP="00AE2BEE">
            <w:pPr>
              <w:rPr>
                <w:rFonts w:eastAsiaTheme="minorHAnsi"/>
                <w:sz w:val="16"/>
                <w:szCs w:val="16"/>
              </w:rPr>
            </w:pPr>
            <w:r w:rsidRPr="000F0250">
              <w:rPr>
                <w:rFonts w:eastAsiaTheme="minorHAnsi"/>
                <w:sz w:val="16"/>
                <w:szCs w:val="16"/>
              </w:rPr>
              <w:t>fő</w:t>
            </w:r>
          </w:p>
        </w:tc>
        <w:tc>
          <w:tcPr>
            <w:tcW w:w="0" w:type="auto"/>
            <w:tcMar>
              <w:top w:w="0" w:type="dxa"/>
              <w:left w:w="108" w:type="dxa"/>
              <w:bottom w:w="0" w:type="dxa"/>
              <w:right w:w="108" w:type="dxa"/>
            </w:tcMar>
            <w:vAlign w:val="center"/>
          </w:tcPr>
          <w:p w:rsidR="00B4196D" w:rsidRPr="000F0250" w:rsidRDefault="00B4196D" w:rsidP="00AE2BEE">
            <w:pPr>
              <w:rPr>
                <w:rFonts w:eastAsiaTheme="minorHAnsi"/>
                <w:sz w:val="16"/>
                <w:szCs w:val="16"/>
              </w:rPr>
            </w:pPr>
            <w:r w:rsidRPr="000F0250">
              <w:rPr>
                <w:rFonts w:eastAsiaTheme="minorHAnsi"/>
                <w:sz w:val="16"/>
                <w:szCs w:val="16"/>
              </w:rPr>
              <w:t>Közös kimeneti</w:t>
            </w:r>
          </w:p>
        </w:tc>
        <w:tc>
          <w:tcPr>
            <w:tcW w:w="0" w:type="auto"/>
            <w:tcMar>
              <w:top w:w="0" w:type="dxa"/>
              <w:left w:w="108" w:type="dxa"/>
              <w:bottom w:w="0" w:type="dxa"/>
              <w:right w:w="108" w:type="dxa"/>
            </w:tcMar>
            <w:vAlign w:val="center"/>
          </w:tcPr>
          <w:p w:rsidR="00B4196D" w:rsidRPr="000F0250" w:rsidRDefault="004F5BD9" w:rsidP="00AE2BEE">
            <w:pPr>
              <w:rPr>
                <w:rFonts w:eastAsiaTheme="minorHAnsi"/>
                <w:sz w:val="16"/>
                <w:szCs w:val="16"/>
              </w:rPr>
            </w:pPr>
            <w:r w:rsidRPr="000F0250">
              <w:rPr>
                <w:rFonts w:eastAsiaTheme="minorHAnsi"/>
                <w:sz w:val="16"/>
                <w:szCs w:val="16"/>
              </w:rPr>
              <w:t>min. 150</w:t>
            </w:r>
          </w:p>
        </w:tc>
        <w:tc>
          <w:tcPr>
            <w:tcW w:w="0" w:type="auto"/>
            <w:vAlign w:val="center"/>
          </w:tcPr>
          <w:p w:rsidR="00B4196D" w:rsidRPr="000F0250" w:rsidRDefault="004F5BD9" w:rsidP="00AE2BEE">
            <w:pPr>
              <w:rPr>
                <w:rFonts w:eastAsiaTheme="minorHAnsi"/>
                <w:iCs/>
                <w:sz w:val="16"/>
                <w:szCs w:val="16"/>
              </w:rPr>
            </w:pPr>
            <w:r w:rsidRPr="000F0250">
              <w:rPr>
                <w:rFonts w:eastAsiaTheme="minorHAnsi"/>
                <w:sz w:val="16"/>
                <w:szCs w:val="16"/>
              </w:rPr>
              <w:t>min: 500</w:t>
            </w:r>
          </w:p>
        </w:tc>
        <w:tc>
          <w:tcPr>
            <w:tcW w:w="0" w:type="auto"/>
            <w:tcMar>
              <w:top w:w="0" w:type="dxa"/>
              <w:left w:w="108" w:type="dxa"/>
              <w:bottom w:w="0" w:type="dxa"/>
              <w:right w:w="108" w:type="dxa"/>
            </w:tcMar>
            <w:vAlign w:val="center"/>
          </w:tcPr>
          <w:p w:rsidR="00B4196D" w:rsidRPr="000F0250" w:rsidRDefault="004F5BD9" w:rsidP="00AE2BEE">
            <w:pPr>
              <w:rPr>
                <w:rFonts w:eastAsiaTheme="minorHAnsi"/>
                <w:iCs/>
                <w:sz w:val="16"/>
                <w:szCs w:val="16"/>
              </w:rPr>
            </w:pPr>
            <w:r w:rsidRPr="000F0250">
              <w:rPr>
                <w:rFonts w:eastAsiaTheme="minorHAnsi"/>
                <w:iCs/>
                <w:sz w:val="16"/>
                <w:szCs w:val="16"/>
              </w:rPr>
              <w:t>3.4</w:t>
            </w:r>
          </w:p>
        </w:tc>
      </w:tr>
    </w:tbl>
    <w:p w:rsidR="001B78E0" w:rsidRPr="000F0250" w:rsidRDefault="00E52878" w:rsidP="00AE2BEE">
      <w:pPr>
        <w:spacing w:before="60" w:after="120" w:line="240" w:lineRule="auto"/>
        <w:rPr>
          <w:b/>
          <w:bCs/>
          <w:color w:val="1F497D" w:themeColor="text2"/>
          <w:sz w:val="16"/>
          <w:szCs w:val="16"/>
        </w:rPr>
      </w:pPr>
      <w:r>
        <w:rPr>
          <w:b/>
          <w:bCs/>
          <w:color w:val="1F497D" w:themeColor="text2"/>
          <w:sz w:val="16"/>
          <w:szCs w:val="16"/>
        </w:rPr>
        <w:t>24</w:t>
      </w:r>
      <w:r w:rsidR="001B78E0" w:rsidRPr="000F0250">
        <w:rPr>
          <w:b/>
          <w:bCs/>
          <w:color w:val="1F497D" w:themeColor="text2"/>
          <w:sz w:val="16"/>
          <w:szCs w:val="16"/>
        </w:rPr>
        <w:t>. táblázat I A projekt OP indikátorai</w:t>
      </w:r>
    </w:p>
    <w:p w:rsidR="001B78E0" w:rsidRPr="000F0250" w:rsidRDefault="001B78E0" w:rsidP="00AE2BEE">
      <w:pPr>
        <w:pStyle w:val="Default"/>
        <w:rPr>
          <w:sz w:val="20"/>
          <w:szCs w:val="20"/>
        </w:rPr>
      </w:pPr>
      <w:r w:rsidRPr="000F0250">
        <w:rPr>
          <w:sz w:val="20"/>
          <w:szCs w:val="20"/>
        </w:rPr>
        <w:t>1) Közös kimeneti, OP-kimeneti, OP-eredmény</w:t>
      </w:r>
    </w:p>
    <w:p w:rsidR="001B78E0" w:rsidRPr="000F0250" w:rsidRDefault="001B78E0" w:rsidP="00AE2BEE">
      <w:pPr>
        <w:pStyle w:val="Default"/>
        <w:rPr>
          <w:sz w:val="20"/>
          <w:szCs w:val="20"/>
        </w:rPr>
      </w:pPr>
      <w:r w:rsidRPr="000F0250">
        <w:rPr>
          <w:sz w:val="20"/>
          <w:szCs w:val="20"/>
        </w:rPr>
        <w:t>2) Emberi Erőforrás Fejlesztési Operatív Programban (EFOP) a mutató azonosító száma</w:t>
      </w:r>
    </w:p>
    <w:p w:rsidR="001B78E0" w:rsidRPr="000F0250" w:rsidRDefault="001B78E0" w:rsidP="00AE2BEE">
      <w:pPr>
        <w:pStyle w:val="Default"/>
        <w:rPr>
          <w:sz w:val="20"/>
          <w:szCs w:val="20"/>
        </w:rPr>
      </w:pPr>
    </w:p>
    <w:p w:rsidR="001B78E0" w:rsidRPr="005A6AB9" w:rsidRDefault="00707CBE" w:rsidP="00AE2BEE">
      <w:pPr>
        <w:pStyle w:val="Cmsor3"/>
        <w:ind w:left="567" w:hanging="567"/>
        <w:rPr>
          <w:color w:val="8064A2" w:themeColor="accent4"/>
        </w:rPr>
      </w:pPr>
      <w:bookmarkStart w:id="89" w:name="_Toc477033006"/>
      <w:bookmarkStart w:id="90" w:name="_Toc481843254"/>
      <w:r w:rsidRPr="005A6AB9">
        <w:rPr>
          <w:color w:val="8064A2" w:themeColor="accent4"/>
        </w:rPr>
        <w:t>2.4</w:t>
      </w:r>
      <w:r w:rsidR="001B78E0" w:rsidRPr="005A6AB9">
        <w:rPr>
          <w:color w:val="8064A2" w:themeColor="accent4"/>
        </w:rPr>
        <w:t>.2 A számszerűsített műszaki-szakmai eredmények</w:t>
      </w:r>
      <w:bookmarkEnd w:id="89"/>
      <w:bookmarkEnd w:id="90"/>
    </w:p>
    <w:p w:rsidR="001B78E0" w:rsidRPr="000F0250" w:rsidRDefault="001B78E0" w:rsidP="00AE2BEE">
      <w:pPr>
        <w:pStyle w:val="Default"/>
        <w:rPr>
          <w:sz w:val="20"/>
          <w:szCs w:val="20"/>
        </w:rPr>
      </w:pPr>
    </w:p>
    <w:p w:rsidR="001B78E0" w:rsidRPr="000F0250" w:rsidRDefault="001B78E0" w:rsidP="00AE2BEE">
      <w:pPr>
        <w:pStyle w:val="Default"/>
        <w:rPr>
          <w:sz w:val="20"/>
          <w:szCs w:val="20"/>
        </w:rPr>
      </w:pPr>
      <w:r w:rsidRPr="000F0250">
        <w:rPr>
          <w:sz w:val="20"/>
          <w:szCs w:val="20"/>
        </w:rPr>
        <w:t xml:space="preserve">Az indikátorokon túl, a projekt fizikai befejezésének időpontjára tevékenységcsoportonként (szakmai modulokként) számszerűsített műszaki-szakmai eredményeket is szükséges elérni (kötelező, projektszintű szakmai elvárás). A megvalósítandó műszaki-szakmai eredmények részletes definícióit a következő </w:t>
      </w:r>
      <w:r w:rsidR="00D07DC2" w:rsidRPr="000F0250">
        <w:rPr>
          <w:sz w:val="20"/>
          <w:szCs w:val="20"/>
        </w:rPr>
        <w:t>táblázatok mutatják be</w:t>
      </w:r>
      <w:r w:rsidRPr="000F0250">
        <w:rPr>
          <w:sz w:val="20"/>
          <w:szCs w:val="20"/>
        </w:rPr>
        <w:t>:</w:t>
      </w:r>
    </w:p>
    <w:p w:rsidR="00101B17" w:rsidRPr="000F0250" w:rsidRDefault="00101B17" w:rsidP="00AE2BEE">
      <w:pPr>
        <w:pStyle w:val="Default"/>
        <w:rPr>
          <w:sz w:val="20"/>
          <w:szCs w:val="20"/>
        </w:rPr>
      </w:pPr>
    </w:p>
    <w:p w:rsidR="00101B17" w:rsidRPr="000F0250" w:rsidRDefault="00101B17" w:rsidP="00AE2BEE">
      <w:pPr>
        <w:pStyle w:val="Default"/>
        <w:rPr>
          <w:sz w:val="20"/>
          <w:szCs w:val="20"/>
        </w:rPr>
      </w:pPr>
      <w:r w:rsidRPr="000F0250">
        <w:rPr>
          <w:sz w:val="20"/>
          <w:szCs w:val="20"/>
        </w:rPr>
        <w:t xml:space="preserve">A </w:t>
      </w:r>
      <w:r w:rsidR="002A1829">
        <w:rPr>
          <w:sz w:val="20"/>
          <w:szCs w:val="20"/>
        </w:rPr>
        <w:t>szakmai tevékenységekhez</w:t>
      </w:r>
      <w:r w:rsidRPr="000F0250">
        <w:rPr>
          <w:sz w:val="20"/>
          <w:szCs w:val="20"/>
        </w:rPr>
        <w:t xml:space="preserve"> kapcsolódó műszaki-szakmai eredmények, mutatók:</w:t>
      </w:r>
    </w:p>
    <w:p w:rsidR="00101B17" w:rsidRPr="007B3777" w:rsidRDefault="00101B17" w:rsidP="00AE2BEE">
      <w:pPr>
        <w:pStyle w:val="Default"/>
        <w:rPr>
          <w:sz w:val="20"/>
          <w:szCs w:val="20"/>
          <w:highlight w:val="yellow"/>
        </w:rPr>
      </w:pP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8"/>
        <w:gridCol w:w="4678"/>
      </w:tblGrid>
      <w:tr w:rsidR="00101B17"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01B17" w:rsidRPr="006F5846" w:rsidRDefault="00101B17" w:rsidP="00AE2BEE">
            <w:pPr>
              <w:spacing w:after="0" w:line="240" w:lineRule="auto"/>
              <w:rPr>
                <w:sz w:val="16"/>
                <w:szCs w:val="16"/>
              </w:rPr>
            </w:pPr>
            <w:r w:rsidRPr="006F5846">
              <w:rPr>
                <w:sz w:val="16"/>
                <w:szCs w:val="16"/>
              </w:rPr>
              <w:t>Megvalósítandó műszaki-szakmai eredmény megnevezése</w:t>
            </w:r>
          </w:p>
        </w:tc>
        <w:tc>
          <w:tcPr>
            <w:tcW w:w="4678" w:type="dxa"/>
            <w:tcBorders>
              <w:top w:val="single" w:sz="4" w:space="0" w:color="auto"/>
              <w:left w:val="single" w:sz="4" w:space="0" w:color="auto"/>
              <w:bottom w:val="single" w:sz="4" w:space="0" w:color="auto"/>
              <w:right w:val="single" w:sz="4" w:space="0" w:color="auto"/>
            </w:tcBorders>
            <w:vAlign w:val="center"/>
          </w:tcPr>
          <w:p w:rsidR="00101B17" w:rsidRPr="006F5846" w:rsidRDefault="006F5846" w:rsidP="00AE2BEE">
            <w:pPr>
              <w:spacing w:after="0" w:line="240" w:lineRule="auto"/>
              <w:rPr>
                <w:sz w:val="16"/>
                <w:szCs w:val="16"/>
              </w:rPr>
            </w:pPr>
            <w:r w:rsidRPr="006F5846">
              <w:rPr>
                <w:sz w:val="16"/>
                <w:szCs w:val="16"/>
              </w:rPr>
              <w:t>A szemléletformáló előadásokon, felkészítéseken részt vett gyermekvédelmi szakellátásban részesülők</w:t>
            </w:r>
          </w:p>
        </w:tc>
      </w:tr>
      <w:tr w:rsidR="00101B17"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01B17" w:rsidRPr="006F5846" w:rsidRDefault="00101B17" w:rsidP="00AE2BEE">
            <w:pPr>
              <w:spacing w:after="0" w:line="240" w:lineRule="auto"/>
              <w:rPr>
                <w:sz w:val="16"/>
                <w:szCs w:val="16"/>
              </w:rPr>
            </w:pPr>
            <w:r w:rsidRPr="006F5846">
              <w:rPr>
                <w:sz w:val="16"/>
                <w:szCs w:val="16"/>
              </w:rPr>
              <w:t>Az eredmény leírása</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spacing w:after="0" w:line="240" w:lineRule="auto"/>
              <w:rPr>
                <w:sz w:val="16"/>
                <w:szCs w:val="16"/>
              </w:rPr>
            </w:pPr>
            <w:r w:rsidRPr="006F5846">
              <w:rPr>
                <w:sz w:val="16"/>
                <w:szCs w:val="16"/>
              </w:rPr>
              <w:t>Azon gyermekvédelmi szakellátásban részesülő fiatalok száma összesítve, akik résztvevői lesznek a projekt keretében megvalósított szakmai programoknak, rendezvényeknek.</w:t>
            </w:r>
          </w:p>
          <w:p w:rsidR="00101B17" w:rsidRPr="006F5846" w:rsidRDefault="006F5846" w:rsidP="00AE2BEE">
            <w:pPr>
              <w:spacing w:after="0" w:line="240" w:lineRule="auto"/>
              <w:rPr>
                <w:sz w:val="16"/>
                <w:szCs w:val="16"/>
              </w:rPr>
            </w:pPr>
            <w:r w:rsidRPr="006F5846">
              <w:rPr>
                <w:sz w:val="16"/>
                <w:szCs w:val="16"/>
              </w:rPr>
              <w:t>A számszerűsíthető értékbe egy gyermek több programba való részvétellel többször is beszámításra kerülhet. (Az eredményt a Felhívás 3.1.1.1 pont szerinti 1., 2. és 3. tevékenység alkalmazásával kell megvalósítani.)</w:t>
            </w:r>
          </w:p>
        </w:tc>
      </w:tr>
      <w:tr w:rsidR="00101B17"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01B17" w:rsidRPr="006F5846" w:rsidRDefault="00101B17" w:rsidP="00AE2BEE">
            <w:pPr>
              <w:spacing w:after="0" w:line="240" w:lineRule="auto"/>
              <w:rPr>
                <w:sz w:val="16"/>
                <w:szCs w:val="16"/>
              </w:rPr>
            </w:pPr>
            <w:r w:rsidRPr="006F5846">
              <w:rPr>
                <w:sz w:val="16"/>
                <w:szCs w:val="16"/>
              </w:rPr>
              <w:t>A tulajdonság számszerűsíthető célértéke</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spacing w:after="0" w:line="240" w:lineRule="auto"/>
              <w:rPr>
                <w:sz w:val="16"/>
                <w:szCs w:val="16"/>
              </w:rPr>
            </w:pPr>
            <w:r w:rsidRPr="006F5846">
              <w:rPr>
                <w:sz w:val="16"/>
                <w:szCs w:val="16"/>
              </w:rPr>
              <w:t xml:space="preserve">50.000.000 forint - 75.000.000 forint igényelt összegig: 180 </w:t>
            </w:r>
          </w:p>
          <w:p w:rsidR="006F5846" w:rsidRPr="006F5846" w:rsidRDefault="006F5846" w:rsidP="00AE2BEE">
            <w:pPr>
              <w:spacing w:after="0" w:line="240" w:lineRule="auto"/>
              <w:rPr>
                <w:sz w:val="16"/>
                <w:szCs w:val="16"/>
              </w:rPr>
            </w:pPr>
            <w:r w:rsidRPr="006F5846">
              <w:rPr>
                <w:sz w:val="16"/>
                <w:szCs w:val="16"/>
              </w:rPr>
              <w:t xml:space="preserve">75.000.001 forint – 100.000.000 forint igényelt összegig: 240 </w:t>
            </w:r>
          </w:p>
          <w:p w:rsidR="006F5846" w:rsidRPr="006F5846" w:rsidRDefault="006F5846" w:rsidP="00AE2BEE">
            <w:pPr>
              <w:spacing w:after="0" w:line="240" w:lineRule="auto"/>
              <w:rPr>
                <w:sz w:val="16"/>
                <w:szCs w:val="16"/>
              </w:rPr>
            </w:pPr>
            <w:r w:rsidRPr="006F5846">
              <w:rPr>
                <w:sz w:val="16"/>
                <w:szCs w:val="16"/>
              </w:rPr>
              <w:t xml:space="preserve">100.000.001 forint - 125.000.000 forint igényelt összegig: 300 </w:t>
            </w:r>
          </w:p>
          <w:p w:rsidR="00101B17" w:rsidRPr="006F5846" w:rsidRDefault="006F5846" w:rsidP="00AE2BEE">
            <w:pPr>
              <w:spacing w:after="0" w:line="240" w:lineRule="auto"/>
              <w:rPr>
                <w:sz w:val="16"/>
                <w:szCs w:val="16"/>
              </w:rPr>
            </w:pPr>
            <w:r w:rsidRPr="006F5846">
              <w:rPr>
                <w:sz w:val="16"/>
                <w:szCs w:val="16"/>
              </w:rPr>
              <w:t>125.000.001 forint - 150.000.000 forint igényelt összegig: 360</w:t>
            </w:r>
          </w:p>
        </w:tc>
      </w:tr>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846" w:rsidRPr="006F5846" w:rsidRDefault="006F5846" w:rsidP="00AE2BEE">
            <w:pPr>
              <w:spacing w:after="0" w:line="240" w:lineRule="auto"/>
              <w:rPr>
                <w:sz w:val="16"/>
                <w:szCs w:val="16"/>
              </w:rPr>
            </w:pPr>
            <w:r w:rsidRPr="006F5846">
              <w:rPr>
                <w:sz w:val="16"/>
                <w:szCs w:val="16"/>
              </w:rPr>
              <w:t xml:space="preserve">A tulajdonság számszerűsíthető célértékének mértékegysége </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pStyle w:val="Default"/>
              <w:rPr>
                <w:sz w:val="16"/>
                <w:szCs w:val="16"/>
              </w:rPr>
            </w:pPr>
            <w:r w:rsidRPr="006F5846">
              <w:rPr>
                <w:sz w:val="16"/>
                <w:szCs w:val="16"/>
              </w:rPr>
              <w:t>Fő</w:t>
            </w:r>
          </w:p>
        </w:tc>
      </w:tr>
      <w:tr w:rsidR="00101B17"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01B17" w:rsidRPr="006F5846" w:rsidRDefault="00101B17" w:rsidP="00AE2BEE">
            <w:pPr>
              <w:spacing w:after="0" w:line="240" w:lineRule="auto"/>
              <w:rPr>
                <w:sz w:val="16"/>
                <w:szCs w:val="16"/>
              </w:rPr>
            </w:pPr>
            <w:r w:rsidRPr="006F5846">
              <w:rPr>
                <w:sz w:val="16"/>
                <w:szCs w:val="16"/>
              </w:rPr>
              <w:t>Igazolás módja</w:t>
            </w:r>
          </w:p>
        </w:tc>
        <w:tc>
          <w:tcPr>
            <w:tcW w:w="4678" w:type="dxa"/>
            <w:tcBorders>
              <w:top w:val="single" w:sz="4" w:space="0" w:color="auto"/>
              <w:left w:val="single" w:sz="4" w:space="0" w:color="auto"/>
              <w:bottom w:val="single" w:sz="4" w:space="0" w:color="auto"/>
              <w:right w:val="single" w:sz="4" w:space="0" w:color="auto"/>
            </w:tcBorders>
          </w:tcPr>
          <w:p w:rsidR="00101B17" w:rsidRPr="006F5846" w:rsidRDefault="006F5846" w:rsidP="00AE2BEE">
            <w:pPr>
              <w:spacing w:after="0" w:line="240" w:lineRule="auto"/>
              <w:rPr>
                <w:sz w:val="16"/>
                <w:szCs w:val="16"/>
              </w:rPr>
            </w:pPr>
            <w:r w:rsidRPr="006F5846">
              <w:rPr>
                <w:sz w:val="16"/>
                <w:szCs w:val="16"/>
              </w:rPr>
              <w:t>Az adott szakmai tevékenység jelenléti íve,</w:t>
            </w:r>
          </w:p>
        </w:tc>
      </w:tr>
    </w:tbl>
    <w:p w:rsidR="006F5846" w:rsidRPr="006F5846" w:rsidRDefault="00E52878" w:rsidP="00AE2BEE">
      <w:pPr>
        <w:pStyle w:val="laci1"/>
        <w:jc w:val="left"/>
      </w:pPr>
      <w:r>
        <w:t>25</w:t>
      </w:r>
      <w:r w:rsidR="006F5846" w:rsidRPr="006F5846">
        <w:t xml:space="preserve">. táblázat I A szemléletformáló előadásokon, felkészítéseken részt vett gyermekvédelmi szakellátásban </w:t>
      </w:r>
    </w:p>
    <w:p w:rsidR="00101B17" w:rsidRPr="006F5846" w:rsidRDefault="006F5846" w:rsidP="00AE2BEE">
      <w:pPr>
        <w:pStyle w:val="laci1"/>
        <w:jc w:val="left"/>
      </w:pPr>
      <w:r w:rsidRPr="006F5846">
        <w:t>részesülőkszámszerűsítése</w:t>
      </w:r>
    </w:p>
    <w:p w:rsidR="00101B17" w:rsidRPr="001E28D1" w:rsidRDefault="00101B17" w:rsidP="00AE2BEE">
      <w:pPr>
        <w:pStyle w:val="Default"/>
        <w:rPr>
          <w:sz w:val="20"/>
          <w:szCs w:val="20"/>
        </w:rPr>
      </w:pPr>
    </w:p>
    <w:p w:rsidR="006F5846" w:rsidRPr="00041998" w:rsidRDefault="00041998" w:rsidP="00AE2BEE">
      <w:pPr>
        <w:pStyle w:val="Default"/>
        <w:rPr>
          <w:sz w:val="20"/>
          <w:szCs w:val="20"/>
        </w:rPr>
      </w:pPr>
      <w:r w:rsidRPr="001E28D1">
        <w:rPr>
          <w:sz w:val="20"/>
          <w:szCs w:val="20"/>
        </w:rPr>
        <w:t xml:space="preserve">A projekt során a szemléletformáló előadásokon, felkészítéseken részt vett gyermekvédelmi szakellátásban részesülők száma </w:t>
      </w:r>
      <w:r w:rsidR="00CD4655">
        <w:rPr>
          <w:sz w:val="20"/>
          <w:szCs w:val="20"/>
        </w:rPr>
        <w:t>500</w:t>
      </w:r>
      <w:r w:rsidRPr="001E28D1">
        <w:rPr>
          <w:sz w:val="20"/>
          <w:szCs w:val="20"/>
        </w:rPr>
        <w:t xml:space="preserve"> fő lesz (úgy, hogy a számszerűsíthető értékbe egy gyermek több programba való részvétellel többször is beszámításra kerülhet).</w:t>
      </w:r>
    </w:p>
    <w:p w:rsidR="006F5846" w:rsidRPr="007B3777" w:rsidRDefault="006F5846" w:rsidP="00AE2BEE">
      <w:pPr>
        <w:pStyle w:val="Default"/>
        <w:rPr>
          <w:sz w:val="20"/>
          <w:szCs w:val="20"/>
          <w:highlight w:val="yellow"/>
        </w:rPr>
      </w:pP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8"/>
        <w:gridCol w:w="4678"/>
      </w:tblGrid>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F5846" w:rsidRPr="006F5846" w:rsidRDefault="006F5846" w:rsidP="00AE2BEE">
            <w:pPr>
              <w:spacing w:after="0" w:line="240" w:lineRule="auto"/>
              <w:rPr>
                <w:sz w:val="16"/>
                <w:szCs w:val="16"/>
              </w:rPr>
            </w:pPr>
            <w:r w:rsidRPr="006F5846">
              <w:rPr>
                <w:sz w:val="16"/>
                <w:szCs w:val="16"/>
              </w:rPr>
              <w:t>Megvalósítandó műszaki-szakmai eredmény megnevezése</w:t>
            </w:r>
          </w:p>
        </w:tc>
        <w:tc>
          <w:tcPr>
            <w:tcW w:w="4678" w:type="dxa"/>
            <w:tcBorders>
              <w:top w:val="single" w:sz="4" w:space="0" w:color="auto"/>
              <w:left w:val="single" w:sz="4" w:space="0" w:color="auto"/>
              <w:bottom w:val="single" w:sz="4" w:space="0" w:color="auto"/>
              <w:right w:val="single" w:sz="4" w:space="0" w:color="auto"/>
            </w:tcBorders>
            <w:vAlign w:val="center"/>
          </w:tcPr>
          <w:p w:rsidR="006F5846" w:rsidRPr="006F5846" w:rsidRDefault="006F5846" w:rsidP="00AE2BEE">
            <w:pPr>
              <w:pStyle w:val="Default"/>
              <w:rPr>
                <w:rFonts w:eastAsia="Dotum"/>
                <w:color w:val="auto"/>
                <w:sz w:val="16"/>
                <w:szCs w:val="16"/>
                <w:lang w:eastAsia="hu-HU"/>
              </w:rPr>
            </w:pPr>
            <w:r w:rsidRPr="006F5846">
              <w:rPr>
                <w:sz w:val="16"/>
                <w:szCs w:val="16"/>
              </w:rPr>
              <w:t xml:space="preserve">A szülők (és gyermekvédelmi gyámok) bevonásával megvalósuló felkészítő programok </w:t>
            </w:r>
          </w:p>
        </w:tc>
      </w:tr>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846" w:rsidRPr="006F5846" w:rsidRDefault="006F5846" w:rsidP="00AE2BEE">
            <w:pPr>
              <w:spacing w:after="0" w:line="240" w:lineRule="auto"/>
              <w:rPr>
                <w:sz w:val="16"/>
                <w:szCs w:val="16"/>
              </w:rPr>
            </w:pPr>
            <w:r w:rsidRPr="006F5846">
              <w:rPr>
                <w:sz w:val="16"/>
                <w:szCs w:val="16"/>
              </w:rPr>
              <w:t>Az eredmény leírása</w:t>
            </w:r>
          </w:p>
        </w:tc>
        <w:tc>
          <w:tcPr>
            <w:tcW w:w="4678" w:type="dxa"/>
            <w:tcBorders>
              <w:top w:val="single" w:sz="4" w:space="0" w:color="auto"/>
              <w:left w:val="single" w:sz="4" w:space="0" w:color="auto"/>
              <w:bottom w:val="single" w:sz="4" w:space="0" w:color="auto"/>
              <w:right w:val="single" w:sz="4" w:space="0" w:color="auto"/>
            </w:tcBorders>
          </w:tcPr>
          <w:p w:rsidR="006F5846" w:rsidRDefault="006F5846" w:rsidP="00AE2BEE">
            <w:pPr>
              <w:spacing w:after="0" w:line="240" w:lineRule="auto"/>
              <w:rPr>
                <w:sz w:val="16"/>
                <w:szCs w:val="16"/>
              </w:rPr>
            </w:pPr>
            <w:r w:rsidRPr="006F5846">
              <w:rPr>
                <w:sz w:val="16"/>
                <w:szCs w:val="16"/>
              </w:rPr>
              <w:t xml:space="preserve">A szülők (és gyermekvédelmi gyámok) bevonásával megvalósuló felkészítő programok, melyek segítségével növekednek a drogfogyasztási ismeretek valamint fejlesztésre kerülnek a szülői készségek. Alkalmanként legalább 8 fő bevonásával. </w:t>
            </w:r>
          </w:p>
          <w:p w:rsidR="006F5846" w:rsidRPr="006F5846" w:rsidRDefault="006F5846" w:rsidP="00AE2BEE">
            <w:pPr>
              <w:spacing w:after="0" w:line="240" w:lineRule="auto"/>
              <w:rPr>
                <w:sz w:val="16"/>
                <w:szCs w:val="16"/>
              </w:rPr>
            </w:pPr>
          </w:p>
          <w:p w:rsidR="006F5846" w:rsidRPr="006F5846" w:rsidRDefault="006F5846" w:rsidP="00AE2BEE">
            <w:pPr>
              <w:spacing w:after="0" w:line="240" w:lineRule="auto"/>
              <w:rPr>
                <w:sz w:val="16"/>
                <w:szCs w:val="16"/>
              </w:rPr>
            </w:pPr>
            <w:r w:rsidRPr="006F5846">
              <w:rPr>
                <w:sz w:val="16"/>
                <w:szCs w:val="16"/>
              </w:rPr>
              <w:t>(Az eredményt a Felhívás 3.1.1.1 pont szerinti 4. tevékenység alkalmazásával kell megvalósítani.)</w:t>
            </w:r>
          </w:p>
        </w:tc>
      </w:tr>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846" w:rsidRPr="006F5846" w:rsidRDefault="006F5846" w:rsidP="00AE2BEE">
            <w:pPr>
              <w:spacing w:after="0" w:line="240" w:lineRule="auto"/>
              <w:rPr>
                <w:sz w:val="16"/>
                <w:szCs w:val="16"/>
              </w:rPr>
            </w:pPr>
            <w:r w:rsidRPr="006F5846">
              <w:rPr>
                <w:sz w:val="16"/>
                <w:szCs w:val="16"/>
              </w:rPr>
              <w:t>A tulajdonság számszerűsíthető célértéke</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spacing w:after="0" w:line="240" w:lineRule="auto"/>
              <w:rPr>
                <w:sz w:val="16"/>
                <w:szCs w:val="16"/>
              </w:rPr>
            </w:pPr>
            <w:r w:rsidRPr="006F5846">
              <w:rPr>
                <w:sz w:val="16"/>
                <w:szCs w:val="16"/>
              </w:rPr>
              <w:t xml:space="preserve">50.000.000 forint - 75.000.000 forint igényelt összegig: 20 </w:t>
            </w:r>
          </w:p>
          <w:p w:rsidR="006F5846" w:rsidRPr="006F5846" w:rsidRDefault="006F5846" w:rsidP="00AE2BEE">
            <w:pPr>
              <w:spacing w:after="0" w:line="240" w:lineRule="auto"/>
              <w:rPr>
                <w:sz w:val="16"/>
                <w:szCs w:val="16"/>
              </w:rPr>
            </w:pPr>
            <w:r w:rsidRPr="006F5846">
              <w:rPr>
                <w:sz w:val="16"/>
                <w:szCs w:val="16"/>
              </w:rPr>
              <w:t xml:space="preserve">75.000.001 forint – 100.000.000 forint igényelt összegig: 27 </w:t>
            </w:r>
          </w:p>
          <w:p w:rsidR="006F5846" w:rsidRPr="006F5846" w:rsidRDefault="006F5846" w:rsidP="00AE2BEE">
            <w:pPr>
              <w:spacing w:after="0" w:line="240" w:lineRule="auto"/>
              <w:rPr>
                <w:sz w:val="16"/>
                <w:szCs w:val="16"/>
              </w:rPr>
            </w:pPr>
            <w:r w:rsidRPr="006F5846">
              <w:rPr>
                <w:sz w:val="16"/>
                <w:szCs w:val="16"/>
              </w:rPr>
              <w:t xml:space="preserve">100.000.001 forint - 125.000.000 forint igényelt összegig: 34 </w:t>
            </w:r>
          </w:p>
          <w:p w:rsidR="006F5846" w:rsidRPr="006F5846" w:rsidRDefault="006F5846" w:rsidP="00AE2BEE">
            <w:pPr>
              <w:spacing w:after="0" w:line="240" w:lineRule="auto"/>
              <w:rPr>
                <w:sz w:val="16"/>
                <w:szCs w:val="16"/>
              </w:rPr>
            </w:pPr>
            <w:r w:rsidRPr="006F5846">
              <w:rPr>
                <w:sz w:val="16"/>
                <w:szCs w:val="16"/>
              </w:rPr>
              <w:t xml:space="preserve">125.000.001 forint - 150.000.000 forint igényelt összegig: 40 </w:t>
            </w:r>
          </w:p>
        </w:tc>
      </w:tr>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846" w:rsidRPr="006F5846" w:rsidRDefault="006F5846" w:rsidP="00AE2BEE">
            <w:pPr>
              <w:spacing w:after="0" w:line="240" w:lineRule="auto"/>
              <w:rPr>
                <w:sz w:val="16"/>
                <w:szCs w:val="16"/>
              </w:rPr>
            </w:pPr>
            <w:r w:rsidRPr="006F5846">
              <w:rPr>
                <w:sz w:val="16"/>
                <w:szCs w:val="16"/>
              </w:rPr>
              <w:t xml:space="preserve">A tulajdonság számszerűsíthető célértékének mértékegysége </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pStyle w:val="Default"/>
              <w:rPr>
                <w:sz w:val="16"/>
                <w:szCs w:val="16"/>
              </w:rPr>
            </w:pPr>
            <w:r>
              <w:rPr>
                <w:sz w:val="16"/>
                <w:szCs w:val="16"/>
              </w:rPr>
              <w:t>Alkalom</w:t>
            </w:r>
          </w:p>
        </w:tc>
      </w:tr>
      <w:tr w:rsidR="006F5846" w:rsidRPr="006F5846" w:rsidTr="006F5846">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846" w:rsidRPr="006F5846" w:rsidRDefault="006F5846" w:rsidP="00AE2BEE">
            <w:pPr>
              <w:spacing w:after="0" w:line="240" w:lineRule="auto"/>
              <w:rPr>
                <w:sz w:val="16"/>
                <w:szCs w:val="16"/>
              </w:rPr>
            </w:pPr>
            <w:r w:rsidRPr="006F5846">
              <w:rPr>
                <w:sz w:val="16"/>
                <w:szCs w:val="16"/>
              </w:rPr>
              <w:t>Igazolás módja</w:t>
            </w:r>
          </w:p>
        </w:tc>
        <w:tc>
          <w:tcPr>
            <w:tcW w:w="4678" w:type="dxa"/>
            <w:tcBorders>
              <w:top w:val="single" w:sz="4" w:space="0" w:color="auto"/>
              <w:left w:val="single" w:sz="4" w:space="0" w:color="auto"/>
              <w:bottom w:val="single" w:sz="4" w:space="0" w:color="auto"/>
              <w:right w:val="single" w:sz="4" w:space="0" w:color="auto"/>
            </w:tcBorders>
          </w:tcPr>
          <w:p w:rsidR="006F5846" w:rsidRPr="006F5846" w:rsidRDefault="006F5846" w:rsidP="00AE2BEE">
            <w:pPr>
              <w:spacing w:after="0" w:line="240" w:lineRule="auto"/>
              <w:rPr>
                <w:sz w:val="16"/>
                <w:szCs w:val="16"/>
              </w:rPr>
            </w:pPr>
            <w:r w:rsidRPr="006F5846">
              <w:rPr>
                <w:sz w:val="16"/>
                <w:szCs w:val="16"/>
              </w:rPr>
              <w:t>Az adott sz</w:t>
            </w:r>
            <w:r w:rsidR="00041998">
              <w:rPr>
                <w:sz w:val="16"/>
                <w:szCs w:val="16"/>
              </w:rPr>
              <w:t>akmai tevékenység jelenléti íve</w:t>
            </w:r>
          </w:p>
        </w:tc>
      </w:tr>
    </w:tbl>
    <w:p w:rsidR="006F5846" w:rsidRDefault="00E52878" w:rsidP="00AE2BEE">
      <w:pPr>
        <w:pStyle w:val="laci1"/>
        <w:jc w:val="left"/>
      </w:pPr>
      <w:r>
        <w:t>26</w:t>
      </w:r>
      <w:r w:rsidR="006F5846" w:rsidRPr="006F5846">
        <w:t xml:space="preserve">. táblázat I A szülők (és gyermekvédelmi gyámok) bevonásával megvalósuló felkészítő programok </w:t>
      </w:r>
    </w:p>
    <w:p w:rsidR="006F5846" w:rsidRPr="006F5846" w:rsidRDefault="006F5846" w:rsidP="00AE2BEE">
      <w:pPr>
        <w:pStyle w:val="laci1"/>
        <w:jc w:val="left"/>
      </w:pPr>
      <w:r w:rsidRPr="006F5846">
        <w:t>számszerűsítése</w:t>
      </w:r>
    </w:p>
    <w:p w:rsidR="006F5846" w:rsidRDefault="006F5846" w:rsidP="00AE2BEE">
      <w:pPr>
        <w:pStyle w:val="Default"/>
        <w:rPr>
          <w:sz w:val="20"/>
          <w:szCs w:val="20"/>
          <w:highlight w:val="yellow"/>
        </w:rPr>
      </w:pPr>
    </w:p>
    <w:p w:rsidR="00041998" w:rsidRPr="006F478B" w:rsidRDefault="00041998" w:rsidP="00AE2BEE">
      <w:pPr>
        <w:pStyle w:val="Default"/>
        <w:rPr>
          <w:sz w:val="20"/>
          <w:szCs w:val="20"/>
        </w:rPr>
      </w:pPr>
      <w:r w:rsidRPr="001E28D1">
        <w:rPr>
          <w:sz w:val="20"/>
          <w:szCs w:val="20"/>
        </w:rPr>
        <w:t xml:space="preserve">A projekt során a szülők (és gyermekvédelmi gyámok) bevonásával megvalósuló felkészítő programok legalább </w:t>
      </w:r>
      <w:r w:rsidR="001E28D1" w:rsidRPr="001E28D1">
        <w:rPr>
          <w:sz w:val="20"/>
          <w:szCs w:val="20"/>
        </w:rPr>
        <w:t>45</w:t>
      </w:r>
      <w:r w:rsidRPr="001E28D1">
        <w:rPr>
          <w:sz w:val="20"/>
          <w:szCs w:val="20"/>
        </w:rPr>
        <w:t xml:space="preserve"> alkalommal kerülnek lebonyolításra</w:t>
      </w:r>
      <w:r w:rsidR="006F478B" w:rsidRPr="001E28D1">
        <w:rPr>
          <w:sz w:val="20"/>
          <w:szCs w:val="20"/>
        </w:rPr>
        <w:t xml:space="preserve"> (alkalmanként legalább 8 fő részvételével).</w:t>
      </w:r>
    </w:p>
    <w:p w:rsidR="00041998" w:rsidRPr="007B3777" w:rsidRDefault="00041998" w:rsidP="00AE2BEE">
      <w:pPr>
        <w:pStyle w:val="Default"/>
        <w:rPr>
          <w:sz w:val="20"/>
          <w:szCs w:val="20"/>
          <w:highlight w:val="yellow"/>
        </w:rPr>
      </w:pP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8"/>
        <w:gridCol w:w="4678"/>
      </w:tblGrid>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1998" w:rsidRPr="006F5846" w:rsidRDefault="00041998" w:rsidP="00AE2BEE">
            <w:pPr>
              <w:spacing w:after="0" w:line="240" w:lineRule="auto"/>
              <w:rPr>
                <w:sz w:val="16"/>
                <w:szCs w:val="16"/>
              </w:rPr>
            </w:pPr>
            <w:r w:rsidRPr="006F5846">
              <w:rPr>
                <w:sz w:val="16"/>
                <w:szCs w:val="16"/>
              </w:rPr>
              <w:t>Megvalósítandó műszaki-szakmai eredmény megnevezése</w:t>
            </w:r>
          </w:p>
        </w:tc>
        <w:tc>
          <w:tcPr>
            <w:tcW w:w="4678" w:type="dxa"/>
            <w:tcBorders>
              <w:top w:val="single" w:sz="4" w:space="0" w:color="auto"/>
              <w:left w:val="single" w:sz="4" w:space="0" w:color="auto"/>
              <w:bottom w:val="single" w:sz="4" w:space="0" w:color="auto"/>
              <w:right w:val="single" w:sz="4" w:space="0" w:color="auto"/>
            </w:tcBorders>
            <w:vAlign w:val="center"/>
          </w:tcPr>
          <w:p w:rsidR="00041998" w:rsidRPr="006F5846" w:rsidRDefault="00041998" w:rsidP="00AE2BEE">
            <w:pPr>
              <w:pStyle w:val="Default"/>
              <w:rPr>
                <w:sz w:val="16"/>
                <w:szCs w:val="16"/>
              </w:rPr>
            </w:pPr>
            <w:r w:rsidRPr="00041998">
              <w:rPr>
                <w:sz w:val="16"/>
                <w:szCs w:val="16"/>
              </w:rPr>
              <w:t>Drogprevenciós célú képzés gyermekvédelmi szakellátásban dolgozó szakemberek számára</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Az eredmény leírása</w:t>
            </w:r>
          </w:p>
        </w:tc>
        <w:tc>
          <w:tcPr>
            <w:tcW w:w="4678" w:type="dxa"/>
            <w:tcBorders>
              <w:top w:val="single" w:sz="4" w:space="0" w:color="auto"/>
              <w:left w:val="single" w:sz="4" w:space="0" w:color="auto"/>
              <w:bottom w:val="single" w:sz="4" w:space="0" w:color="auto"/>
              <w:right w:val="single" w:sz="4" w:space="0" w:color="auto"/>
            </w:tcBorders>
          </w:tcPr>
          <w:p w:rsidR="00041998" w:rsidRDefault="00041998" w:rsidP="00AE2BEE">
            <w:pPr>
              <w:spacing w:after="0" w:line="240" w:lineRule="auto"/>
              <w:rPr>
                <w:sz w:val="16"/>
                <w:szCs w:val="16"/>
              </w:rPr>
            </w:pPr>
            <w:r w:rsidRPr="00041998">
              <w:rPr>
                <w:sz w:val="16"/>
                <w:szCs w:val="16"/>
              </w:rPr>
              <w:t xml:space="preserve">Azon személyek száma összesítve, akik a projekt keretében szervezett akkreditált képzési, programokban képzettséget szereznek. </w:t>
            </w:r>
          </w:p>
          <w:p w:rsidR="00041998" w:rsidRPr="00041998" w:rsidRDefault="00041998" w:rsidP="00AE2BEE">
            <w:pPr>
              <w:spacing w:after="0" w:line="240" w:lineRule="auto"/>
              <w:rPr>
                <w:sz w:val="16"/>
                <w:szCs w:val="16"/>
              </w:rPr>
            </w:pPr>
          </w:p>
          <w:p w:rsidR="00041998" w:rsidRPr="006F5846" w:rsidRDefault="00041998" w:rsidP="00AE2BEE">
            <w:pPr>
              <w:spacing w:after="0" w:line="240" w:lineRule="auto"/>
              <w:rPr>
                <w:sz w:val="16"/>
                <w:szCs w:val="16"/>
              </w:rPr>
            </w:pPr>
            <w:r w:rsidRPr="00041998">
              <w:rPr>
                <w:sz w:val="16"/>
                <w:szCs w:val="16"/>
              </w:rPr>
              <w:t>(Az eredményt a Felhívás 3.1.1.1 pont szerinti 5. tevékenység alkalmazásával kell megvalósítani.)</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A tulajdonság számszerűsíthető célértéke</w:t>
            </w:r>
          </w:p>
        </w:tc>
        <w:tc>
          <w:tcPr>
            <w:tcW w:w="4678" w:type="dxa"/>
            <w:tcBorders>
              <w:top w:val="single" w:sz="4" w:space="0" w:color="auto"/>
              <w:left w:val="single" w:sz="4" w:space="0" w:color="auto"/>
              <w:bottom w:val="single" w:sz="4" w:space="0" w:color="auto"/>
              <w:right w:val="single" w:sz="4" w:space="0" w:color="auto"/>
            </w:tcBorders>
          </w:tcPr>
          <w:p w:rsidR="00041998" w:rsidRPr="00041998" w:rsidRDefault="00041998" w:rsidP="00AE2BEE">
            <w:pPr>
              <w:spacing w:after="0" w:line="240" w:lineRule="auto"/>
              <w:rPr>
                <w:sz w:val="16"/>
                <w:szCs w:val="16"/>
              </w:rPr>
            </w:pPr>
            <w:r w:rsidRPr="00041998">
              <w:rPr>
                <w:sz w:val="16"/>
                <w:szCs w:val="16"/>
              </w:rPr>
              <w:t xml:space="preserve">50.000.000 forint - 75.000.000 forint igényelt összegig: 15 </w:t>
            </w:r>
          </w:p>
          <w:p w:rsidR="00041998" w:rsidRPr="00041998" w:rsidRDefault="00041998" w:rsidP="00AE2BEE">
            <w:pPr>
              <w:spacing w:after="0" w:line="240" w:lineRule="auto"/>
              <w:rPr>
                <w:sz w:val="16"/>
                <w:szCs w:val="16"/>
              </w:rPr>
            </w:pPr>
            <w:r w:rsidRPr="00041998">
              <w:rPr>
                <w:sz w:val="16"/>
                <w:szCs w:val="16"/>
              </w:rPr>
              <w:t xml:space="preserve">75.000.001 forint – 100.000.000 forint igényelt összegig: 20 </w:t>
            </w:r>
          </w:p>
          <w:p w:rsidR="00041998" w:rsidRPr="00041998" w:rsidRDefault="00041998" w:rsidP="00AE2BEE">
            <w:pPr>
              <w:spacing w:after="0" w:line="240" w:lineRule="auto"/>
              <w:rPr>
                <w:sz w:val="16"/>
                <w:szCs w:val="16"/>
              </w:rPr>
            </w:pPr>
            <w:r w:rsidRPr="00041998">
              <w:rPr>
                <w:sz w:val="16"/>
                <w:szCs w:val="16"/>
              </w:rPr>
              <w:t xml:space="preserve">100.000.001 forint - 125.000.000 forint igényelt összegig: 25 </w:t>
            </w:r>
          </w:p>
          <w:p w:rsidR="00041998" w:rsidRPr="006F5846" w:rsidRDefault="00041998" w:rsidP="00AE2BEE">
            <w:pPr>
              <w:spacing w:after="0" w:line="240" w:lineRule="auto"/>
              <w:rPr>
                <w:sz w:val="16"/>
                <w:szCs w:val="16"/>
              </w:rPr>
            </w:pPr>
            <w:r w:rsidRPr="00041998">
              <w:rPr>
                <w:sz w:val="16"/>
                <w:szCs w:val="16"/>
              </w:rPr>
              <w:t>125.000.001 forint - 150.000.000 forint igényelt összegig: 30</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 xml:space="preserve">A tulajdonság számszerűsíthető célértékének mértékegysége </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pStyle w:val="Default"/>
              <w:rPr>
                <w:sz w:val="16"/>
                <w:szCs w:val="16"/>
              </w:rPr>
            </w:pPr>
            <w:r w:rsidRPr="006F5846">
              <w:rPr>
                <w:sz w:val="16"/>
                <w:szCs w:val="16"/>
              </w:rPr>
              <w:t>Fő</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Igazolás módja</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spacing w:after="0" w:line="240" w:lineRule="auto"/>
              <w:rPr>
                <w:sz w:val="16"/>
                <w:szCs w:val="16"/>
              </w:rPr>
            </w:pPr>
            <w:r w:rsidRPr="00041998">
              <w:rPr>
                <w:sz w:val="16"/>
                <w:szCs w:val="16"/>
              </w:rPr>
              <w:t>Képzettséget igazoló dokumentum (bizonyítvány, tanúsítvány)</w:t>
            </w:r>
          </w:p>
        </w:tc>
      </w:tr>
    </w:tbl>
    <w:p w:rsidR="00041998" w:rsidRDefault="00E52878" w:rsidP="00AE2BEE">
      <w:pPr>
        <w:pStyle w:val="laci1"/>
        <w:jc w:val="left"/>
      </w:pPr>
      <w:r>
        <w:t>27</w:t>
      </w:r>
      <w:r w:rsidR="00041998" w:rsidRPr="006F5846">
        <w:t xml:space="preserve">. táblázat I </w:t>
      </w:r>
      <w:r w:rsidR="00041998" w:rsidRPr="00041998">
        <w:t>Drogprevenciós célú képzés gyermekvédelmi szakellátásban dolgozó szakemberek számára</w:t>
      </w:r>
      <w:r w:rsidR="00041998">
        <w:t>, a</w:t>
      </w:r>
    </w:p>
    <w:p w:rsidR="00041998" w:rsidRPr="006F5846" w:rsidRDefault="00041998" w:rsidP="00AE2BEE">
      <w:pPr>
        <w:pStyle w:val="laci1"/>
        <w:jc w:val="left"/>
      </w:pPr>
      <w:r>
        <w:t>résztvevők</w:t>
      </w:r>
      <w:r w:rsidRPr="006F5846">
        <w:t>számszerűsítése</w:t>
      </w:r>
    </w:p>
    <w:p w:rsidR="002A1829" w:rsidRDefault="002A1829" w:rsidP="00AE2BEE">
      <w:pPr>
        <w:pStyle w:val="Default"/>
        <w:rPr>
          <w:sz w:val="20"/>
          <w:szCs w:val="20"/>
          <w:highlight w:val="yellow"/>
        </w:rPr>
      </w:pPr>
    </w:p>
    <w:p w:rsidR="006F478B" w:rsidRPr="006F478B" w:rsidRDefault="006F478B" w:rsidP="00AE2BEE">
      <w:pPr>
        <w:pStyle w:val="Default"/>
        <w:rPr>
          <w:sz w:val="20"/>
          <w:szCs w:val="20"/>
        </w:rPr>
      </w:pPr>
      <w:r w:rsidRPr="001E28D1">
        <w:rPr>
          <w:sz w:val="20"/>
          <w:szCs w:val="20"/>
        </w:rPr>
        <w:t xml:space="preserve">A projekt során drogprevenciós célú képzések kerülnek megszervezésre a gyermekvédelmi szakellátásban dolgozó szakemberek számára. Ilyen képzésekben legalább </w:t>
      </w:r>
      <w:r w:rsidR="001E28D1" w:rsidRPr="001E28D1">
        <w:rPr>
          <w:sz w:val="20"/>
          <w:szCs w:val="20"/>
        </w:rPr>
        <w:t>120</w:t>
      </w:r>
      <w:r w:rsidRPr="001E28D1">
        <w:rPr>
          <w:sz w:val="20"/>
          <w:szCs w:val="20"/>
        </w:rPr>
        <w:t xml:space="preserve"> fő fog részt venni.</w:t>
      </w:r>
    </w:p>
    <w:p w:rsidR="00041998" w:rsidRPr="007B3777" w:rsidRDefault="00041998" w:rsidP="00AE2BEE">
      <w:pPr>
        <w:pStyle w:val="Default"/>
        <w:rPr>
          <w:sz w:val="20"/>
          <w:szCs w:val="20"/>
          <w:highlight w:val="yellow"/>
        </w:rPr>
      </w:pP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8"/>
        <w:gridCol w:w="4678"/>
      </w:tblGrid>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1998" w:rsidRPr="006F5846" w:rsidRDefault="00041998" w:rsidP="00AE2BEE">
            <w:pPr>
              <w:spacing w:after="0" w:line="240" w:lineRule="auto"/>
              <w:rPr>
                <w:sz w:val="16"/>
                <w:szCs w:val="16"/>
              </w:rPr>
            </w:pPr>
            <w:r w:rsidRPr="006F5846">
              <w:rPr>
                <w:sz w:val="16"/>
                <w:szCs w:val="16"/>
              </w:rPr>
              <w:t>Megvalósítandó műszaki-szakmai eredmény megnevezése</w:t>
            </w:r>
          </w:p>
        </w:tc>
        <w:tc>
          <w:tcPr>
            <w:tcW w:w="4678" w:type="dxa"/>
            <w:tcBorders>
              <w:top w:val="single" w:sz="4" w:space="0" w:color="auto"/>
              <w:left w:val="single" w:sz="4" w:space="0" w:color="auto"/>
              <w:bottom w:val="single" w:sz="4" w:space="0" w:color="auto"/>
              <w:right w:val="single" w:sz="4" w:space="0" w:color="auto"/>
            </w:tcBorders>
            <w:vAlign w:val="center"/>
          </w:tcPr>
          <w:p w:rsidR="00041998" w:rsidRPr="006F5846" w:rsidRDefault="00041998" w:rsidP="00AE2BEE">
            <w:pPr>
              <w:spacing w:after="0" w:line="240" w:lineRule="auto"/>
              <w:rPr>
                <w:sz w:val="16"/>
                <w:szCs w:val="16"/>
              </w:rPr>
            </w:pPr>
            <w:r w:rsidRPr="00041998">
              <w:rPr>
                <w:sz w:val="16"/>
                <w:szCs w:val="16"/>
              </w:rPr>
              <w:t xml:space="preserve">Drogprevenciós célú kutatások, elemzések, tanulmányok készítése: a gyermekvédelmi szakellátásban résztvevők) szerhasználatának felmérése és a megelőzés lehetőségeinek feltárása. </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Az eredmény leírása</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spacing w:after="0" w:line="240" w:lineRule="auto"/>
              <w:rPr>
                <w:sz w:val="16"/>
                <w:szCs w:val="16"/>
              </w:rPr>
            </w:pPr>
            <w:r w:rsidRPr="00041998">
              <w:rPr>
                <w:sz w:val="16"/>
                <w:szCs w:val="16"/>
              </w:rPr>
              <w:t xml:space="preserve">A fejlesztés eredményeként elkészített, a jövőbeni megelőzési és szolgáltatásszervezési feladatok tervezéséhez segítséget nyújtó szakmai anyagok. </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A tulajdonság számszerűsíthető célértéke</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spacing w:after="0" w:line="240" w:lineRule="auto"/>
              <w:rPr>
                <w:sz w:val="16"/>
                <w:szCs w:val="16"/>
              </w:rPr>
            </w:pPr>
            <w:r>
              <w:rPr>
                <w:sz w:val="16"/>
                <w:szCs w:val="16"/>
              </w:rPr>
              <w:t>1</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 xml:space="preserve">A tulajdonság számszerűsíthető célértékének mértékegysége </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pStyle w:val="Default"/>
              <w:rPr>
                <w:sz w:val="16"/>
                <w:szCs w:val="16"/>
              </w:rPr>
            </w:pPr>
            <w:r>
              <w:rPr>
                <w:sz w:val="16"/>
                <w:szCs w:val="16"/>
              </w:rPr>
              <w:t>Db</w:t>
            </w:r>
          </w:p>
        </w:tc>
      </w:tr>
      <w:tr w:rsidR="00041998" w:rsidRPr="006F5846" w:rsidTr="00636FEB">
        <w:trPr>
          <w:trHeight w:val="94"/>
        </w:trPr>
        <w:tc>
          <w:tcPr>
            <w:tcW w:w="3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41998" w:rsidRPr="006F5846" w:rsidRDefault="00041998" w:rsidP="00AE2BEE">
            <w:pPr>
              <w:spacing w:after="0" w:line="240" w:lineRule="auto"/>
              <w:rPr>
                <w:sz w:val="16"/>
                <w:szCs w:val="16"/>
              </w:rPr>
            </w:pPr>
            <w:r w:rsidRPr="006F5846">
              <w:rPr>
                <w:sz w:val="16"/>
                <w:szCs w:val="16"/>
              </w:rPr>
              <w:t>Igazolás módja</w:t>
            </w:r>
          </w:p>
        </w:tc>
        <w:tc>
          <w:tcPr>
            <w:tcW w:w="4678" w:type="dxa"/>
            <w:tcBorders>
              <w:top w:val="single" w:sz="4" w:space="0" w:color="auto"/>
              <w:left w:val="single" w:sz="4" w:space="0" w:color="auto"/>
              <w:bottom w:val="single" w:sz="4" w:space="0" w:color="auto"/>
              <w:right w:val="single" w:sz="4" w:space="0" w:color="auto"/>
            </w:tcBorders>
          </w:tcPr>
          <w:p w:rsidR="00041998" w:rsidRPr="006F5846" w:rsidRDefault="00041998" w:rsidP="00AE2BEE">
            <w:pPr>
              <w:pStyle w:val="Default"/>
              <w:rPr>
                <w:sz w:val="16"/>
                <w:szCs w:val="16"/>
              </w:rPr>
            </w:pPr>
            <w:r w:rsidRPr="00041998">
              <w:rPr>
                <w:rFonts w:eastAsia="Dotum"/>
                <w:color w:val="auto"/>
                <w:sz w:val="16"/>
                <w:szCs w:val="16"/>
                <w:lang w:eastAsia="hu-HU"/>
              </w:rPr>
              <w:t>elkészített kutatások, elemzések, tanulmányok</w:t>
            </w:r>
          </w:p>
        </w:tc>
      </w:tr>
    </w:tbl>
    <w:p w:rsidR="00041998" w:rsidRDefault="00E52878" w:rsidP="00AE2BEE">
      <w:pPr>
        <w:pStyle w:val="laci1"/>
        <w:jc w:val="left"/>
      </w:pPr>
      <w:r>
        <w:t>28</w:t>
      </w:r>
      <w:r w:rsidR="00041998" w:rsidRPr="006F5846">
        <w:t xml:space="preserve">. táblázat I </w:t>
      </w:r>
      <w:r w:rsidR="00041998" w:rsidRPr="00041998">
        <w:t>Drogprevenciós célú képzés gyermekvédelmi szakellátásban dolgozó szakemberek számára</w:t>
      </w:r>
      <w:r w:rsidR="00041998">
        <w:t>, a</w:t>
      </w:r>
    </w:p>
    <w:p w:rsidR="00041998" w:rsidRPr="006F5846" w:rsidRDefault="00041998" w:rsidP="00AE2BEE">
      <w:pPr>
        <w:pStyle w:val="laci1"/>
        <w:jc w:val="left"/>
      </w:pPr>
      <w:r>
        <w:t>résztvevők</w:t>
      </w:r>
      <w:r w:rsidRPr="006F5846">
        <w:t>számszerűsítése</w:t>
      </w:r>
    </w:p>
    <w:p w:rsidR="00041998" w:rsidRDefault="00041998" w:rsidP="00AE2BEE">
      <w:pPr>
        <w:pStyle w:val="Default"/>
        <w:rPr>
          <w:sz w:val="20"/>
          <w:szCs w:val="20"/>
          <w:highlight w:val="yellow"/>
        </w:rPr>
      </w:pPr>
    </w:p>
    <w:p w:rsidR="002A1829" w:rsidRPr="006F478B" w:rsidRDefault="006F478B" w:rsidP="00AE2BEE">
      <w:pPr>
        <w:pStyle w:val="Default"/>
        <w:rPr>
          <w:sz w:val="20"/>
          <w:szCs w:val="20"/>
        </w:rPr>
      </w:pPr>
      <w:r w:rsidRPr="006F478B">
        <w:rPr>
          <w:sz w:val="20"/>
          <w:szCs w:val="20"/>
        </w:rPr>
        <w:t>A projekt során drogprevenciós célú kutatások, elemzések, tanulmányok készítésére kerül sor</w:t>
      </w:r>
      <w:r>
        <w:rPr>
          <w:sz w:val="20"/>
          <w:szCs w:val="20"/>
        </w:rPr>
        <w:t xml:space="preserve"> legalább egy alkalommal,</w:t>
      </w:r>
      <w:r w:rsidRPr="006F478B">
        <w:rPr>
          <w:sz w:val="20"/>
          <w:szCs w:val="20"/>
        </w:rPr>
        <w:t xml:space="preserve"> a gyermekvédelmi szakellátásban részesülők szerhasználatának felmérése és a megelőzés kapcsán, illetve a prevenciós lehetőségek feltárása érdekében.</w:t>
      </w:r>
    </w:p>
    <w:p w:rsidR="006F478B" w:rsidRDefault="006F478B" w:rsidP="00AE2BEE">
      <w:pPr>
        <w:spacing w:line="276" w:lineRule="auto"/>
        <w:rPr>
          <w:rFonts w:eastAsiaTheme="minorHAnsi"/>
          <w:color w:val="000000"/>
          <w:sz w:val="20"/>
          <w:szCs w:val="20"/>
          <w:highlight w:val="yellow"/>
          <w:lang w:eastAsia="en-US"/>
        </w:rPr>
      </w:pPr>
      <w:r>
        <w:rPr>
          <w:sz w:val="20"/>
          <w:szCs w:val="20"/>
          <w:highlight w:val="yellow"/>
        </w:rPr>
        <w:br w:type="page"/>
      </w:r>
    </w:p>
    <w:p w:rsidR="00041998" w:rsidRPr="00C11852" w:rsidRDefault="00041998" w:rsidP="00AE2BEE">
      <w:pPr>
        <w:pStyle w:val="Default"/>
        <w:rPr>
          <w:sz w:val="20"/>
          <w:szCs w:val="20"/>
        </w:rPr>
      </w:pPr>
    </w:p>
    <w:p w:rsidR="001B78E0" w:rsidRPr="00C11852" w:rsidRDefault="001B78E0" w:rsidP="00AE2BEE">
      <w:pPr>
        <w:pStyle w:val="Default"/>
        <w:rPr>
          <w:bCs/>
          <w:sz w:val="20"/>
          <w:szCs w:val="20"/>
        </w:rPr>
      </w:pPr>
      <w:r w:rsidRPr="00C11852">
        <w:rPr>
          <w:bCs/>
          <w:sz w:val="20"/>
          <w:szCs w:val="20"/>
        </w:rPr>
        <w:t>A projekt megvalósítása kapcs</w:t>
      </w:r>
      <w:r w:rsidR="009D443A" w:rsidRPr="00C11852">
        <w:rPr>
          <w:bCs/>
          <w:sz w:val="20"/>
          <w:szCs w:val="20"/>
        </w:rPr>
        <w:t xml:space="preserve">án </w:t>
      </w:r>
      <w:r w:rsidR="00283F4F" w:rsidRPr="00C11852">
        <w:rPr>
          <w:bCs/>
          <w:sz w:val="20"/>
          <w:szCs w:val="20"/>
        </w:rPr>
        <w:t>három</w:t>
      </w:r>
      <w:r w:rsidRPr="00C11852">
        <w:rPr>
          <w:bCs/>
          <w:sz w:val="20"/>
          <w:szCs w:val="20"/>
        </w:rPr>
        <w:t xml:space="preserve"> mérföldkő került betervezésre, amely mérföldkövekhez mérhető mutatószámokat rendeltünk, ezen mérföldköveket és a mutatószámok jellemzőit tartalmazza a következő táblázat:</w:t>
      </w:r>
    </w:p>
    <w:p w:rsidR="001B78E0" w:rsidRPr="00C11852" w:rsidRDefault="001B78E0" w:rsidP="00AE2BEE">
      <w:pPr>
        <w:pStyle w:val="Default"/>
        <w:rPr>
          <w:bCs/>
          <w:sz w:val="20"/>
          <w:szCs w:val="20"/>
        </w:rPr>
      </w:pPr>
    </w:p>
    <w:tbl>
      <w:tblPr>
        <w:tblW w:w="4443" w:type="pct"/>
        <w:tblInd w:w="4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hemeFill="background1"/>
        <w:tblLayout w:type="fixed"/>
        <w:tblCellMar>
          <w:left w:w="70" w:type="dxa"/>
          <w:right w:w="70" w:type="dxa"/>
        </w:tblCellMar>
        <w:tblLook w:val="04A0" w:firstRow="1" w:lastRow="0" w:firstColumn="1" w:lastColumn="0" w:noHBand="0" w:noVBand="1"/>
      </w:tblPr>
      <w:tblGrid>
        <w:gridCol w:w="425"/>
        <w:gridCol w:w="1521"/>
        <w:gridCol w:w="1703"/>
        <w:gridCol w:w="4537"/>
      </w:tblGrid>
      <w:tr w:rsidR="001B78E0" w:rsidRPr="00C11852" w:rsidTr="001D37F7">
        <w:trPr>
          <w:trHeight w:val="161"/>
        </w:trPr>
        <w:tc>
          <w:tcPr>
            <w:tcW w:w="5000" w:type="pct"/>
            <w:gridSpan w:val="4"/>
            <w:shd w:val="clear" w:color="auto" w:fill="1F497D" w:themeFill="text2"/>
            <w:noWrap/>
            <w:vAlign w:val="center"/>
            <w:hideMark/>
          </w:tcPr>
          <w:p w:rsidR="001B78E0" w:rsidRPr="00C11852" w:rsidRDefault="001B78E0" w:rsidP="00AE2BEE">
            <w:pPr>
              <w:pStyle w:val="Default"/>
              <w:rPr>
                <w:rFonts w:eastAsia="Dotum"/>
                <w:b/>
                <w:color w:val="FFFFFF" w:themeColor="background1"/>
                <w:sz w:val="16"/>
                <w:szCs w:val="16"/>
                <w:lang w:eastAsia="hu-HU"/>
              </w:rPr>
            </w:pPr>
            <w:r w:rsidRPr="00C11852">
              <w:rPr>
                <w:rFonts w:eastAsia="Dotum"/>
                <w:b/>
                <w:color w:val="FFFFFF" w:themeColor="background1"/>
                <w:sz w:val="16"/>
                <w:szCs w:val="16"/>
                <w:lang w:eastAsia="hu-HU"/>
              </w:rPr>
              <w:t>A projekt végrehajtásának mérföldkövei</w:t>
            </w:r>
          </w:p>
        </w:tc>
      </w:tr>
      <w:tr w:rsidR="001B78E0" w:rsidRPr="00C11852" w:rsidTr="001D37F7">
        <w:trPr>
          <w:trHeight w:val="70"/>
        </w:trPr>
        <w:tc>
          <w:tcPr>
            <w:tcW w:w="260" w:type="pct"/>
            <w:shd w:val="clear" w:color="auto" w:fill="1F497D" w:themeFill="text2"/>
            <w:noWrap/>
            <w:vAlign w:val="center"/>
            <w:hideMark/>
          </w:tcPr>
          <w:p w:rsidR="001B78E0" w:rsidRPr="00C11852" w:rsidRDefault="001B78E0" w:rsidP="00AE2BEE">
            <w:pPr>
              <w:pStyle w:val="Default"/>
              <w:rPr>
                <w:rFonts w:eastAsia="Dotum"/>
                <w:b/>
                <w:color w:val="FFFFFF" w:themeColor="background1"/>
                <w:sz w:val="16"/>
                <w:szCs w:val="16"/>
                <w:lang w:eastAsia="hu-HU"/>
              </w:rPr>
            </w:pPr>
            <w:r w:rsidRPr="00C11852">
              <w:rPr>
                <w:rFonts w:eastAsia="Dotum"/>
                <w:b/>
                <w:color w:val="FFFFFF" w:themeColor="background1"/>
                <w:sz w:val="16"/>
                <w:szCs w:val="16"/>
                <w:lang w:eastAsia="hu-HU"/>
              </w:rPr>
              <w:t>Ssz.</w:t>
            </w:r>
          </w:p>
        </w:tc>
        <w:tc>
          <w:tcPr>
            <w:tcW w:w="929" w:type="pct"/>
            <w:shd w:val="clear" w:color="auto" w:fill="1F497D" w:themeFill="text2"/>
            <w:vAlign w:val="center"/>
            <w:hideMark/>
          </w:tcPr>
          <w:p w:rsidR="001B78E0" w:rsidRPr="00C11852" w:rsidRDefault="001B78E0" w:rsidP="00AE2BEE">
            <w:pPr>
              <w:pStyle w:val="Default"/>
              <w:rPr>
                <w:rFonts w:eastAsia="Dotum"/>
                <w:b/>
                <w:color w:val="FFFFFF" w:themeColor="background1"/>
                <w:sz w:val="16"/>
                <w:szCs w:val="16"/>
                <w:lang w:eastAsia="hu-HU"/>
              </w:rPr>
            </w:pPr>
            <w:r w:rsidRPr="00C11852">
              <w:rPr>
                <w:rFonts w:eastAsia="Dotum"/>
                <w:b/>
                <w:color w:val="FFFFFF" w:themeColor="background1"/>
                <w:sz w:val="16"/>
                <w:szCs w:val="16"/>
                <w:lang w:eastAsia="hu-HU"/>
              </w:rPr>
              <w:t xml:space="preserve">Mérföldkő megnevezése </w:t>
            </w:r>
          </w:p>
        </w:tc>
        <w:tc>
          <w:tcPr>
            <w:tcW w:w="1040" w:type="pct"/>
            <w:shd w:val="clear" w:color="auto" w:fill="1F497D" w:themeFill="text2"/>
            <w:vAlign w:val="center"/>
            <w:hideMark/>
          </w:tcPr>
          <w:p w:rsidR="001B78E0" w:rsidRPr="00C11852" w:rsidRDefault="001B78E0" w:rsidP="00AE2BEE">
            <w:pPr>
              <w:pStyle w:val="Default"/>
              <w:rPr>
                <w:rFonts w:eastAsia="Dotum"/>
                <w:b/>
                <w:color w:val="FFFFFF" w:themeColor="background1"/>
                <w:sz w:val="16"/>
                <w:szCs w:val="16"/>
                <w:lang w:eastAsia="hu-HU"/>
              </w:rPr>
            </w:pPr>
            <w:r w:rsidRPr="00C11852">
              <w:rPr>
                <w:rFonts w:eastAsia="Dotum"/>
                <w:b/>
                <w:color w:val="FFFFFF" w:themeColor="background1"/>
                <w:sz w:val="16"/>
                <w:szCs w:val="16"/>
                <w:lang w:eastAsia="hu-HU"/>
              </w:rPr>
              <w:t>Elérésének tervezet dátuma</w:t>
            </w:r>
          </w:p>
        </w:tc>
        <w:tc>
          <w:tcPr>
            <w:tcW w:w="2771" w:type="pct"/>
            <w:shd w:val="clear" w:color="auto" w:fill="1F497D" w:themeFill="text2"/>
            <w:vAlign w:val="center"/>
            <w:hideMark/>
          </w:tcPr>
          <w:p w:rsidR="001B78E0" w:rsidRPr="00C11852" w:rsidRDefault="001B78E0" w:rsidP="00AE2BEE">
            <w:pPr>
              <w:pStyle w:val="Default"/>
              <w:rPr>
                <w:rFonts w:eastAsia="Dotum"/>
                <w:b/>
                <w:color w:val="FFFFFF" w:themeColor="background1"/>
                <w:sz w:val="16"/>
                <w:szCs w:val="16"/>
                <w:lang w:eastAsia="hu-HU"/>
              </w:rPr>
            </w:pPr>
            <w:r w:rsidRPr="00C11852">
              <w:rPr>
                <w:rFonts w:eastAsia="Dotum"/>
                <w:b/>
                <w:color w:val="FFFFFF" w:themeColor="background1"/>
                <w:sz w:val="16"/>
                <w:szCs w:val="16"/>
                <w:lang w:eastAsia="hu-HU"/>
              </w:rPr>
              <w:t>Megvalósítási tervezett eredmény leírása (1000 karakter)</w:t>
            </w:r>
          </w:p>
        </w:tc>
      </w:tr>
      <w:tr w:rsidR="001B78E0" w:rsidRPr="00C11852" w:rsidTr="001D37F7">
        <w:trPr>
          <w:trHeight w:val="487"/>
        </w:trPr>
        <w:tc>
          <w:tcPr>
            <w:tcW w:w="260" w:type="pct"/>
            <w:shd w:val="clear" w:color="auto" w:fill="FFFFFF" w:themeFill="background1"/>
            <w:vAlign w:val="center"/>
            <w:hideMark/>
          </w:tcPr>
          <w:p w:rsidR="001B78E0" w:rsidRPr="00C11852" w:rsidRDefault="001B78E0" w:rsidP="00AE2BEE">
            <w:pPr>
              <w:pStyle w:val="Default"/>
              <w:rPr>
                <w:rFonts w:eastAsia="Dotum"/>
                <w:b/>
                <w:color w:val="auto"/>
                <w:sz w:val="16"/>
                <w:szCs w:val="16"/>
                <w:lang w:eastAsia="hu-HU"/>
              </w:rPr>
            </w:pPr>
            <w:r w:rsidRPr="00C11852">
              <w:rPr>
                <w:rFonts w:eastAsia="Dotum"/>
                <w:b/>
                <w:color w:val="auto"/>
                <w:sz w:val="16"/>
                <w:szCs w:val="16"/>
                <w:lang w:eastAsia="hu-HU"/>
              </w:rPr>
              <w:t xml:space="preserve">1. </w:t>
            </w:r>
          </w:p>
        </w:tc>
        <w:tc>
          <w:tcPr>
            <w:tcW w:w="929" w:type="pct"/>
            <w:shd w:val="clear" w:color="auto" w:fill="FFFFFF" w:themeFill="background1"/>
            <w:vAlign w:val="center"/>
            <w:hideMark/>
          </w:tcPr>
          <w:p w:rsidR="001B78E0" w:rsidRPr="00C11852" w:rsidRDefault="002E1175" w:rsidP="00AE2BEE">
            <w:pPr>
              <w:pStyle w:val="Default"/>
              <w:rPr>
                <w:rFonts w:eastAsia="Dotum"/>
                <w:b/>
                <w:color w:val="auto"/>
                <w:sz w:val="16"/>
                <w:szCs w:val="16"/>
                <w:lang w:eastAsia="hu-HU"/>
              </w:rPr>
            </w:pPr>
            <w:r w:rsidRPr="00C11852">
              <w:rPr>
                <w:rFonts w:eastAsia="Dotum"/>
                <w:b/>
                <w:color w:val="auto"/>
                <w:sz w:val="16"/>
                <w:szCs w:val="16"/>
                <w:lang w:eastAsia="hu-HU"/>
              </w:rPr>
              <w:t>Első mérföldkő</w:t>
            </w:r>
          </w:p>
        </w:tc>
        <w:tc>
          <w:tcPr>
            <w:tcW w:w="1040" w:type="pct"/>
            <w:shd w:val="clear" w:color="auto" w:fill="FFFFFF" w:themeFill="background1"/>
            <w:noWrap/>
            <w:vAlign w:val="center"/>
            <w:hideMark/>
          </w:tcPr>
          <w:p w:rsidR="001B78E0" w:rsidRPr="00C11852" w:rsidRDefault="00C11852" w:rsidP="00AE2BEE">
            <w:pPr>
              <w:pStyle w:val="Default"/>
              <w:rPr>
                <w:sz w:val="16"/>
                <w:szCs w:val="16"/>
              </w:rPr>
            </w:pPr>
            <w:r w:rsidRPr="00C11852">
              <w:rPr>
                <w:rFonts w:eastAsia="Dotum"/>
                <w:color w:val="auto"/>
                <w:sz w:val="16"/>
                <w:szCs w:val="16"/>
                <w:lang w:eastAsia="hu-HU"/>
              </w:rPr>
              <w:t>2018</w:t>
            </w:r>
            <w:r w:rsidR="001B78E0" w:rsidRPr="00C11852">
              <w:rPr>
                <w:rFonts w:eastAsia="Dotum"/>
                <w:color w:val="auto"/>
                <w:sz w:val="16"/>
                <w:szCs w:val="16"/>
                <w:lang w:eastAsia="hu-HU"/>
              </w:rPr>
              <w:t>.</w:t>
            </w:r>
            <w:r w:rsidRPr="00C11852">
              <w:rPr>
                <w:rFonts w:eastAsia="Dotum"/>
                <w:color w:val="auto"/>
                <w:sz w:val="16"/>
                <w:szCs w:val="16"/>
                <w:lang w:eastAsia="hu-HU"/>
              </w:rPr>
              <w:t>június 30</w:t>
            </w:r>
            <w:r w:rsidR="006C54EC" w:rsidRPr="00C11852">
              <w:rPr>
                <w:rFonts w:eastAsia="Dotum"/>
                <w:color w:val="auto"/>
                <w:sz w:val="16"/>
                <w:szCs w:val="16"/>
                <w:lang w:eastAsia="hu-HU"/>
              </w:rPr>
              <w:t>.</w:t>
            </w:r>
          </w:p>
        </w:tc>
        <w:tc>
          <w:tcPr>
            <w:tcW w:w="2771" w:type="pct"/>
            <w:shd w:val="clear" w:color="auto" w:fill="FFFFFF" w:themeFill="background1"/>
            <w:vAlign w:val="center"/>
            <w:hideMark/>
          </w:tcPr>
          <w:p w:rsidR="001B78E0" w:rsidRPr="00C11852" w:rsidRDefault="00C11852" w:rsidP="00AE2BEE">
            <w:pPr>
              <w:pStyle w:val="Default"/>
              <w:rPr>
                <w:rFonts w:eastAsia="Dotum"/>
                <w:color w:val="auto"/>
                <w:sz w:val="16"/>
                <w:szCs w:val="16"/>
                <w:lang w:eastAsia="hu-HU"/>
              </w:rPr>
            </w:pPr>
            <w:r w:rsidRPr="00C11852">
              <w:rPr>
                <w:rFonts w:eastAsia="Dotum"/>
                <w:color w:val="auto"/>
                <w:sz w:val="16"/>
                <w:szCs w:val="16"/>
                <w:lang w:eastAsia="hu-HU"/>
              </w:rPr>
              <w:t>A költség legalább 15</w:t>
            </w:r>
            <w:r w:rsidR="002E1175" w:rsidRPr="00C11852">
              <w:rPr>
                <w:rFonts w:eastAsia="Dotum"/>
                <w:color w:val="auto"/>
                <w:sz w:val="16"/>
                <w:szCs w:val="16"/>
                <w:lang w:eastAsia="hu-HU"/>
              </w:rPr>
              <w:t>%-áról kifizetési igénylést nyújt</w:t>
            </w:r>
            <w:r w:rsidR="00281FB6" w:rsidRPr="00C11852">
              <w:rPr>
                <w:rFonts w:eastAsia="Dotum"/>
                <w:color w:val="auto"/>
                <w:sz w:val="16"/>
                <w:szCs w:val="16"/>
                <w:lang w:eastAsia="hu-HU"/>
              </w:rPr>
              <w:t>unk</w:t>
            </w:r>
            <w:r w:rsidR="002E1175" w:rsidRPr="00C11852">
              <w:rPr>
                <w:rFonts w:eastAsia="Dotum"/>
                <w:color w:val="auto"/>
                <w:sz w:val="16"/>
                <w:szCs w:val="16"/>
                <w:lang w:eastAsia="hu-HU"/>
              </w:rPr>
              <w:t xml:space="preserve"> be </w:t>
            </w:r>
          </w:p>
        </w:tc>
      </w:tr>
      <w:tr w:rsidR="001B78E0" w:rsidRPr="00C11852" w:rsidTr="001D37F7">
        <w:trPr>
          <w:trHeight w:val="227"/>
        </w:trPr>
        <w:tc>
          <w:tcPr>
            <w:tcW w:w="260" w:type="pct"/>
            <w:shd w:val="clear" w:color="auto" w:fill="FFFFFF" w:themeFill="background1"/>
            <w:vAlign w:val="center"/>
            <w:hideMark/>
          </w:tcPr>
          <w:p w:rsidR="001B78E0" w:rsidRPr="00C11852" w:rsidRDefault="00427413" w:rsidP="00AE2BEE">
            <w:pPr>
              <w:pStyle w:val="Default"/>
              <w:rPr>
                <w:rFonts w:eastAsia="Dotum"/>
                <w:b/>
                <w:color w:val="auto"/>
                <w:sz w:val="16"/>
                <w:szCs w:val="16"/>
                <w:lang w:eastAsia="hu-HU"/>
              </w:rPr>
            </w:pPr>
            <w:r w:rsidRPr="00C11852">
              <w:rPr>
                <w:rFonts w:eastAsia="Dotum"/>
                <w:b/>
                <w:color w:val="auto"/>
                <w:sz w:val="16"/>
                <w:szCs w:val="16"/>
                <w:lang w:eastAsia="hu-HU"/>
              </w:rPr>
              <w:t>2</w:t>
            </w:r>
            <w:r w:rsidR="001B78E0" w:rsidRPr="00C11852">
              <w:rPr>
                <w:rFonts w:eastAsia="Dotum"/>
                <w:b/>
                <w:color w:val="auto"/>
                <w:sz w:val="16"/>
                <w:szCs w:val="16"/>
                <w:lang w:eastAsia="hu-HU"/>
              </w:rPr>
              <w:t>.</w:t>
            </w:r>
          </w:p>
        </w:tc>
        <w:tc>
          <w:tcPr>
            <w:tcW w:w="929" w:type="pct"/>
            <w:shd w:val="clear" w:color="auto" w:fill="FFFFFF" w:themeFill="background1"/>
            <w:vAlign w:val="center"/>
            <w:hideMark/>
          </w:tcPr>
          <w:p w:rsidR="001B78E0" w:rsidRPr="00C11852" w:rsidRDefault="002E1175" w:rsidP="00AE2BEE">
            <w:pPr>
              <w:pStyle w:val="Default"/>
              <w:rPr>
                <w:rFonts w:eastAsia="Dotum"/>
                <w:b/>
                <w:color w:val="auto"/>
                <w:sz w:val="16"/>
                <w:szCs w:val="16"/>
                <w:lang w:eastAsia="hu-HU"/>
              </w:rPr>
            </w:pPr>
            <w:r w:rsidRPr="00C11852">
              <w:rPr>
                <w:rFonts w:eastAsia="Dotum"/>
                <w:b/>
                <w:color w:val="auto"/>
                <w:sz w:val="16"/>
                <w:szCs w:val="16"/>
                <w:lang w:eastAsia="hu-HU"/>
              </w:rPr>
              <w:t>Második mérföldkő</w:t>
            </w:r>
          </w:p>
        </w:tc>
        <w:tc>
          <w:tcPr>
            <w:tcW w:w="1040" w:type="pct"/>
            <w:shd w:val="clear" w:color="auto" w:fill="FFFFFF" w:themeFill="background1"/>
            <w:noWrap/>
            <w:vAlign w:val="center"/>
            <w:hideMark/>
          </w:tcPr>
          <w:p w:rsidR="001B78E0" w:rsidRPr="00C11852" w:rsidRDefault="00281FB6" w:rsidP="00AE2BEE">
            <w:pPr>
              <w:pStyle w:val="Default"/>
              <w:rPr>
                <w:rFonts w:eastAsia="Dotum"/>
                <w:color w:val="auto"/>
                <w:sz w:val="16"/>
                <w:szCs w:val="16"/>
                <w:lang w:eastAsia="hu-HU"/>
              </w:rPr>
            </w:pPr>
            <w:r w:rsidRPr="00C11852">
              <w:rPr>
                <w:rFonts w:eastAsia="Dotum"/>
                <w:color w:val="auto"/>
                <w:sz w:val="16"/>
                <w:szCs w:val="16"/>
                <w:lang w:eastAsia="hu-HU"/>
              </w:rPr>
              <w:t>2019</w:t>
            </w:r>
            <w:r w:rsidR="001B78E0" w:rsidRPr="00C11852">
              <w:rPr>
                <w:rFonts w:eastAsia="Dotum"/>
                <w:color w:val="auto"/>
                <w:sz w:val="16"/>
                <w:szCs w:val="16"/>
                <w:lang w:eastAsia="hu-HU"/>
              </w:rPr>
              <w:t xml:space="preserve">. </w:t>
            </w:r>
            <w:r w:rsidR="00C11852" w:rsidRPr="00C11852">
              <w:rPr>
                <w:rFonts w:eastAsia="Dotum"/>
                <w:color w:val="auto"/>
                <w:sz w:val="16"/>
                <w:szCs w:val="16"/>
                <w:lang w:eastAsia="hu-HU"/>
              </w:rPr>
              <w:t>március</w:t>
            </w:r>
            <w:r w:rsidR="00427413" w:rsidRPr="00C11852">
              <w:rPr>
                <w:rFonts w:eastAsia="Dotum"/>
                <w:color w:val="auto"/>
                <w:sz w:val="16"/>
                <w:szCs w:val="16"/>
                <w:lang w:eastAsia="hu-HU"/>
              </w:rPr>
              <w:t xml:space="preserve"> 31</w:t>
            </w:r>
            <w:r w:rsidR="001B78E0" w:rsidRPr="00C11852">
              <w:rPr>
                <w:rFonts w:eastAsia="Dotum"/>
                <w:color w:val="auto"/>
                <w:sz w:val="16"/>
                <w:szCs w:val="16"/>
                <w:lang w:eastAsia="hu-HU"/>
              </w:rPr>
              <w:t>.</w:t>
            </w:r>
          </w:p>
        </w:tc>
        <w:tc>
          <w:tcPr>
            <w:tcW w:w="2771" w:type="pct"/>
            <w:shd w:val="clear" w:color="auto" w:fill="FFFFFF" w:themeFill="background1"/>
            <w:vAlign w:val="center"/>
            <w:hideMark/>
          </w:tcPr>
          <w:p w:rsidR="001B78E0" w:rsidRPr="00C11852" w:rsidRDefault="00C11852" w:rsidP="00AE2BEE">
            <w:pPr>
              <w:pStyle w:val="Default"/>
              <w:rPr>
                <w:rFonts w:eastAsia="Dotum"/>
                <w:color w:val="auto"/>
                <w:sz w:val="16"/>
                <w:szCs w:val="16"/>
                <w:lang w:eastAsia="hu-HU"/>
              </w:rPr>
            </w:pPr>
            <w:r w:rsidRPr="00C11852">
              <w:rPr>
                <w:rFonts w:eastAsia="Dotum"/>
                <w:color w:val="auto"/>
                <w:sz w:val="16"/>
                <w:szCs w:val="16"/>
                <w:lang w:eastAsia="hu-HU"/>
              </w:rPr>
              <w:t>A támogatási szerződés hatályba lépésétől számított 18 hónapon belül a kötelezően vállalt tevékenységek megvalósításával elérendők személyek (gyermekvédelmi szakellátásban részesülők és szülők) számának 45%-a bevonása megtörtént és a megítélt támogatási összeg 60%-áról kifizetési kérelmet nyújtunk be.</w:t>
            </w:r>
          </w:p>
        </w:tc>
      </w:tr>
      <w:tr w:rsidR="0094015E" w:rsidRPr="007B3777" w:rsidTr="001D37F7">
        <w:trPr>
          <w:trHeight w:val="197"/>
        </w:trPr>
        <w:tc>
          <w:tcPr>
            <w:tcW w:w="260" w:type="pct"/>
            <w:shd w:val="clear" w:color="auto" w:fill="FFFFFF" w:themeFill="background1"/>
            <w:vAlign w:val="center"/>
            <w:hideMark/>
          </w:tcPr>
          <w:p w:rsidR="0094015E" w:rsidRPr="00C11852" w:rsidRDefault="002E1175" w:rsidP="00AE2BEE">
            <w:pPr>
              <w:pStyle w:val="Default"/>
              <w:rPr>
                <w:rFonts w:eastAsia="Dotum"/>
                <w:b/>
                <w:color w:val="auto"/>
                <w:sz w:val="16"/>
                <w:szCs w:val="16"/>
                <w:lang w:eastAsia="hu-HU"/>
              </w:rPr>
            </w:pPr>
            <w:r w:rsidRPr="00C11852">
              <w:rPr>
                <w:rFonts w:eastAsia="Dotum"/>
                <w:b/>
                <w:color w:val="auto"/>
                <w:sz w:val="16"/>
                <w:szCs w:val="16"/>
                <w:lang w:eastAsia="hu-HU"/>
              </w:rPr>
              <w:t>3</w:t>
            </w:r>
            <w:r w:rsidR="0094015E" w:rsidRPr="00C11852">
              <w:rPr>
                <w:rFonts w:eastAsia="Dotum"/>
                <w:b/>
                <w:color w:val="auto"/>
                <w:sz w:val="16"/>
                <w:szCs w:val="16"/>
                <w:lang w:eastAsia="hu-HU"/>
              </w:rPr>
              <w:t>.</w:t>
            </w:r>
          </w:p>
        </w:tc>
        <w:tc>
          <w:tcPr>
            <w:tcW w:w="929" w:type="pct"/>
            <w:shd w:val="clear" w:color="auto" w:fill="FFFFFF" w:themeFill="background1"/>
            <w:vAlign w:val="center"/>
            <w:hideMark/>
          </w:tcPr>
          <w:p w:rsidR="0094015E" w:rsidRPr="00C11852" w:rsidRDefault="0094015E" w:rsidP="00AE2BEE">
            <w:pPr>
              <w:pStyle w:val="Default"/>
              <w:rPr>
                <w:rFonts w:eastAsia="Dotum"/>
                <w:b/>
                <w:color w:val="auto"/>
                <w:sz w:val="16"/>
                <w:szCs w:val="16"/>
                <w:lang w:eastAsia="hu-HU"/>
              </w:rPr>
            </w:pPr>
            <w:r w:rsidRPr="00C11852">
              <w:rPr>
                <w:rFonts w:eastAsia="Dotum"/>
                <w:b/>
                <w:color w:val="auto"/>
                <w:sz w:val="16"/>
                <w:szCs w:val="16"/>
                <w:lang w:eastAsia="hu-HU"/>
              </w:rPr>
              <w:t>Projekt befejezése</w:t>
            </w:r>
          </w:p>
        </w:tc>
        <w:tc>
          <w:tcPr>
            <w:tcW w:w="1040" w:type="pct"/>
            <w:shd w:val="clear" w:color="auto" w:fill="FFFFFF" w:themeFill="background1"/>
            <w:noWrap/>
            <w:vAlign w:val="center"/>
            <w:hideMark/>
          </w:tcPr>
          <w:p w:rsidR="0094015E" w:rsidRPr="00C11852" w:rsidRDefault="0094015E" w:rsidP="00AE2BEE">
            <w:pPr>
              <w:pStyle w:val="Default"/>
              <w:rPr>
                <w:rFonts w:eastAsia="Dotum"/>
                <w:color w:val="auto"/>
                <w:sz w:val="16"/>
                <w:szCs w:val="16"/>
                <w:lang w:eastAsia="hu-HU"/>
              </w:rPr>
            </w:pPr>
            <w:r w:rsidRPr="00C11852">
              <w:rPr>
                <w:rFonts w:eastAsia="Dotum"/>
                <w:color w:val="auto"/>
                <w:sz w:val="16"/>
                <w:szCs w:val="16"/>
                <w:lang w:eastAsia="hu-HU"/>
              </w:rPr>
              <w:t xml:space="preserve">2019. </w:t>
            </w:r>
            <w:r w:rsidR="00C11852" w:rsidRPr="00C11852">
              <w:rPr>
                <w:rFonts w:eastAsia="Dotum"/>
                <w:color w:val="auto"/>
                <w:sz w:val="16"/>
                <w:szCs w:val="16"/>
                <w:lang w:eastAsia="hu-HU"/>
              </w:rPr>
              <w:t>szeptember 30</w:t>
            </w:r>
            <w:r w:rsidRPr="00C11852">
              <w:rPr>
                <w:rFonts w:eastAsia="Dotum"/>
                <w:color w:val="auto"/>
                <w:sz w:val="16"/>
                <w:szCs w:val="16"/>
                <w:lang w:eastAsia="hu-HU"/>
              </w:rPr>
              <w:t>.</w:t>
            </w:r>
          </w:p>
        </w:tc>
        <w:tc>
          <w:tcPr>
            <w:tcW w:w="2771" w:type="pct"/>
            <w:shd w:val="clear" w:color="auto" w:fill="FFFFFF" w:themeFill="background1"/>
            <w:vAlign w:val="center"/>
            <w:hideMark/>
          </w:tcPr>
          <w:p w:rsidR="0094015E" w:rsidRPr="00C11852" w:rsidRDefault="00C11852" w:rsidP="00AE2BEE">
            <w:pPr>
              <w:pStyle w:val="Default"/>
              <w:rPr>
                <w:rFonts w:eastAsia="Dotum"/>
                <w:color w:val="auto"/>
                <w:sz w:val="16"/>
                <w:szCs w:val="16"/>
                <w:lang w:eastAsia="hu-HU"/>
              </w:rPr>
            </w:pPr>
            <w:r w:rsidRPr="00C11852">
              <w:rPr>
                <w:rFonts w:eastAsia="Dotum"/>
                <w:color w:val="auto"/>
                <w:sz w:val="16"/>
                <w:szCs w:val="16"/>
                <w:lang w:eastAsia="hu-HU"/>
              </w:rPr>
              <w:t>A projekt fizikai befejezésére valamennyi vállalt tevékenység maradéktalanul teljesült, és a támogatási összeg legalább 90 %-áról kifizetési kérelmet nyújtottunk be.</w:t>
            </w:r>
          </w:p>
        </w:tc>
      </w:tr>
    </w:tbl>
    <w:p w:rsidR="001B78E0" w:rsidRPr="001E28D1" w:rsidRDefault="00E52878" w:rsidP="00AE2BEE">
      <w:pPr>
        <w:spacing w:before="60" w:after="120" w:line="280" w:lineRule="atLeast"/>
        <w:rPr>
          <w:b/>
          <w:bCs/>
          <w:color w:val="1F497D" w:themeColor="text2"/>
          <w:sz w:val="16"/>
          <w:szCs w:val="16"/>
        </w:rPr>
      </w:pPr>
      <w:r w:rsidRPr="001E28D1">
        <w:rPr>
          <w:b/>
          <w:bCs/>
          <w:color w:val="1F497D" w:themeColor="text2"/>
          <w:sz w:val="16"/>
          <w:szCs w:val="16"/>
        </w:rPr>
        <w:t xml:space="preserve">         29</w:t>
      </w:r>
      <w:r w:rsidR="001B78E0" w:rsidRPr="001E28D1">
        <w:rPr>
          <w:b/>
          <w:bCs/>
          <w:color w:val="1F497D" w:themeColor="text2"/>
          <w:sz w:val="16"/>
          <w:szCs w:val="16"/>
        </w:rPr>
        <w:t>. táblázat I Projekt mérföldkövek</w:t>
      </w:r>
    </w:p>
    <w:p w:rsidR="00C11852" w:rsidRPr="00C11852" w:rsidRDefault="00C11852" w:rsidP="00AE2BEE">
      <w:pPr>
        <w:pStyle w:val="Default"/>
        <w:rPr>
          <w:bCs/>
          <w:sz w:val="20"/>
          <w:szCs w:val="20"/>
        </w:rPr>
      </w:pPr>
    </w:p>
    <w:p w:rsidR="006B5811" w:rsidRPr="00C11852" w:rsidRDefault="006B5811" w:rsidP="00AE2BEE">
      <w:pPr>
        <w:pStyle w:val="Default"/>
        <w:rPr>
          <w:bCs/>
          <w:sz w:val="20"/>
          <w:szCs w:val="20"/>
        </w:rPr>
      </w:pPr>
      <w:r w:rsidRPr="00C11852">
        <w:rPr>
          <w:bCs/>
          <w:sz w:val="20"/>
          <w:szCs w:val="20"/>
        </w:rPr>
        <w:t xml:space="preserve">A pénzügyi mérföldköveket mutatja a következő táblázat: </w:t>
      </w:r>
    </w:p>
    <w:p w:rsidR="00C11852" w:rsidRPr="00C11852" w:rsidRDefault="00C11852" w:rsidP="00AE2BEE">
      <w:pPr>
        <w:pStyle w:val="Default"/>
        <w:rPr>
          <w:bCs/>
          <w:sz w:val="20"/>
          <w:szCs w:val="20"/>
        </w:rPr>
      </w:pPr>
    </w:p>
    <w:tbl>
      <w:tblPr>
        <w:tblW w:w="3228" w:type="pct"/>
        <w:tblInd w:w="3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65"/>
        <w:gridCol w:w="1417"/>
        <w:gridCol w:w="2265"/>
      </w:tblGrid>
      <w:tr w:rsidR="00C11852" w:rsidRPr="00EA0434" w:rsidTr="001E28D1">
        <w:trPr>
          <w:trHeight w:val="469"/>
        </w:trPr>
        <w:tc>
          <w:tcPr>
            <w:tcW w:w="1905" w:type="pct"/>
            <w:shd w:val="clear" w:color="auto" w:fill="1F497D" w:themeFill="text2"/>
            <w:vAlign w:val="center"/>
            <w:hideMark/>
          </w:tcPr>
          <w:p w:rsidR="00C11852" w:rsidRPr="00EA0434" w:rsidRDefault="00C11852" w:rsidP="00AE2BEE">
            <w:pPr>
              <w:spacing w:after="0" w:line="240" w:lineRule="auto"/>
              <w:rPr>
                <w:b/>
                <w:color w:val="FFFFFF" w:themeColor="background1"/>
                <w:sz w:val="18"/>
                <w:szCs w:val="18"/>
              </w:rPr>
            </w:pPr>
            <w:r w:rsidRPr="00EA0434">
              <w:rPr>
                <w:b/>
                <w:color w:val="FFFFFF" w:themeColor="background1"/>
                <w:sz w:val="18"/>
                <w:szCs w:val="18"/>
              </w:rPr>
              <w:t>Mérföldköves</w:t>
            </w:r>
          </w:p>
        </w:tc>
        <w:tc>
          <w:tcPr>
            <w:tcW w:w="1191" w:type="pct"/>
            <w:shd w:val="clear" w:color="auto" w:fill="1F497D" w:themeFill="text2"/>
            <w:vAlign w:val="center"/>
            <w:hideMark/>
          </w:tcPr>
          <w:p w:rsidR="00C11852" w:rsidRPr="00EA0434" w:rsidRDefault="00C11852" w:rsidP="00AE2BEE">
            <w:pPr>
              <w:spacing w:after="0" w:line="240" w:lineRule="auto"/>
              <w:rPr>
                <w:b/>
                <w:color w:val="FFFFFF" w:themeColor="background1"/>
                <w:sz w:val="18"/>
                <w:szCs w:val="18"/>
              </w:rPr>
            </w:pPr>
            <w:r w:rsidRPr="00EA0434">
              <w:rPr>
                <w:b/>
                <w:color w:val="FFFFFF" w:themeColor="background1"/>
                <w:sz w:val="18"/>
                <w:szCs w:val="18"/>
              </w:rPr>
              <w:t>Abszorpció %</w:t>
            </w:r>
          </w:p>
        </w:tc>
        <w:tc>
          <w:tcPr>
            <w:tcW w:w="1904" w:type="pct"/>
            <w:shd w:val="clear" w:color="auto" w:fill="1F497D" w:themeFill="text2"/>
            <w:vAlign w:val="center"/>
            <w:hideMark/>
          </w:tcPr>
          <w:p w:rsidR="00C11852" w:rsidRPr="00EA0434" w:rsidRDefault="00C11852" w:rsidP="00AE2BEE">
            <w:pPr>
              <w:spacing w:after="0" w:line="240" w:lineRule="auto"/>
              <w:rPr>
                <w:b/>
                <w:color w:val="FFFFFF" w:themeColor="background1"/>
                <w:sz w:val="18"/>
                <w:szCs w:val="18"/>
              </w:rPr>
            </w:pPr>
            <w:r w:rsidRPr="00EA0434">
              <w:rPr>
                <w:b/>
                <w:color w:val="FFFFFF" w:themeColor="background1"/>
                <w:sz w:val="18"/>
                <w:szCs w:val="18"/>
              </w:rPr>
              <w:t>Min. elszámolandó Ft</w:t>
            </w:r>
          </w:p>
        </w:tc>
      </w:tr>
      <w:tr w:rsidR="00EA0434" w:rsidRPr="00EA0434" w:rsidTr="00BC768A">
        <w:trPr>
          <w:trHeight w:val="95"/>
        </w:trPr>
        <w:tc>
          <w:tcPr>
            <w:tcW w:w="1905" w:type="pct"/>
            <w:shd w:val="clear" w:color="auto" w:fill="auto"/>
            <w:vAlign w:val="bottom"/>
            <w:hideMark/>
          </w:tcPr>
          <w:p w:rsidR="00EA0434" w:rsidRPr="00EA0434" w:rsidRDefault="00EA0434" w:rsidP="00EA0434">
            <w:pPr>
              <w:spacing w:after="0" w:line="240" w:lineRule="auto"/>
              <w:rPr>
                <w:sz w:val="16"/>
                <w:szCs w:val="16"/>
              </w:rPr>
            </w:pPr>
            <w:r w:rsidRPr="00EA0434">
              <w:rPr>
                <w:sz w:val="16"/>
                <w:szCs w:val="16"/>
              </w:rPr>
              <w:t>1. mérföldkő  9. hónap</w:t>
            </w:r>
          </w:p>
        </w:tc>
        <w:tc>
          <w:tcPr>
            <w:tcW w:w="1191" w:type="pct"/>
            <w:shd w:val="clear" w:color="auto" w:fill="auto"/>
            <w:noWrap/>
            <w:vAlign w:val="bottom"/>
            <w:hideMark/>
          </w:tcPr>
          <w:p w:rsidR="00EA0434" w:rsidRPr="00EA0434" w:rsidRDefault="00EA0434" w:rsidP="00EA0434">
            <w:pPr>
              <w:spacing w:after="0" w:line="240" w:lineRule="auto"/>
              <w:rPr>
                <w:sz w:val="16"/>
                <w:szCs w:val="16"/>
              </w:rPr>
            </w:pPr>
            <w:r w:rsidRPr="00EA0434">
              <w:rPr>
                <w:sz w:val="16"/>
                <w:szCs w:val="16"/>
              </w:rPr>
              <w:t>15,00%</w:t>
            </w:r>
          </w:p>
        </w:tc>
        <w:tc>
          <w:tcPr>
            <w:tcW w:w="1904" w:type="pct"/>
            <w:shd w:val="clear" w:color="auto" w:fill="auto"/>
            <w:noWrap/>
            <w:vAlign w:val="bottom"/>
            <w:hideMark/>
          </w:tcPr>
          <w:p w:rsidR="00EA0434" w:rsidRPr="00EA0434" w:rsidRDefault="00EA0434" w:rsidP="00EA0434">
            <w:pPr>
              <w:spacing w:after="0" w:line="240" w:lineRule="auto"/>
              <w:rPr>
                <w:sz w:val="18"/>
                <w:szCs w:val="18"/>
                <w:highlight w:val="yellow"/>
              </w:rPr>
            </w:pPr>
            <w:r w:rsidRPr="00EA0434">
              <w:rPr>
                <w:color w:val="000000"/>
                <w:sz w:val="18"/>
                <w:szCs w:val="18"/>
              </w:rPr>
              <w:t>22,498,224</w:t>
            </w:r>
          </w:p>
        </w:tc>
      </w:tr>
      <w:tr w:rsidR="00EA0434" w:rsidRPr="00EA0434" w:rsidTr="00BC768A">
        <w:trPr>
          <w:trHeight w:val="85"/>
        </w:trPr>
        <w:tc>
          <w:tcPr>
            <w:tcW w:w="1905" w:type="pct"/>
            <w:shd w:val="clear" w:color="auto" w:fill="auto"/>
            <w:vAlign w:val="bottom"/>
            <w:hideMark/>
          </w:tcPr>
          <w:p w:rsidR="00EA0434" w:rsidRPr="00EA0434" w:rsidRDefault="00EA0434" w:rsidP="00EA0434">
            <w:pPr>
              <w:spacing w:after="0" w:line="240" w:lineRule="auto"/>
              <w:rPr>
                <w:sz w:val="16"/>
                <w:szCs w:val="16"/>
              </w:rPr>
            </w:pPr>
            <w:r w:rsidRPr="00EA0434">
              <w:rPr>
                <w:sz w:val="16"/>
                <w:szCs w:val="16"/>
              </w:rPr>
              <w:t xml:space="preserve">2. mérföldkő 18. hónap </w:t>
            </w:r>
          </w:p>
        </w:tc>
        <w:tc>
          <w:tcPr>
            <w:tcW w:w="1191" w:type="pct"/>
            <w:shd w:val="clear" w:color="auto" w:fill="auto"/>
            <w:noWrap/>
            <w:vAlign w:val="bottom"/>
            <w:hideMark/>
          </w:tcPr>
          <w:p w:rsidR="00EA0434" w:rsidRPr="00EA0434" w:rsidRDefault="00EA0434" w:rsidP="00EA0434">
            <w:pPr>
              <w:spacing w:after="0" w:line="240" w:lineRule="auto"/>
              <w:rPr>
                <w:sz w:val="16"/>
                <w:szCs w:val="16"/>
              </w:rPr>
            </w:pPr>
            <w:r w:rsidRPr="00EA0434">
              <w:rPr>
                <w:sz w:val="16"/>
                <w:szCs w:val="16"/>
              </w:rPr>
              <w:t>60,00%</w:t>
            </w:r>
          </w:p>
        </w:tc>
        <w:tc>
          <w:tcPr>
            <w:tcW w:w="1904" w:type="pct"/>
            <w:shd w:val="clear" w:color="auto" w:fill="auto"/>
            <w:noWrap/>
            <w:vAlign w:val="bottom"/>
            <w:hideMark/>
          </w:tcPr>
          <w:p w:rsidR="00EA0434" w:rsidRPr="00EA0434" w:rsidRDefault="00EA0434" w:rsidP="00EA0434">
            <w:pPr>
              <w:spacing w:after="0" w:line="240" w:lineRule="auto"/>
              <w:rPr>
                <w:sz w:val="18"/>
                <w:szCs w:val="18"/>
                <w:highlight w:val="yellow"/>
              </w:rPr>
            </w:pPr>
            <w:r w:rsidRPr="00EA0434">
              <w:rPr>
                <w:color w:val="000000"/>
                <w:sz w:val="18"/>
                <w:szCs w:val="18"/>
              </w:rPr>
              <w:t>67,494,672</w:t>
            </w:r>
          </w:p>
        </w:tc>
      </w:tr>
      <w:tr w:rsidR="00EA0434" w:rsidRPr="00EA0434" w:rsidTr="00BC768A">
        <w:trPr>
          <w:trHeight w:val="70"/>
        </w:trPr>
        <w:tc>
          <w:tcPr>
            <w:tcW w:w="1905" w:type="pct"/>
            <w:shd w:val="clear" w:color="auto" w:fill="auto"/>
            <w:vAlign w:val="bottom"/>
            <w:hideMark/>
          </w:tcPr>
          <w:p w:rsidR="00EA0434" w:rsidRPr="00EA0434" w:rsidRDefault="00EA0434" w:rsidP="00EA0434">
            <w:pPr>
              <w:spacing w:after="0" w:line="240" w:lineRule="auto"/>
              <w:rPr>
                <w:sz w:val="16"/>
                <w:szCs w:val="16"/>
              </w:rPr>
            </w:pPr>
            <w:r w:rsidRPr="00EA0434">
              <w:rPr>
                <w:sz w:val="16"/>
                <w:szCs w:val="16"/>
              </w:rPr>
              <w:t>3. mérföldkő 24. hónap</w:t>
            </w:r>
          </w:p>
        </w:tc>
        <w:tc>
          <w:tcPr>
            <w:tcW w:w="1191" w:type="pct"/>
            <w:shd w:val="clear" w:color="auto" w:fill="auto"/>
            <w:noWrap/>
            <w:vAlign w:val="bottom"/>
            <w:hideMark/>
          </w:tcPr>
          <w:p w:rsidR="00EA0434" w:rsidRPr="00EA0434" w:rsidRDefault="00EA0434" w:rsidP="00EA0434">
            <w:pPr>
              <w:spacing w:after="0" w:line="240" w:lineRule="auto"/>
              <w:rPr>
                <w:sz w:val="16"/>
                <w:szCs w:val="16"/>
              </w:rPr>
            </w:pPr>
            <w:r w:rsidRPr="00EA0434">
              <w:rPr>
                <w:sz w:val="16"/>
                <w:szCs w:val="16"/>
              </w:rPr>
              <w:t>90,00%</w:t>
            </w:r>
          </w:p>
        </w:tc>
        <w:tc>
          <w:tcPr>
            <w:tcW w:w="1904" w:type="pct"/>
            <w:shd w:val="clear" w:color="auto" w:fill="auto"/>
            <w:noWrap/>
            <w:vAlign w:val="bottom"/>
            <w:hideMark/>
          </w:tcPr>
          <w:p w:rsidR="00EA0434" w:rsidRPr="00EA0434" w:rsidRDefault="00EA0434" w:rsidP="00EA0434">
            <w:pPr>
              <w:spacing w:after="0" w:line="240" w:lineRule="auto"/>
              <w:rPr>
                <w:sz w:val="18"/>
                <w:szCs w:val="18"/>
                <w:highlight w:val="yellow"/>
              </w:rPr>
            </w:pPr>
            <w:r w:rsidRPr="00EA0434">
              <w:rPr>
                <w:color w:val="000000"/>
                <w:sz w:val="18"/>
                <w:szCs w:val="18"/>
              </w:rPr>
              <w:t>59,995,264</w:t>
            </w:r>
          </w:p>
        </w:tc>
      </w:tr>
    </w:tbl>
    <w:p w:rsidR="007E1BE3" w:rsidRPr="001E28D1" w:rsidRDefault="00E52878" w:rsidP="00AE2BEE">
      <w:pPr>
        <w:spacing w:before="60" w:after="120" w:line="280" w:lineRule="atLeast"/>
        <w:rPr>
          <w:b/>
          <w:bCs/>
          <w:color w:val="1F497D" w:themeColor="text2"/>
          <w:sz w:val="16"/>
          <w:szCs w:val="16"/>
        </w:rPr>
      </w:pPr>
      <w:r w:rsidRPr="001E28D1">
        <w:rPr>
          <w:b/>
          <w:bCs/>
          <w:color w:val="1F497D" w:themeColor="text2"/>
          <w:sz w:val="16"/>
          <w:szCs w:val="16"/>
        </w:rPr>
        <w:t>30</w:t>
      </w:r>
      <w:r w:rsidR="007E1BE3" w:rsidRPr="001E28D1">
        <w:rPr>
          <w:b/>
          <w:bCs/>
          <w:color w:val="1F497D" w:themeColor="text2"/>
          <w:sz w:val="16"/>
          <w:szCs w:val="16"/>
        </w:rPr>
        <w:t>. táblázat I Projekt mérföldkövek</w:t>
      </w:r>
    </w:p>
    <w:p w:rsidR="00824FA9" w:rsidRPr="007B3777" w:rsidRDefault="00824FA9" w:rsidP="00AE2BEE">
      <w:pPr>
        <w:spacing w:line="276" w:lineRule="auto"/>
        <w:rPr>
          <w:rFonts w:eastAsiaTheme="minorHAnsi"/>
          <w:color w:val="000000"/>
          <w:sz w:val="20"/>
          <w:szCs w:val="20"/>
          <w:highlight w:val="yellow"/>
          <w:lang w:eastAsia="en-US"/>
        </w:rPr>
      </w:pPr>
      <w:r w:rsidRPr="007B3777">
        <w:rPr>
          <w:sz w:val="20"/>
          <w:szCs w:val="20"/>
          <w:highlight w:val="yellow"/>
        </w:rPr>
        <w:br w:type="page"/>
      </w:r>
    </w:p>
    <w:p w:rsidR="00C1476C" w:rsidRPr="00E31EB3" w:rsidRDefault="00C1476C" w:rsidP="00AE2BEE">
      <w:pPr>
        <w:pStyle w:val="Cmsor1"/>
      </w:pPr>
      <w:bookmarkStart w:id="91" w:name="_Toc289774831"/>
      <w:bookmarkStart w:id="92" w:name="_Toc189712095"/>
      <w:bookmarkStart w:id="93" w:name="_Toc305155348"/>
      <w:bookmarkStart w:id="94" w:name="_Toc477033012"/>
      <w:bookmarkStart w:id="95" w:name="_Toc481843255"/>
      <w:r w:rsidRPr="00E31EB3">
        <w:t>3.A SZAKMAI ÉS PÉNZÜGYI MEGVALÓSÍTÁS RÉSZLETES ÜTEMEZÉSE</w:t>
      </w:r>
      <w:bookmarkEnd w:id="91"/>
      <w:bookmarkEnd w:id="92"/>
      <w:bookmarkEnd w:id="93"/>
      <w:bookmarkEnd w:id="94"/>
      <w:bookmarkEnd w:id="95"/>
    </w:p>
    <w:p w:rsidR="00C1476C" w:rsidRPr="004F52E3" w:rsidRDefault="00C1476C" w:rsidP="00AE2BEE">
      <w:pPr>
        <w:pStyle w:val="Cmsor3"/>
        <w:ind w:left="567" w:hanging="567"/>
        <w:rPr>
          <w:color w:val="auto"/>
          <w:szCs w:val="20"/>
        </w:rPr>
      </w:pPr>
      <w:bookmarkStart w:id="96" w:name="_Toc305155349"/>
    </w:p>
    <w:p w:rsidR="00C1476C" w:rsidRPr="004F52E3" w:rsidRDefault="00C1476C" w:rsidP="00AE2BEE">
      <w:pPr>
        <w:pStyle w:val="Cmsor3"/>
        <w:ind w:left="567" w:hanging="567"/>
        <w:rPr>
          <w:color w:val="auto"/>
          <w:szCs w:val="20"/>
        </w:rPr>
      </w:pPr>
      <w:bookmarkStart w:id="97" w:name="_Toc477033013"/>
      <w:bookmarkStart w:id="98" w:name="_Toc481843256"/>
      <w:r w:rsidRPr="004F52E3">
        <w:rPr>
          <w:color w:val="auto"/>
          <w:szCs w:val="20"/>
        </w:rPr>
        <w:t>3.1 A tervezett fejlesztés bemutatása</w:t>
      </w:r>
      <w:bookmarkEnd w:id="96"/>
      <w:bookmarkEnd w:id="97"/>
      <w:bookmarkEnd w:id="98"/>
    </w:p>
    <w:p w:rsidR="00C1476C" w:rsidRPr="004F52E3" w:rsidRDefault="00C1476C" w:rsidP="00AE2BEE">
      <w:pPr>
        <w:spacing w:after="120"/>
        <w:rPr>
          <w:rFonts w:eastAsiaTheme="minorHAnsi"/>
          <w:color w:val="000000"/>
          <w:sz w:val="20"/>
          <w:szCs w:val="20"/>
          <w:lang w:eastAsia="en-US"/>
        </w:rPr>
      </w:pPr>
    </w:p>
    <w:p w:rsidR="00C1476C" w:rsidRPr="004F52E3" w:rsidRDefault="00C1476C" w:rsidP="00AE2BEE">
      <w:pPr>
        <w:spacing w:after="120"/>
        <w:rPr>
          <w:rFonts w:eastAsiaTheme="minorHAnsi"/>
          <w:color w:val="000000"/>
          <w:sz w:val="20"/>
          <w:szCs w:val="20"/>
          <w:lang w:eastAsia="en-US"/>
        </w:rPr>
      </w:pPr>
      <w:r w:rsidRPr="004F52E3">
        <w:rPr>
          <w:rFonts w:eastAsiaTheme="minorHAnsi"/>
          <w:color w:val="000000"/>
          <w:sz w:val="20"/>
          <w:szCs w:val="20"/>
          <w:lang w:eastAsia="en-US"/>
        </w:rPr>
        <w:t xml:space="preserve">A támogatást igénylő által megvalósítani </w:t>
      </w:r>
      <w:r w:rsidR="006D543C">
        <w:rPr>
          <w:rFonts w:eastAsiaTheme="minorHAnsi"/>
          <w:color w:val="000000"/>
          <w:sz w:val="20"/>
          <w:szCs w:val="20"/>
          <w:lang w:eastAsia="en-US"/>
        </w:rPr>
        <w:t>kívánt fejlesztést kell bemuta</w:t>
      </w:r>
      <w:r w:rsidRPr="004F52E3">
        <w:rPr>
          <w:rFonts w:eastAsiaTheme="minorHAnsi"/>
          <w:color w:val="000000"/>
          <w:sz w:val="20"/>
          <w:szCs w:val="20"/>
          <w:lang w:eastAsia="en-US"/>
        </w:rPr>
        <w:t>tni a következő tematika alapján.</w:t>
      </w:r>
    </w:p>
    <w:p w:rsidR="00C1476C" w:rsidRPr="004F52E3" w:rsidRDefault="00C1476C" w:rsidP="00AE2BEE">
      <w:pPr>
        <w:pStyle w:val="Cmsor3"/>
        <w:ind w:left="567" w:hanging="567"/>
        <w:rPr>
          <w:color w:val="1F497D" w:themeColor="text2"/>
        </w:rPr>
      </w:pPr>
      <w:bookmarkStart w:id="99" w:name="_Toc305155350"/>
      <w:bookmarkStart w:id="100" w:name="_Toc477033014"/>
      <w:bookmarkStart w:id="101" w:name="_Toc481843257"/>
      <w:r w:rsidRPr="006D543C">
        <w:rPr>
          <w:color w:val="1F497D" w:themeColor="text2"/>
        </w:rPr>
        <w:t>3.1.1 A megvalósulás helyszíne</w:t>
      </w:r>
      <w:bookmarkEnd w:id="99"/>
      <w:bookmarkEnd w:id="100"/>
      <w:bookmarkEnd w:id="101"/>
    </w:p>
    <w:p w:rsidR="00C1476C" w:rsidRPr="004F52E3" w:rsidRDefault="00C1476C" w:rsidP="00AE2BEE">
      <w:pPr>
        <w:pStyle w:val="Default"/>
        <w:rPr>
          <w:sz w:val="20"/>
          <w:szCs w:val="20"/>
        </w:rPr>
      </w:pPr>
    </w:p>
    <w:p w:rsidR="00C1476C" w:rsidRPr="004F52E3" w:rsidRDefault="00C1476C" w:rsidP="00AE2BEE">
      <w:pPr>
        <w:pStyle w:val="Default"/>
        <w:rPr>
          <w:sz w:val="20"/>
          <w:szCs w:val="20"/>
        </w:rPr>
      </w:pPr>
      <w:r w:rsidRPr="004F52E3">
        <w:rPr>
          <w:sz w:val="20"/>
          <w:szCs w:val="20"/>
        </w:rPr>
        <w:t xml:space="preserve">A fejezetben a fejlesztések földrajzi helyszínét és a helyszín jelenlegi adottságai kerülnek bemutatásra. </w:t>
      </w:r>
    </w:p>
    <w:p w:rsidR="00C1476C" w:rsidRPr="004F52E3" w:rsidRDefault="00C1476C" w:rsidP="00AE2BEE">
      <w:pPr>
        <w:pStyle w:val="Default"/>
        <w:rPr>
          <w:sz w:val="20"/>
          <w:szCs w:val="20"/>
        </w:rPr>
      </w:pPr>
    </w:p>
    <w:p w:rsidR="00C1476C" w:rsidRPr="004F52E3" w:rsidRDefault="00DC3AE0" w:rsidP="00AE2BEE">
      <w:pPr>
        <w:pStyle w:val="Default"/>
        <w:rPr>
          <w:b/>
          <w:bCs/>
          <w:sz w:val="20"/>
          <w:szCs w:val="20"/>
        </w:rPr>
      </w:pPr>
      <w:r w:rsidRPr="004F52E3">
        <w:rPr>
          <w:b/>
          <w:bCs/>
          <w:noProof/>
          <w:sz w:val="20"/>
          <w:szCs w:val="20"/>
          <w:lang w:eastAsia="hu-HU"/>
        </w:rPr>
        <w:drawing>
          <wp:inline distT="0" distB="0" distL="0" distR="0">
            <wp:extent cx="4391025" cy="3002027"/>
            <wp:effectExtent l="0" t="0" r="0" b="8255"/>
            <wp:docPr id="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91025" cy="3002027"/>
                    </a:xfrm>
                    <a:prstGeom prst="rect">
                      <a:avLst/>
                    </a:prstGeom>
                    <a:noFill/>
                    <a:ln w="9525">
                      <a:noFill/>
                      <a:miter lim="800000"/>
                      <a:headEnd/>
                      <a:tailEnd/>
                    </a:ln>
                  </pic:spPr>
                </pic:pic>
              </a:graphicData>
            </a:graphic>
          </wp:inline>
        </w:drawing>
      </w:r>
    </w:p>
    <w:p w:rsidR="00C1476C" w:rsidRPr="004F52E3" w:rsidRDefault="0087367C" w:rsidP="00AE2BEE">
      <w:pPr>
        <w:pStyle w:val="Default"/>
        <w:rPr>
          <w:b/>
          <w:bCs/>
          <w:color w:val="1F497D" w:themeColor="text2"/>
          <w:sz w:val="16"/>
          <w:szCs w:val="16"/>
        </w:rPr>
      </w:pPr>
      <w:r>
        <w:rPr>
          <w:b/>
          <w:bCs/>
          <w:color w:val="1F497D" w:themeColor="text2"/>
          <w:sz w:val="16"/>
          <w:szCs w:val="16"/>
        </w:rPr>
        <w:t>14</w:t>
      </w:r>
      <w:r w:rsidR="00C1476C" w:rsidRPr="004F52E3">
        <w:rPr>
          <w:b/>
          <w:bCs/>
          <w:color w:val="1F497D" w:themeColor="text2"/>
          <w:sz w:val="16"/>
          <w:szCs w:val="16"/>
        </w:rPr>
        <w:t xml:space="preserve">. </w:t>
      </w:r>
      <w:r w:rsidR="00936653" w:rsidRPr="004F52E3">
        <w:rPr>
          <w:b/>
          <w:bCs/>
          <w:color w:val="1F497D" w:themeColor="text2"/>
          <w:sz w:val="16"/>
          <w:szCs w:val="16"/>
        </w:rPr>
        <w:t xml:space="preserve">ábra I A projektben érintett </w:t>
      </w:r>
      <w:r w:rsidR="00620005" w:rsidRPr="004F52E3">
        <w:rPr>
          <w:b/>
          <w:bCs/>
          <w:color w:val="1F497D" w:themeColor="text2"/>
          <w:sz w:val="16"/>
          <w:szCs w:val="16"/>
        </w:rPr>
        <w:t xml:space="preserve">települések és lakosságszámuk </w:t>
      </w:r>
      <w:r w:rsidR="00C1476C" w:rsidRPr="004F52E3">
        <w:rPr>
          <w:b/>
          <w:bCs/>
          <w:color w:val="1F497D" w:themeColor="text2"/>
          <w:sz w:val="16"/>
          <w:szCs w:val="16"/>
        </w:rPr>
        <w:t>(2011, KSH, TEiR)</w:t>
      </w:r>
    </w:p>
    <w:p w:rsidR="00C1476C" w:rsidRPr="004F52E3" w:rsidRDefault="00C1476C" w:rsidP="00AE2BEE">
      <w:pPr>
        <w:pStyle w:val="Default"/>
        <w:rPr>
          <w:b/>
          <w:bCs/>
          <w:sz w:val="20"/>
          <w:szCs w:val="20"/>
        </w:rPr>
      </w:pPr>
    </w:p>
    <w:p w:rsidR="00DC3AE0" w:rsidRPr="00036568" w:rsidRDefault="00DC3AE0" w:rsidP="00AE2BEE">
      <w:pPr>
        <w:pStyle w:val="Default"/>
        <w:rPr>
          <w:sz w:val="20"/>
          <w:szCs w:val="20"/>
        </w:rPr>
      </w:pPr>
      <w:r w:rsidRPr="004F52E3">
        <w:rPr>
          <w:sz w:val="20"/>
          <w:szCs w:val="20"/>
        </w:rPr>
        <w:t xml:space="preserve">A pályázatban a </w:t>
      </w:r>
      <w:r>
        <w:rPr>
          <w:sz w:val="20"/>
          <w:szCs w:val="20"/>
        </w:rPr>
        <w:t>Salgótarjáni</w:t>
      </w:r>
      <w:r w:rsidRPr="004F52E3">
        <w:rPr>
          <w:sz w:val="20"/>
          <w:szCs w:val="20"/>
        </w:rPr>
        <w:t xml:space="preserve"> járás érintett. </w:t>
      </w:r>
      <w:r>
        <w:rPr>
          <w:sz w:val="20"/>
          <w:szCs w:val="20"/>
        </w:rPr>
        <w:t>Salgótarján Megyei Jogú VárosNógrád megye székhelye és legnagyobb városa, lakossága 35.188 fő,</w:t>
      </w:r>
      <w:r w:rsidRPr="00036568">
        <w:rPr>
          <w:sz w:val="20"/>
          <w:szCs w:val="20"/>
        </w:rPr>
        <w:t xml:space="preserve"> népességét tekintve Szekszárd után a második legkisebb megyeszékhely Magyarországon. A Salgótarján név a Salgó és a Tarján nevek összetételéből keletkezett. A Salgó a közeli Salgó várra utal, mely név a salgó (ragyogó, fényes) melléknévből származik. </w:t>
      </w:r>
    </w:p>
    <w:p w:rsidR="00DC3AE0" w:rsidRDefault="00DC3AE0" w:rsidP="00AE2BEE">
      <w:pPr>
        <w:pStyle w:val="Default"/>
        <w:rPr>
          <w:sz w:val="20"/>
          <w:szCs w:val="20"/>
        </w:rPr>
      </w:pPr>
    </w:p>
    <w:p w:rsidR="00DC3AE0" w:rsidRPr="00036568" w:rsidRDefault="00DC3AE0" w:rsidP="00AE2BEE">
      <w:pPr>
        <w:pStyle w:val="Default"/>
        <w:rPr>
          <w:b/>
          <w:sz w:val="20"/>
          <w:szCs w:val="20"/>
        </w:rPr>
      </w:pPr>
      <w:r w:rsidRPr="00036568">
        <w:rPr>
          <w:b/>
          <w:sz w:val="20"/>
          <w:szCs w:val="20"/>
        </w:rPr>
        <w:t>Fekvése, földrajzi helyzete</w:t>
      </w:r>
    </w:p>
    <w:p w:rsidR="00DC3AE0" w:rsidRPr="00036568" w:rsidRDefault="00DC3AE0" w:rsidP="00AE2BEE">
      <w:pPr>
        <w:pStyle w:val="Default"/>
        <w:rPr>
          <w:sz w:val="20"/>
          <w:szCs w:val="20"/>
        </w:rPr>
      </w:pPr>
    </w:p>
    <w:p w:rsidR="00DC3AE0" w:rsidRDefault="00DC3AE0" w:rsidP="00AE2BEE">
      <w:pPr>
        <w:pStyle w:val="Default"/>
        <w:rPr>
          <w:sz w:val="20"/>
          <w:szCs w:val="20"/>
        </w:rPr>
      </w:pPr>
      <w:r w:rsidRPr="00036568">
        <w:rPr>
          <w:sz w:val="20"/>
          <w:szCs w:val="20"/>
        </w:rPr>
        <w:t>Salgótarján a Karancs, a Medves és a Cserhát hegységek találkozásánál, a Tarján-patak és a Zagyva vízgyűjtőjének két szűk völgyében fekszik, melyek „Y” alakot formáznak. A völgy kisebb völgykatlanokra tagolódik, ahol elhelyezkednek a városrészek. A város közlekedési gerince a Tarján-patak völgyében délről északra haladó, a területre 2×2 sávosan beérő 21-es főút és a Hatvan–Somoskőújfalu-vasútvonal. A városközpont völgyfenéki részei a 230–240 méteres, egyéb lakott területei pedig a 220–500 méteres szinteken helyezkednek el. A város legmagasabban fekvő lakott területe az 500 méter magasan fekvő Salgóbánya. A település közelében található legmagasabb hegy a Karancs, amely 729 méter magasra emelkedik. A megyében és a környéken a jellemző talajtípus a barna erdőtalaj és a fakó erdőtalaj, valamint a porhanyós homokkő. A Zagyva völgye miatt kialakult talajok kisebb művelésekre is kiválóak. Ezek f</w:t>
      </w:r>
      <w:r>
        <w:rPr>
          <w:sz w:val="20"/>
          <w:szCs w:val="20"/>
        </w:rPr>
        <w:t>őleg a bogyós termések lehetnek</w:t>
      </w:r>
      <w:r w:rsidRPr="00036568">
        <w:rPr>
          <w:sz w:val="20"/>
          <w:szCs w:val="20"/>
        </w:rPr>
        <w:t>pl:szőlő, földieper, szamóca, kökény.</w:t>
      </w:r>
    </w:p>
    <w:p w:rsidR="00AD6701" w:rsidRPr="004F52E3" w:rsidRDefault="009870B3" w:rsidP="00AE2BEE">
      <w:pPr>
        <w:pStyle w:val="Cmsor1"/>
        <w:keepLines w:val="0"/>
        <w:spacing w:before="360" w:after="240" w:line="240" w:lineRule="auto"/>
        <w:rPr>
          <w:sz w:val="20"/>
          <w:szCs w:val="20"/>
        </w:rPr>
      </w:pPr>
      <w:r w:rsidRPr="006D543C">
        <w:rPr>
          <w:sz w:val="20"/>
          <w:szCs w:val="20"/>
        </w:rPr>
        <w:t>3.1.1.1 A fejlesztéssel érintett intézmény</w:t>
      </w:r>
      <w:r w:rsidR="00611113" w:rsidRPr="006D543C">
        <w:rPr>
          <w:sz w:val="20"/>
          <w:szCs w:val="20"/>
        </w:rPr>
        <w:t xml:space="preserve"> szakmai betagozódása az ellátási struktúrába</w:t>
      </w:r>
      <w:r w:rsidR="00AD6701" w:rsidRPr="006D543C">
        <w:rPr>
          <w:sz w:val="20"/>
          <w:szCs w:val="20"/>
        </w:rPr>
        <w:t xml:space="preserve"> - a fejlesztés illeszkedésére a szolgáltatásnyújtás komplex rendszerébe</w:t>
      </w:r>
    </w:p>
    <w:p w:rsidR="009870B3" w:rsidRPr="007B3777" w:rsidRDefault="009870B3" w:rsidP="00AE2BEE">
      <w:pPr>
        <w:pStyle w:val="Default"/>
        <w:rPr>
          <w:sz w:val="20"/>
          <w:szCs w:val="20"/>
          <w:highlight w:val="yellow"/>
        </w:rPr>
      </w:pPr>
    </w:p>
    <w:p w:rsidR="00DC3AE0" w:rsidRPr="003332F9" w:rsidRDefault="00DC3AE0" w:rsidP="00AE2BEE">
      <w:pPr>
        <w:pStyle w:val="Default"/>
        <w:rPr>
          <w:rFonts w:eastAsia="Times New Roman"/>
          <w:color w:val="292929"/>
          <w:sz w:val="20"/>
          <w:szCs w:val="20"/>
        </w:rPr>
      </w:pPr>
      <w:r w:rsidRPr="004F52E3">
        <w:rPr>
          <w:rFonts w:eastAsia="Times New Roman"/>
          <w:color w:val="292929"/>
          <w:sz w:val="20"/>
          <w:szCs w:val="20"/>
        </w:rPr>
        <w:t xml:space="preserve">A fejlesztés az szociális alapellátás és a szociális szakellátás korszerű, integrált, az ellátást folyamatszerűen biztosító, összefüggő egységében kerül megvalósításra. A </w:t>
      </w:r>
      <w:r>
        <w:rPr>
          <w:rFonts w:eastAsia="Times New Roman"/>
          <w:color w:val="292929"/>
          <w:sz w:val="20"/>
          <w:szCs w:val="20"/>
        </w:rPr>
        <w:t>salgótarjáni</w:t>
      </w:r>
      <w:r w:rsidRPr="004F52E3">
        <w:rPr>
          <w:rFonts w:eastAsia="Times New Roman"/>
          <w:color w:val="292929"/>
          <w:sz w:val="20"/>
          <w:szCs w:val="20"/>
        </w:rPr>
        <w:t xml:space="preserve"> szociális szakellátás jól beletagolódik a megyei ellátási rendszerbe, amely a szoros sz</w:t>
      </w:r>
      <w:r w:rsidR="003952A1">
        <w:rPr>
          <w:rFonts w:eastAsia="Times New Roman"/>
          <w:color w:val="292929"/>
          <w:sz w:val="20"/>
          <w:szCs w:val="20"/>
        </w:rPr>
        <w:t xml:space="preserve">akmai együttműködésen alapul. Az </w:t>
      </w:r>
      <w:r w:rsidRPr="004F52E3">
        <w:rPr>
          <w:rFonts w:eastAsia="Times New Roman"/>
          <w:color w:val="292929"/>
          <w:sz w:val="20"/>
          <w:szCs w:val="20"/>
        </w:rPr>
        <w:t xml:space="preserve">intézmény </w:t>
      </w:r>
      <w:r>
        <w:rPr>
          <w:rFonts w:eastAsia="Times New Roman"/>
          <w:color w:val="292929"/>
          <w:sz w:val="20"/>
          <w:szCs w:val="20"/>
        </w:rPr>
        <w:t xml:space="preserve">a megyei intézményrendszeren keresztül betagolódik a </w:t>
      </w:r>
      <w:r w:rsidRPr="003332F9">
        <w:rPr>
          <w:rFonts w:eastAsia="Times New Roman"/>
          <w:color w:val="292929"/>
          <w:sz w:val="20"/>
          <w:szCs w:val="20"/>
        </w:rPr>
        <w:t xml:space="preserve">Szociális és Gyermekvédelmi Főigazgatóság </w:t>
      </w:r>
      <w:r>
        <w:rPr>
          <w:rFonts w:eastAsia="Times New Roman"/>
          <w:color w:val="292929"/>
          <w:sz w:val="20"/>
          <w:szCs w:val="20"/>
        </w:rPr>
        <w:t xml:space="preserve">rendszerébe. A Főigazgatóság </w:t>
      </w:r>
      <w:r w:rsidRPr="003332F9">
        <w:rPr>
          <w:rFonts w:eastAsia="Times New Roman"/>
          <w:color w:val="292929"/>
          <w:sz w:val="20"/>
          <w:szCs w:val="20"/>
        </w:rPr>
        <w:t>ellátja a szociális igazgatásról és szociális ellátásokról szóló 1993. évi. III. törvény és a gyermekek védelméről és a gyámügyi igazgatásról szóló 1997. évi XXXI. törvény szerinti fenntartói feladatokat.</w:t>
      </w:r>
    </w:p>
    <w:p w:rsidR="00DC3AE0" w:rsidRPr="003332F9" w:rsidRDefault="00DC3AE0" w:rsidP="00AE2BEE">
      <w:pPr>
        <w:shd w:val="clear" w:color="auto" w:fill="FFFFFF"/>
        <w:spacing w:before="180" w:after="180" w:line="240" w:lineRule="auto"/>
        <w:rPr>
          <w:rFonts w:eastAsia="Times New Roman"/>
          <w:color w:val="292929"/>
          <w:sz w:val="20"/>
          <w:szCs w:val="20"/>
        </w:rPr>
      </w:pPr>
      <w:r w:rsidRPr="003332F9">
        <w:rPr>
          <w:rFonts w:eastAsia="Times New Roman"/>
          <w:color w:val="292929"/>
          <w:sz w:val="20"/>
          <w:szCs w:val="20"/>
        </w:rPr>
        <w:t>A Kormány 316/2012. (XI.13.) Korm. rendelete a Szociális és Gyermekvédelmi Főigazgatóságról a Főigazgatóság központi szervének feladatául szabja meg az alábbi intézmények fenntartói feladatainak ellátását: Emberi Erőforrások Minisztériuma Reménysugár Habilitációs Intézet (RHI); Emberi Erőforrások Minisztériuma Vakok Állami Intézete (VÁI); Emberi Erőforrások Minisztériuma ÉletFa Rehabilitációs Intézet (ÉFRI); Emberi Erőforrások Minisztériuma Mozgássérült Emberek Rehabilitációs Központja (MER</w:t>
      </w:r>
      <w:r>
        <w:rPr>
          <w:rFonts w:eastAsia="Times New Roman"/>
          <w:color w:val="292929"/>
          <w:sz w:val="20"/>
          <w:szCs w:val="20"/>
        </w:rPr>
        <w:t>EK).</w:t>
      </w:r>
      <w:r w:rsidRPr="003332F9">
        <w:rPr>
          <w:rFonts w:eastAsia="Times New Roman"/>
          <w:color w:val="292929"/>
          <w:sz w:val="20"/>
          <w:szCs w:val="20"/>
        </w:rPr>
        <w:t xml:space="preserve"> Emberi Erőforrások Minisztériuma Aszódi javítóintézet, Általános iskola, Szakiskola és Speciális Szakiskola; Emberi Erőforrások Miniszt</w:t>
      </w:r>
      <w:r>
        <w:rPr>
          <w:rFonts w:eastAsia="Times New Roman"/>
          <w:color w:val="292929"/>
          <w:sz w:val="20"/>
          <w:szCs w:val="20"/>
        </w:rPr>
        <w:t>ériuma Debreceni Javítóintézete.Az</w:t>
      </w:r>
      <w:r w:rsidRPr="003332F9">
        <w:rPr>
          <w:rFonts w:eastAsia="Times New Roman"/>
          <w:color w:val="292929"/>
          <w:sz w:val="20"/>
          <w:szCs w:val="20"/>
        </w:rPr>
        <w:t> Emberi Erőforrások Minisztériuma Gyermekvédelmi Szolgáltató Központ, Esztergomi Gyermekotthon; Emberi Erőforrások Minisztériuma Kalocsai Gyermekotthon, Általános Iskola és Szakiskola; Károlyi István Gyermekközpont, Emberi Erőforrások Minisztériuma Rákospalotai Javítóintézet és Speciális Gyermekotthon; Emberi Erőforrások Minisztériuma Budapesti Javítóintézete; Emberi Erőforrások Minisztériuma Zalaegerszegi Gyermekotthona.</w:t>
      </w:r>
    </w:p>
    <w:p w:rsidR="00DC3AE0" w:rsidRPr="003332F9" w:rsidRDefault="00DC3AE0" w:rsidP="00AE2BEE">
      <w:pPr>
        <w:shd w:val="clear" w:color="auto" w:fill="FFFFFF"/>
        <w:spacing w:before="180" w:after="180" w:line="240" w:lineRule="auto"/>
        <w:rPr>
          <w:rFonts w:eastAsia="Times New Roman"/>
          <w:color w:val="292929"/>
          <w:sz w:val="20"/>
          <w:szCs w:val="20"/>
        </w:rPr>
      </w:pPr>
      <w:r w:rsidRPr="003332F9">
        <w:rPr>
          <w:rFonts w:eastAsia="Times New Roman"/>
          <w:color w:val="292929"/>
          <w:sz w:val="20"/>
          <w:szCs w:val="20"/>
        </w:rPr>
        <w:t>A Szociális és Gyermekvédelmi Főigazgatóság összesen 112 intézmény és telephelyei fenntartói feladatait látja el, melyből 66 szociális, 39 gyermekvédelmi, 5 vegyes (szociális és gyermekvédelmi is) és 2 egyéb típusú intézmény. </w:t>
      </w:r>
    </w:p>
    <w:p w:rsidR="00DC3AE0" w:rsidRPr="003332F9" w:rsidRDefault="00DC3AE0" w:rsidP="00AE2BEE">
      <w:pPr>
        <w:shd w:val="clear" w:color="auto" w:fill="FFFFFF"/>
        <w:spacing w:before="180" w:after="180" w:line="240" w:lineRule="auto"/>
        <w:rPr>
          <w:rFonts w:eastAsia="Times New Roman"/>
          <w:color w:val="292929"/>
          <w:sz w:val="20"/>
          <w:szCs w:val="20"/>
        </w:rPr>
      </w:pPr>
      <w:r w:rsidRPr="003332F9">
        <w:rPr>
          <w:rFonts w:eastAsia="Times New Roman"/>
          <w:color w:val="292929"/>
          <w:sz w:val="20"/>
          <w:szCs w:val="20"/>
        </w:rPr>
        <w:t>Ugyanezen rendelet szerint a Szociális és Gyermekvédelmi Főigazgatóság területi kirendeltségei látják el a fenntartói feladatokat a 2013. január elsejével átvett intézmények esetében.</w:t>
      </w:r>
    </w:p>
    <w:p w:rsidR="00DC3AE0" w:rsidRPr="004F52E3" w:rsidRDefault="00DC3AE0" w:rsidP="00AE2BEE">
      <w:pPr>
        <w:shd w:val="clear" w:color="auto" w:fill="FFFFFF"/>
        <w:spacing w:before="180" w:after="180" w:line="240" w:lineRule="auto"/>
        <w:rPr>
          <w:rFonts w:eastAsia="Times New Roman"/>
          <w:b/>
          <w:color w:val="292929"/>
          <w:sz w:val="20"/>
          <w:szCs w:val="20"/>
        </w:rPr>
      </w:pPr>
      <w:r w:rsidRPr="004F52E3">
        <w:rPr>
          <w:rFonts w:eastAsia="Times New Roman"/>
          <w:b/>
          <w:color w:val="292929"/>
          <w:sz w:val="20"/>
          <w:szCs w:val="20"/>
        </w:rPr>
        <w:t>Szervezeti és személyzeti adatok - Az SZGYF vezetői-kirendeltségek</w:t>
      </w:r>
      <w:r>
        <w:rPr>
          <w:rFonts w:eastAsia="Times New Roman"/>
          <w:b/>
          <w:color w:val="292929"/>
          <w:sz w:val="20"/>
          <w:szCs w:val="20"/>
        </w:rPr>
        <w:t xml:space="preserve"> Nógrád megyében</w:t>
      </w:r>
    </w:p>
    <w:tbl>
      <w:tblPr>
        <w:tblW w:w="8025" w:type="dxa"/>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blCellMar>
          <w:left w:w="0" w:type="dxa"/>
          <w:right w:w="0" w:type="dxa"/>
        </w:tblCellMar>
        <w:tblLook w:val="04A0" w:firstRow="1" w:lastRow="0" w:firstColumn="1" w:lastColumn="0" w:noHBand="0" w:noVBand="1"/>
      </w:tblPr>
      <w:tblGrid>
        <w:gridCol w:w="3096"/>
        <w:gridCol w:w="4929"/>
      </w:tblGrid>
      <w:tr w:rsidR="00DC3AE0" w:rsidTr="00DC3AE0">
        <w:trPr>
          <w:trHeight w:hRule="exact" w:val="227"/>
        </w:trPr>
        <w:tc>
          <w:tcPr>
            <w:tcW w:w="0" w:type="auto"/>
            <w:gridSpan w:val="2"/>
            <w:shd w:val="clear" w:color="auto" w:fill="1F497D" w:themeFill="text2"/>
            <w:tcMar>
              <w:top w:w="30" w:type="dxa"/>
              <w:left w:w="30" w:type="dxa"/>
              <w:bottom w:w="30" w:type="dxa"/>
              <w:right w:w="30" w:type="dxa"/>
            </w:tcMar>
            <w:hideMark/>
          </w:tcPr>
          <w:p w:rsidR="00DC3AE0" w:rsidRPr="00351681" w:rsidRDefault="00D010B6" w:rsidP="00AE2BEE">
            <w:pPr>
              <w:spacing w:before="15" w:after="15"/>
              <w:rPr>
                <w:color w:val="FFFFFF" w:themeColor="background1"/>
                <w:sz w:val="18"/>
                <w:szCs w:val="18"/>
              </w:rPr>
            </w:pPr>
            <w:r>
              <w:rPr>
                <w:rStyle w:val="Kiemels2"/>
                <w:rFonts w:cs="Arial"/>
                <w:color w:val="FFFFFF" w:themeColor="background1"/>
                <w:sz w:val="18"/>
                <w:szCs w:val="18"/>
              </w:rPr>
              <w:t>Nógrád</w:t>
            </w:r>
            <w:r w:rsidR="00DC3AE0" w:rsidRPr="00351681">
              <w:rPr>
                <w:rStyle w:val="Kiemels2"/>
                <w:rFonts w:cs="Arial"/>
                <w:color w:val="FFFFFF" w:themeColor="background1"/>
                <w:sz w:val="18"/>
                <w:szCs w:val="18"/>
              </w:rPr>
              <w:t xml:space="preserve"> Megyei Kirendeltség</w:t>
            </w:r>
          </w:p>
        </w:tc>
      </w:tr>
      <w:tr w:rsidR="00DC3AE0" w:rsidTr="00DC3AE0">
        <w:trPr>
          <w:trHeight w:hRule="exact" w:val="227"/>
        </w:trPr>
        <w:tc>
          <w:tcPr>
            <w:tcW w:w="0" w:type="auto"/>
            <w:shd w:val="clear" w:color="auto" w:fill="1F497D" w:themeFill="text2"/>
            <w:tcMar>
              <w:top w:w="30" w:type="dxa"/>
              <w:left w:w="30" w:type="dxa"/>
              <w:bottom w:w="30" w:type="dxa"/>
              <w:right w:w="30" w:type="dxa"/>
            </w:tcMar>
          </w:tcPr>
          <w:p w:rsidR="00DC3AE0" w:rsidRPr="003B71D8" w:rsidRDefault="00DC3AE0" w:rsidP="00AE2BEE">
            <w:pPr>
              <w:spacing w:before="15" w:after="15"/>
              <w:rPr>
                <w:color w:val="FFFFFF" w:themeColor="background1"/>
                <w:sz w:val="18"/>
                <w:szCs w:val="18"/>
              </w:rPr>
            </w:pPr>
            <w:r w:rsidRPr="003B71D8">
              <w:rPr>
                <w:color w:val="FFFFFF" w:themeColor="background1"/>
                <w:sz w:val="18"/>
                <w:szCs w:val="18"/>
              </w:rPr>
              <w:t>Név</w:t>
            </w:r>
          </w:p>
        </w:tc>
        <w:tc>
          <w:tcPr>
            <w:tcW w:w="0" w:type="auto"/>
            <w:shd w:val="clear" w:color="auto" w:fill="1F497D" w:themeFill="text2"/>
            <w:tcMar>
              <w:top w:w="30" w:type="dxa"/>
              <w:left w:w="30" w:type="dxa"/>
              <w:bottom w:w="30" w:type="dxa"/>
              <w:right w:w="30" w:type="dxa"/>
            </w:tcMar>
          </w:tcPr>
          <w:p w:rsidR="00DC3AE0" w:rsidRPr="003B71D8" w:rsidRDefault="00DC3AE0" w:rsidP="00AE2BEE">
            <w:pPr>
              <w:spacing w:after="240"/>
              <w:rPr>
                <w:color w:val="FFFFFF" w:themeColor="background1"/>
                <w:sz w:val="18"/>
                <w:szCs w:val="18"/>
              </w:rPr>
            </w:pPr>
            <w:r w:rsidRPr="003B71D8">
              <w:rPr>
                <w:color w:val="FFFFFF" w:themeColor="background1"/>
                <w:sz w:val="18"/>
                <w:szCs w:val="18"/>
              </w:rPr>
              <w:t>Elérhetőség</w:t>
            </w:r>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DC3AE0" w:rsidP="00AE2BEE">
            <w:pPr>
              <w:spacing w:before="15" w:after="15"/>
              <w:rPr>
                <w:color w:val="292929"/>
                <w:sz w:val="18"/>
                <w:szCs w:val="18"/>
              </w:rPr>
            </w:pPr>
            <w:r w:rsidRPr="003B71D8">
              <w:rPr>
                <w:color w:val="292929"/>
                <w:sz w:val="18"/>
                <w:szCs w:val="18"/>
              </w:rPr>
              <w:t>Fülöpné Gálik Erika</w:t>
            </w:r>
            <w:r w:rsidRPr="00351681">
              <w:rPr>
                <w:color w:val="292929"/>
                <w:sz w:val="18"/>
                <w:szCs w:val="18"/>
              </w:rPr>
              <w:br/>
            </w:r>
            <w:r w:rsidRPr="00351681">
              <w:rPr>
                <w:rStyle w:val="Kiemels"/>
                <w:rFonts w:cs="Arial"/>
                <w:color w:val="292929"/>
                <w:sz w:val="18"/>
                <w:szCs w:val="18"/>
              </w:rPr>
              <w:t>igazgató</w:t>
            </w:r>
          </w:p>
        </w:tc>
        <w:tc>
          <w:tcPr>
            <w:tcW w:w="0" w:type="auto"/>
            <w:shd w:val="clear" w:color="auto" w:fill="FFFFFF"/>
            <w:tcMar>
              <w:top w:w="30" w:type="dxa"/>
              <w:left w:w="30" w:type="dxa"/>
              <w:bottom w:w="30" w:type="dxa"/>
              <w:right w:w="30" w:type="dxa"/>
            </w:tcMar>
            <w:hideMark/>
          </w:tcPr>
          <w:p w:rsidR="00DC3AE0" w:rsidRPr="00351681" w:rsidRDefault="00DC3AE0" w:rsidP="00AE2BEE">
            <w:pPr>
              <w:spacing w:after="240"/>
              <w:rPr>
                <w:color w:val="292929"/>
                <w:sz w:val="18"/>
                <w:szCs w:val="18"/>
              </w:rPr>
            </w:pPr>
            <w:r w:rsidRPr="00351681">
              <w:rPr>
                <w:color w:val="292929"/>
                <w:sz w:val="18"/>
                <w:szCs w:val="18"/>
              </w:rPr>
              <w:t>tel.:</w:t>
            </w:r>
            <w:r w:rsidR="00C81E60" w:rsidRPr="00C81E60">
              <w:rPr>
                <w:color w:val="292929"/>
                <w:sz w:val="18"/>
                <w:szCs w:val="18"/>
              </w:rPr>
              <w:t>+36-20-217-8633</w:t>
            </w:r>
            <w:r w:rsidRPr="00351681">
              <w:rPr>
                <w:color w:val="292929"/>
                <w:sz w:val="18"/>
                <w:szCs w:val="18"/>
              </w:rPr>
              <w:br/>
              <w:t>e-mail:</w:t>
            </w:r>
            <w:r w:rsidRPr="00351681">
              <w:rPr>
                <w:rStyle w:val="apple-converted-space"/>
                <w:color w:val="292929"/>
                <w:sz w:val="18"/>
                <w:szCs w:val="18"/>
              </w:rPr>
              <w:t> </w:t>
            </w:r>
            <w:hyperlink r:id="rId33" w:history="1">
              <w:r w:rsidRPr="00351681">
                <w:rPr>
                  <w:rStyle w:val="Hiperhivatkozs"/>
                  <w:rFonts w:cs="Arial"/>
                  <w:color w:val="11328D"/>
                  <w:sz w:val="18"/>
                  <w:szCs w:val="18"/>
                </w:rPr>
                <w:t>somogy@szgyf.gov.hu</w:t>
              </w:r>
            </w:hyperlink>
            <w:r w:rsidRPr="00351681">
              <w:rPr>
                <w:color w:val="292929"/>
                <w:sz w:val="18"/>
                <w:szCs w:val="18"/>
              </w:rPr>
              <w:br/>
            </w:r>
            <w:hyperlink r:id="rId34" w:history="1">
              <w:r w:rsidRPr="00351681">
                <w:rPr>
                  <w:rStyle w:val="Hiperhivatkozs"/>
                  <w:rFonts w:cs="Arial"/>
                  <w:color w:val="11328D"/>
                  <w:sz w:val="18"/>
                  <w:szCs w:val="18"/>
                </w:rPr>
                <w:t>toth.norbert@szgyf.gov.hu</w:t>
              </w:r>
            </w:hyperlink>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C81E60" w:rsidP="00AE2BEE">
            <w:pPr>
              <w:rPr>
                <w:color w:val="292929"/>
                <w:sz w:val="18"/>
                <w:szCs w:val="18"/>
              </w:rPr>
            </w:pPr>
            <w:r>
              <w:rPr>
                <w:color w:val="292929"/>
                <w:sz w:val="18"/>
                <w:szCs w:val="18"/>
              </w:rPr>
              <w:t>Igazgató</w:t>
            </w:r>
            <w:r w:rsidR="00DC3AE0" w:rsidRPr="00351681">
              <w:rPr>
                <w:color w:val="292929"/>
                <w:sz w:val="18"/>
                <w:szCs w:val="18"/>
              </w:rPr>
              <w:br/>
            </w:r>
            <w:r w:rsidR="00DC3AE0" w:rsidRPr="00351681">
              <w:rPr>
                <w:rStyle w:val="Kiemels"/>
                <w:rFonts w:cs="Arial"/>
                <w:color w:val="292929"/>
                <w:sz w:val="18"/>
                <w:szCs w:val="18"/>
              </w:rPr>
              <w:t>mb. igazgatóhelyettes</w:t>
            </w:r>
          </w:p>
        </w:tc>
        <w:tc>
          <w:tcPr>
            <w:tcW w:w="0" w:type="auto"/>
            <w:shd w:val="clear" w:color="auto" w:fill="FFFFFF"/>
            <w:tcMar>
              <w:top w:w="30" w:type="dxa"/>
              <w:left w:w="30" w:type="dxa"/>
              <w:bottom w:w="30" w:type="dxa"/>
              <w:right w:w="30" w:type="dxa"/>
            </w:tcMar>
            <w:hideMark/>
          </w:tcPr>
          <w:p w:rsidR="00DC3AE0" w:rsidRPr="00351681" w:rsidRDefault="00DC3AE0" w:rsidP="00C81E60">
            <w:pPr>
              <w:rPr>
                <w:color w:val="292929"/>
                <w:sz w:val="18"/>
                <w:szCs w:val="18"/>
              </w:rPr>
            </w:pPr>
            <w:r w:rsidRPr="00351681">
              <w:rPr>
                <w:color w:val="292929"/>
                <w:sz w:val="18"/>
                <w:szCs w:val="18"/>
              </w:rPr>
              <w:br/>
              <w:t>e-mail:</w:t>
            </w:r>
            <w:r w:rsidRPr="00351681">
              <w:rPr>
                <w:rStyle w:val="apple-converted-space"/>
                <w:color w:val="292929"/>
                <w:sz w:val="18"/>
                <w:szCs w:val="18"/>
              </w:rPr>
              <w:t> </w:t>
            </w:r>
            <w:hyperlink r:id="rId35" w:history="1">
              <w:r w:rsidRPr="00351681">
                <w:rPr>
                  <w:rStyle w:val="Hiperhivatkozs"/>
                  <w:rFonts w:cs="Arial"/>
                  <w:color w:val="11328D"/>
                  <w:sz w:val="18"/>
                  <w:szCs w:val="18"/>
                </w:rPr>
                <w:t>nabradi.csilla@szgyf.gov.hu</w:t>
              </w:r>
            </w:hyperlink>
          </w:p>
        </w:tc>
      </w:tr>
      <w:tr w:rsidR="00DC3AE0" w:rsidTr="00DC3AE0">
        <w:trPr>
          <w:trHeight w:hRule="exact" w:val="227"/>
        </w:trPr>
        <w:tc>
          <w:tcPr>
            <w:tcW w:w="0" w:type="auto"/>
            <w:gridSpan w:val="2"/>
            <w:shd w:val="clear" w:color="auto" w:fill="D9D9D9"/>
            <w:tcMar>
              <w:top w:w="30" w:type="dxa"/>
              <w:left w:w="30" w:type="dxa"/>
              <w:bottom w:w="30" w:type="dxa"/>
              <w:right w:w="30" w:type="dxa"/>
            </w:tcMar>
            <w:hideMark/>
          </w:tcPr>
          <w:p w:rsidR="00DC3AE0" w:rsidRPr="00351681" w:rsidRDefault="00DC3AE0" w:rsidP="00AE2BEE">
            <w:pPr>
              <w:rPr>
                <w:color w:val="292929"/>
                <w:sz w:val="18"/>
                <w:szCs w:val="18"/>
              </w:rPr>
            </w:pPr>
            <w:r w:rsidRPr="00351681">
              <w:rPr>
                <w:rStyle w:val="Kiemels2"/>
                <w:rFonts w:cs="Arial"/>
                <w:i/>
                <w:iCs/>
                <w:color w:val="292929"/>
                <w:sz w:val="18"/>
                <w:szCs w:val="18"/>
              </w:rPr>
              <w:t>Fejlesztési Osztály</w:t>
            </w:r>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KristálynéNívelt Ágota</w:t>
            </w:r>
            <w:r w:rsidRPr="00351681">
              <w:rPr>
                <w:color w:val="292929"/>
                <w:sz w:val="18"/>
                <w:szCs w:val="18"/>
              </w:rPr>
              <w:br/>
            </w:r>
            <w:r w:rsidRPr="00351681">
              <w:rPr>
                <w:rStyle w:val="Kiemels"/>
                <w:rFonts w:cs="Arial"/>
                <w:color w:val="292929"/>
                <w:sz w:val="18"/>
                <w:szCs w:val="18"/>
              </w:rPr>
              <w:t>osztályvezető</w:t>
            </w:r>
          </w:p>
        </w:tc>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tel.: +36-20-233-9313</w:t>
            </w:r>
            <w:r w:rsidRPr="00351681">
              <w:rPr>
                <w:color w:val="292929"/>
                <w:sz w:val="18"/>
                <w:szCs w:val="18"/>
              </w:rPr>
              <w:br/>
              <w:t>e-mail:</w:t>
            </w:r>
            <w:r w:rsidRPr="00351681">
              <w:rPr>
                <w:rStyle w:val="apple-converted-space"/>
                <w:color w:val="292929"/>
                <w:sz w:val="18"/>
                <w:szCs w:val="18"/>
              </w:rPr>
              <w:t> </w:t>
            </w:r>
            <w:hyperlink r:id="rId36" w:history="1">
              <w:r w:rsidRPr="00351681">
                <w:rPr>
                  <w:rStyle w:val="Hiperhivatkozs"/>
                  <w:rFonts w:cs="Arial"/>
                  <w:color w:val="11328D"/>
                  <w:sz w:val="18"/>
                  <w:szCs w:val="18"/>
                </w:rPr>
                <w:t>bognar.laszlo@szgyf.gov.hu</w:t>
              </w:r>
            </w:hyperlink>
          </w:p>
        </w:tc>
      </w:tr>
      <w:tr w:rsidR="00DC3AE0" w:rsidTr="00DC3AE0">
        <w:trPr>
          <w:trHeight w:hRule="exact" w:val="227"/>
        </w:trPr>
        <w:tc>
          <w:tcPr>
            <w:tcW w:w="0" w:type="auto"/>
            <w:gridSpan w:val="2"/>
            <w:shd w:val="clear" w:color="auto" w:fill="D9D9D9"/>
            <w:tcMar>
              <w:top w:w="30" w:type="dxa"/>
              <w:left w:w="30" w:type="dxa"/>
              <w:bottom w:w="30" w:type="dxa"/>
              <w:right w:w="30" w:type="dxa"/>
            </w:tcMar>
            <w:hideMark/>
          </w:tcPr>
          <w:p w:rsidR="00DC3AE0" w:rsidRPr="00351681" w:rsidRDefault="00DC3AE0" w:rsidP="00AE2BEE">
            <w:pPr>
              <w:rPr>
                <w:color w:val="292929"/>
                <w:sz w:val="18"/>
                <w:szCs w:val="18"/>
              </w:rPr>
            </w:pPr>
            <w:r w:rsidRPr="00351681">
              <w:rPr>
                <w:rStyle w:val="Kiemels2"/>
                <w:rFonts w:cs="Arial"/>
                <w:i/>
                <w:iCs/>
                <w:color w:val="292929"/>
                <w:sz w:val="18"/>
                <w:szCs w:val="18"/>
              </w:rPr>
              <w:t>Megyei Gazdasági Osztály</w:t>
            </w:r>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C81E60" w:rsidP="00AE2BEE">
            <w:pPr>
              <w:rPr>
                <w:color w:val="292929"/>
                <w:sz w:val="18"/>
                <w:szCs w:val="18"/>
              </w:rPr>
            </w:pPr>
            <w:r w:rsidRPr="003B71D8">
              <w:rPr>
                <w:color w:val="292929"/>
                <w:sz w:val="18"/>
                <w:szCs w:val="18"/>
              </w:rPr>
              <w:t>László Ferencné</w:t>
            </w:r>
            <w:r w:rsidR="00DC3AE0" w:rsidRPr="00351681">
              <w:rPr>
                <w:color w:val="292929"/>
                <w:sz w:val="18"/>
                <w:szCs w:val="18"/>
              </w:rPr>
              <w:br/>
            </w:r>
            <w:r w:rsidR="00DC3AE0" w:rsidRPr="00351681">
              <w:rPr>
                <w:rStyle w:val="Kiemels"/>
                <w:rFonts w:cs="Arial"/>
                <w:color w:val="292929"/>
                <w:sz w:val="18"/>
                <w:szCs w:val="18"/>
              </w:rPr>
              <w:t>osztályvezető</w:t>
            </w:r>
          </w:p>
        </w:tc>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tel.: +36-30-639-2564</w:t>
            </w:r>
          </w:p>
        </w:tc>
      </w:tr>
      <w:tr w:rsidR="00DC3AE0" w:rsidTr="00DC3AE0">
        <w:trPr>
          <w:trHeight w:hRule="exact" w:val="227"/>
        </w:trPr>
        <w:tc>
          <w:tcPr>
            <w:tcW w:w="0" w:type="auto"/>
            <w:gridSpan w:val="2"/>
            <w:shd w:val="clear" w:color="auto" w:fill="D9D9D9"/>
            <w:tcMar>
              <w:top w:w="30" w:type="dxa"/>
              <w:left w:w="30" w:type="dxa"/>
              <w:bottom w:w="30" w:type="dxa"/>
              <w:right w:w="30" w:type="dxa"/>
            </w:tcMar>
            <w:hideMark/>
          </w:tcPr>
          <w:p w:rsidR="00DC3AE0" w:rsidRPr="00351681" w:rsidRDefault="00DC3AE0" w:rsidP="00AE2BEE">
            <w:pPr>
              <w:rPr>
                <w:color w:val="292929"/>
                <w:sz w:val="18"/>
                <w:szCs w:val="18"/>
              </w:rPr>
            </w:pPr>
            <w:r w:rsidRPr="00351681">
              <w:rPr>
                <w:rStyle w:val="Kiemels2"/>
                <w:rFonts w:cs="Arial"/>
                <w:i/>
                <w:iCs/>
                <w:color w:val="292929"/>
                <w:sz w:val="18"/>
                <w:szCs w:val="18"/>
              </w:rPr>
              <w:t>Szervezetirányítási Osztály</w:t>
            </w:r>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C81E60" w:rsidP="00AE2BEE">
            <w:pPr>
              <w:rPr>
                <w:color w:val="292929"/>
                <w:sz w:val="18"/>
                <w:szCs w:val="18"/>
              </w:rPr>
            </w:pPr>
            <w:r>
              <w:rPr>
                <w:color w:val="292929"/>
                <w:sz w:val="18"/>
                <w:szCs w:val="18"/>
              </w:rPr>
              <w:t>dr. Séfer Erika</w:t>
            </w:r>
            <w:r w:rsidR="00DC3AE0" w:rsidRPr="00351681">
              <w:rPr>
                <w:color w:val="292929"/>
                <w:sz w:val="18"/>
                <w:szCs w:val="18"/>
              </w:rPr>
              <w:br/>
            </w:r>
            <w:r w:rsidR="00DC3AE0" w:rsidRPr="00351681">
              <w:rPr>
                <w:rStyle w:val="Kiemels"/>
                <w:rFonts w:cs="Arial"/>
                <w:color w:val="292929"/>
                <w:sz w:val="18"/>
                <w:szCs w:val="18"/>
              </w:rPr>
              <w:t>osztályvezető</w:t>
            </w:r>
          </w:p>
        </w:tc>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tel.: +36-20-230-2238</w:t>
            </w:r>
            <w:r w:rsidRPr="00351681">
              <w:rPr>
                <w:color w:val="292929"/>
                <w:sz w:val="18"/>
                <w:szCs w:val="18"/>
              </w:rPr>
              <w:br/>
              <w:t>e-mail:</w:t>
            </w:r>
            <w:r w:rsidRPr="00351681">
              <w:rPr>
                <w:rStyle w:val="apple-converted-space"/>
                <w:color w:val="292929"/>
                <w:sz w:val="18"/>
                <w:szCs w:val="18"/>
              </w:rPr>
              <w:t> </w:t>
            </w:r>
            <w:hyperlink r:id="rId37" w:history="1">
              <w:r w:rsidRPr="00351681">
                <w:rPr>
                  <w:rStyle w:val="Hiperhivatkozs"/>
                  <w:rFonts w:cs="Arial"/>
                  <w:color w:val="11328D"/>
                  <w:sz w:val="18"/>
                  <w:szCs w:val="18"/>
                </w:rPr>
                <w:t>nabradi.csilla@szgyf.gov.hu</w:t>
              </w:r>
            </w:hyperlink>
          </w:p>
        </w:tc>
      </w:tr>
      <w:tr w:rsidR="00DC3AE0" w:rsidTr="00DC3AE0">
        <w:trPr>
          <w:trHeight w:hRule="exact" w:val="227"/>
        </w:trPr>
        <w:tc>
          <w:tcPr>
            <w:tcW w:w="0" w:type="auto"/>
            <w:gridSpan w:val="2"/>
            <w:shd w:val="clear" w:color="auto" w:fill="D9D9D9"/>
            <w:tcMar>
              <w:top w:w="30" w:type="dxa"/>
              <w:left w:w="30" w:type="dxa"/>
              <w:bottom w:w="30" w:type="dxa"/>
              <w:right w:w="30" w:type="dxa"/>
            </w:tcMar>
            <w:hideMark/>
          </w:tcPr>
          <w:p w:rsidR="00DC3AE0" w:rsidRPr="00351681" w:rsidRDefault="00DC3AE0" w:rsidP="00AE2BEE">
            <w:pPr>
              <w:rPr>
                <w:color w:val="292929"/>
                <w:sz w:val="18"/>
                <w:szCs w:val="18"/>
              </w:rPr>
            </w:pPr>
            <w:r w:rsidRPr="00351681">
              <w:rPr>
                <w:rStyle w:val="Kiemels2"/>
                <w:rFonts w:cs="Arial"/>
                <w:i/>
                <w:iCs/>
                <w:color w:val="292929"/>
                <w:sz w:val="18"/>
                <w:szCs w:val="18"/>
              </w:rPr>
              <w:t>Felzárkózási és Képzési</w:t>
            </w:r>
            <w:r w:rsidRPr="00351681">
              <w:rPr>
                <w:rStyle w:val="apple-converted-space"/>
                <w:b/>
                <w:bCs/>
                <w:i/>
                <w:iCs/>
                <w:color w:val="292929"/>
                <w:sz w:val="18"/>
                <w:szCs w:val="18"/>
              </w:rPr>
              <w:t> </w:t>
            </w:r>
            <w:r w:rsidRPr="00351681">
              <w:rPr>
                <w:rStyle w:val="Kiemels2"/>
                <w:rFonts w:cs="Arial"/>
                <w:i/>
                <w:iCs/>
                <w:color w:val="292929"/>
                <w:sz w:val="18"/>
                <w:szCs w:val="18"/>
              </w:rPr>
              <w:t>Osztály</w:t>
            </w:r>
          </w:p>
        </w:tc>
      </w:tr>
      <w:tr w:rsidR="00DC3AE0" w:rsidTr="00DC3AE0">
        <w:trPr>
          <w:trHeight w:hRule="exact" w:val="227"/>
        </w:trPr>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Szőke Róbert</w:t>
            </w:r>
            <w:r w:rsidRPr="00351681">
              <w:rPr>
                <w:color w:val="292929"/>
                <w:sz w:val="18"/>
                <w:szCs w:val="18"/>
              </w:rPr>
              <w:br/>
            </w:r>
            <w:r w:rsidRPr="00351681">
              <w:rPr>
                <w:rStyle w:val="Kiemels"/>
                <w:rFonts w:cs="Arial"/>
                <w:color w:val="292929"/>
                <w:sz w:val="18"/>
                <w:szCs w:val="18"/>
              </w:rPr>
              <w:t>mb. osztályvezető</w:t>
            </w:r>
          </w:p>
        </w:tc>
        <w:tc>
          <w:tcPr>
            <w:tcW w:w="0" w:type="auto"/>
            <w:shd w:val="clear" w:color="auto" w:fill="FFFFFF"/>
            <w:tcMar>
              <w:top w:w="30" w:type="dxa"/>
              <w:left w:w="30" w:type="dxa"/>
              <w:bottom w:w="30" w:type="dxa"/>
              <w:right w:w="30" w:type="dxa"/>
            </w:tcMar>
            <w:hideMark/>
          </w:tcPr>
          <w:p w:rsidR="00DC3AE0" w:rsidRPr="00351681" w:rsidRDefault="00DC3AE0" w:rsidP="00AE2BEE">
            <w:pPr>
              <w:rPr>
                <w:color w:val="292929"/>
                <w:sz w:val="18"/>
                <w:szCs w:val="18"/>
              </w:rPr>
            </w:pPr>
            <w:r w:rsidRPr="003B71D8">
              <w:rPr>
                <w:color w:val="292929"/>
                <w:sz w:val="18"/>
                <w:szCs w:val="18"/>
              </w:rPr>
              <w:t>tel.: +36-32-620-105</w:t>
            </w:r>
          </w:p>
        </w:tc>
      </w:tr>
    </w:tbl>
    <w:p w:rsidR="00DC3AE0" w:rsidRDefault="00DC3AE0" w:rsidP="00AE2BEE">
      <w:pPr>
        <w:pStyle w:val="NormlWeb"/>
        <w:shd w:val="clear" w:color="auto" w:fill="FFFFFF"/>
        <w:spacing w:before="0" w:after="0"/>
        <w:rPr>
          <w:rFonts w:cs="Arial"/>
          <w:color w:val="292929"/>
          <w:sz w:val="20"/>
        </w:rPr>
      </w:pPr>
    </w:p>
    <w:p w:rsidR="00DC3AE0" w:rsidRDefault="00DC3AE0" w:rsidP="00AE2BEE">
      <w:pPr>
        <w:pStyle w:val="NormlWeb"/>
        <w:shd w:val="clear" w:color="auto" w:fill="FFFFFF"/>
        <w:spacing w:before="180" w:after="180"/>
        <w:rPr>
          <w:rFonts w:cs="Arial"/>
          <w:color w:val="292929"/>
          <w:sz w:val="20"/>
        </w:rPr>
      </w:pPr>
      <w:r>
        <w:rPr>
          <w:rStyle w:val="Kiemels2"/>
          <w:rFonts w:cs="Arial"/>
          <w:color w:val="292929"/>
          <w:sz w:val="20"/>
        </w:rPr>
        <w:t>Nógrád Megyei Gyermekvédelmi Központ és Területi Gyermekvédelmi Szakszolgálat</w:t>
      </w:r>
    </w:p>
    <w:p w:rsidR="00DC3AE0" w:rsidRDefault="00DC3AE0" w:rsidP="00AE2BEE">
      <w:pPr>
        <w:pStyle w:val="NormlWeb"/>
        <w:shd w:val="clear" w:color="auto" w:fill="FFFFFF"/>
        <w:spacing w:before="180" w:after="180"/>
        <w:rPr>
          <w:rFonts w:cs="Arial"/>
          <w:color w:val="292929"/>
          <w:sz w:val="20"/>
        </w:rPr>
      </w:pPr>
      <w:r>
        <w:rPr>
          <w:rStyle w:val="Kiemels"/>
          <w:rFonts w:cs="Arial"/>
          <w:color w:val="292929"/>
          <w:sz w:val="20"/>
        </w:rPr>
        <w:t>Intézményvezető: Cserkuti Gáborné</w:t>
      </w:r>
    </w:p>
    <w:p w:rsidR="00DC3AE0" w:rsidRDefault="00DC3AE0" w:rsidP="00AE2BEE">
      <w:pPr>
        <w:pStyle w:val="NormlWeb"/>
        <w:shd w:val="clear" w:color="auto" w:fill="FFFFFF"/>
        <w:spacing w:before="0" w:after="0"/>
        <w:rPr>
          <w:rFonts w:cs="Arial"/>
          <w:color w:val="292929"/>
          <w:sz w:val="20"/>
        </w:rPr>
      </w:pPr>
      <w:r>
        <w:rPr>
          <w:rFonts w:cs="Arial"/>
          <w:color w:val="292929"/>
          <w:sz w:val="20"/>
        </w:rPr>
        <w:t>Cím: 3100 Salgótarján, Ruhagyári út 9.</w:t>
      </w:r>
      <w:r>
        <w:rPr>
          <w:rFonts w:cs="Arial"/>
          <w:color w:val="292929"/>
          <w:sz w:val="20"/>
        </w:rPr>
        <w:br/>
        <w:t>Telefon: +36-32-432-060</w:t>
      </w:r>
      <w:r>
        <w:rPr>
          <w:rFonts w:cs="Arial"/>
          <w:color w:val="292929"/>
          <w:sz w:val="20"/>
        </w:rPr>
        <w:br/>
        <w:t>E-mail:</w:t>
      </w:r>
      <w:r>
        <w:rPr>
          <w:rStyle w:val="apple-converted-space"/>
          <w:rFonts w:cs="Arial"/>
          <w:color w:val="292929"/>
          <w:sz w:val="20"/>
        </w:rPr>
        <w:t> </w:t>
      </w:r>
      <w:hyperlink r:id="rId38" w:history="1">
        <w:r>
          <w:rPr>
            <w:rStyle w:val="Hiperhivatkozs"/>
            <w:rFonts w:cs="Arial"/>
            <w:color w:val="11328D"/>
            <w:sz w:val="20"/>
          </w:rPr>
          <w:t>megyek@szgyfnograd.hu</w:t>
        </w:r>
      </w:hyperlink>
      <w:r>
        <w:rPr>
          <w:rFonts w:cs="Arial"/>
          <w:color w:val="292929"/>
          <w:sz w:val="20"/>
        </w:rPr>
        <w:br/>
        <w:t>Honlap:</w:t>
      </w:r>
      <w:r>
        <w:rPr>
          <w:rStyle w:val="apple-converted-space"/>
          <w:rFonts w:cs="Arial"/>
          <w:color w:val="292929"/>
          <w:sz w:val="20"/>
        </w:rPr>
        <w:t> </w:t>
      </w:r>
      <w:hyperlink r:id="rId39" w:tgtFrame="_blank" w:history="1">
        <w:r>
          <w:rPr>
            <w:rStyle w:val="Hiperhivatkozs"/>
            <w:rFonts w:cs="Arial"/>
            <w:color w:val="11328D"/>
            <w:sz w:val="20"/>
          </w:rPr>
          <w:t>www.mgyvk.hu</w:t>
        </w:r>
        <w:r>
          <w:rPr>
            <w:rFonts w:cs="Arial"/>
            <w:color w:val="11328D"/>
            <w:sz w:val="20"/>
          </w:rPr>
          <w:br/>
        </w:r>
      </w:hyperlink>
      <w:r>
        <w:rPr>
          <w:rFonts w:cs="Arial"/>
          <w:color w:val="292929"/>
          <w:sz w:val="20"/>
        </w:rPr>
        <w:t>Közérdekű adatok:</w:t>
      </w:r>
      <w:r>
        <w:rPr>
          <w:rStyle w:val="apple-converted-space"/>
          <w:rFonts w:cs="Arial"/>
          <w:color w:val="292929"/>
          <w:sz w:val="20"/>
        </w:rPr>
        <w:t> </w:t>
      </w:r>
      <w:hyperlink r:id="rId40" w:tgtFrame="_blank" w:history="1">
        <w:r>
          <w:rPr>
            <w:rStyle w:val="Hiperhivatkozs"/>
            <w:rFonts w:cs="Arial"/>
            <w:color w:val="11328D"/>
            <w:sz w:val="20"/>
          </w:rPr>
          <w:t>hivatkozás</w:t>
        </w:r>
      </w:hyperlink>
    </w:p>
    <w:p w:rsidR="00DC3AE0" w:rsidRDefault="00597A18" w:rsidP="00AE2BEE">
      <w:pPr>
        <w:pStyle w:val="NormlWeb"/>
        <w:shd w:val="clear" w:color="auto" w:fill="FFFFFF"/>
        <w:spacing w:before="0" w:after="0"/>
        <w:rPr>
          <w:rFonts w:cs="Arial"/>
          <w:color w:val="292929"/>
          <w:sz w:val="20"/>
        </w:rPr>
      </w:pPr>
      <w:hyperlink r:id="rId41" w:tgtFrame="_blank" w:history="1">
        <w:r w:rsidR="00DC3AE0">
          <w:rPr>
            <w:rStyle w:val="Hiperhivatkozs"/>
            <w:rFonts w:cs="Arial"/>
            <w:color w:val="11328D"/>
            <w:sz w:val="20"/>
          </w:rPr>
          <w:t>Intézményről bővebben</w:t>
        </w:r>
      </w:hyperlink>
    </w:p>
    <w:p w:rsidR="00DC3AE0" w:rsidRPr="00A72613" w:rsidRDefault="00DC3AE0" w:rsidP="00AE2BEE">
      <w:pPr>
        <w:shd w:val="clear" w:color="auto" w:fill="FFFFFF"/>
        <w:spacing w:before="180" w:after="180" w:line="240" w:lineRule="auto"/>
        <w:rPr>
          <w:rFonts w:eastAsia="Times New Roman"/>
          <w:color w:val="292929"/>
          <w:sz w:val="20"/>
          <w:szCs w:val="20"/>
        </w:rPr>
      </w:pPr>
      <w:r w:rsidRPr="00A72613">
        <w:rPr>
          <w:rFonts w:eastAsia="Times New Roman"/>
          <w:b/>
          <w:bCs/>
          <w:color w:val="292929"/>
          <w:sz w:val="20"/>
          <w:u w:val="single"/>
        </w:rPr>
        <w:t>Telephelyek:</w:t>
      </w: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Cs/>
          <w:color w:val="292929"/>
          <w:sz w:val="20"/>
        </w:rPr>
      </w:pPr>
      <w:r w:rsidRPr="003B71D8">
        <w:rPr>
          <w:rFonts w:eastAsia="Times New Roman"/>
          <w:b/>
          <w:bCs/>
          <w:color w:val="292929"/>
          <w:sz w:val="20"/>
        </w:rPr>
        <w:t>„Biztos Kiút” Gyermekotthon „Napraforgó” Csoport</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3162 Ságújfalu, Kossuth út 16.</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"Biztos Kiút" Gyermekotthon „Nefelejcs” Lakásotthon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3142 Mátraszele, Gáborvölgy út 31.</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"Fészek" Gyermekotthon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3100 Salgótarján, Ruhagyári út 9.</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 xml:space="preserve">„Háromszínvirág” Gyermekotthon </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3073 Tar, Szondi György út 140.</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„Háromszínvirág” Gyermekotthon „Ábel” Lakásotthon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3078 Bátonyterenye Csokonai út 7.</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„Háromszínvirág” Gyermekotthon "Vadvirág" Lakásotthon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3073 Tar, Szondi György út 140.</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„Háromszínvirág” Gyermekotthon „Szivárvány” Lakásotthon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3078 Bátonyterenye Határ út 7.</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Külső férőhelyek</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3100 Salgótarján, Ruhagyári út 9.</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„Margaréta” Gyermekotthon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2656 Szátok, Kossuth u. 106-108.</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Nevelőszülői Hálózat</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3100 Salgótarján, Ruhagyári út 9.</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„Százszorszép” Gyermekotthon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2656 Szátok, Kossuth u. 70.</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„Százszorszép” Gyermekotthon „Ipolyparti Fészek” Lakásotthon</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2660 Balassagyarmat, Munkás u. 2.</w:t>
      </w:r>
    </w:p>
    <w:p w:rsidR="00DC3AE0" w:rsidRPr="003B71D8" w:rsidRDefault="00DC3AE0" w:rsidP="00AE2BEE">
      <w:pPr>
        <w:shd w:val="clear" w:color="auto" w:fill="FFFFFF"/>
        <w:spacing w:after="0" w:line="240" w:lineRule="auto"/>
        <w:ind w:left="360"/>
        <w:rPr>
          <w:rFonts w:eastAsia="Times New Roman"/>
          <w:bCs/>
          <w:color w:val="292929"/>
          <w:sz w:val="20"/>
        </w:rPr>
      </w:pPr>
    </w:p>
    <w:p w:rsidR="00DC3AE0" w:rsidRPr="003B71D8" w:rsidRDefault="00DC3AE0" w:rsidP="009E2BBD">
      <w:pPr>
        <w:pStyle w:val="Listaszerbekezds"/>
        <w:numPr>
          <w:ilvl w:val="0"/>
          <w:numId w:val="73"/>
        </w:numPr>
        <w:shd w:val="clear" w:color="auto" w:fill="FFFFFF"/>
        <w:spacing w:after="0" w:line="240" w:lineRule="auto"/>
        <w:ind w:left="360"/>
        <w:rPr>
          <w:rFonts w:eastAsia="Times New Roman"/>
          <w:b/>
          <w:bCs/>
          <w:color w:val="292929"/>
          <w:sz w:val="20"/>
        </w:rPr>
      </w:pPr>
      <w:r w:rsidRPr="003B71D8">
        <w:rPr>
          <w:rFonts w:eastAsia="Times New Roman"/>
          <w:b/>
          <w:bCs/>
          <w:color w:val="292929"/>
          <w:sz w:val="20"/>
        </w:rPr>
        <w:t>Területi Gyermekvédelmi Szakszolgálat</w:t>
      </w:r>
    </w:p>
    <w:p w:rsidR="00DC3AE0" w:rsidRDefault="00DC3AE0" w:rsidP="00AE2BEE">
      <w:pPr>
        <w:pStyle w:val="Listaszerbekezds"/>
        <w:shd w:val="clear" w:color="auto" w:fill="FFFFFF"/>
        <w:spacing w:after="0" w:line="240" w:lineRule="auto"/>
        <w:ind w:left="360"/>
        <w:rPr>
          <w:rFonts w:eastAsia="Times New Roman"/>
          <w:bCs/>
          <w:color w:val="292929"/>
          <w:sz w:val="20"/>
        </w:rPr>
      </w:pPr>
      <w:r w:rsidRPr="003B71D8">
        <w:rPr>
          <w:rFonts w:eastAsia="Times New Roman"/>
          <w:bCs/>
          <w:color w:val="292929"/>
          <w:sz w:val="20"/>
        </w:rPr>
        <w:t>Cím: 3100 Salgótarján, Ruhagyári út 9.</w:t>
      </w:r>
    </w:p>
    <w:p w:rsidR="00DC3AE0" w:rsidRPr="003B71D8" w:rsidRDefault="00DC3AE0" w:rsidP="00AE2BEE">
      <w:pPr>
        <w:pStyle w:val="Listaszerbekezds"/>
        <w:shd w:val="clear" w:color="auto" w:fill="FFFFFF"/>
        <w:spacing w:after="0" w:line="240" w:lineRule="auto"/>
        <w:ind w:left="360"/>
        <w:rPr>
          <w:rFonts w:eastAsia="Times New Roman"/>
          <w:bCs/>
          <w:color w:val="292929"/>
          <w:sz w:val="20"/>
        </w:rPr>
      </w:pPr>
    </w:p>
    <w:p w:rsidR="00DC3AE0" w:rsidRPr="00DD3392" w:rsidRDefault="00DC3AE0" w:rsidP="009E2BBD">
      <w:pPr>
        <w:pStyle w:val="Listaszerbekezds"/>
        <w:numPr>
          <w:ilvl w:val="0"/>
          <w:numId w:val="74"/>
        </w:numPr>
        <w:shd w:val="clear" w:color="auto" w:fill="FFFFFF"/>
        <w:spacing w:before="180" w:after="180" w:line="240" w:lineRule="auto"/>
        <w:ind w:left="360"/>
        <w:rPr>
          <w:rFonts w:eastAsia="Times New Roman"/>
          <w:b/>
          <w:bCs/>
          <w:color w:val="292929"/>
          <w:sz w:val="20"/>
          <w:szCs w:val="20"/>
        </w:rPr>
      </w:pPr>
      <w:r w:rsidRPr="00DD3392">
        <w:rPr>
          <w:rFonts w:eastAsia="Times New Roman"/>
          <w:b/>
          <w:bCs/>
          <w:color w:val="292929"/>
          <w:sz w:val="20"/>
        </w:rPr>
        <w:t>Területi Gyermekvédelmi Szakszolgálat Területi Iroda</w:t>
      </w:r>
    </w:p>
    <w:p w:rsidR="00DC3AE0" w:rsidRPr="00DD3392" w:rsidRDefault="00DC3AE0" w:rsidP="00AE2BEE">
      <w:pPr>
        <w:pStyle w:val="Listaszerbekezds"/>
        <w:shd w:val="clear" w:color="auto" w:fill="FFFFFF"/>
        <w:spacing w:before="180" w:after="180" w:line="240" w:lineRule="auto"/>
        <w:ind w:left="360"/>
        <w:rPr>
          <w:rFonts w:eastAsia="Times New Roman"/>
          <w:bCs/>
          <w:color w:val="292929"/>
          <w:sz w:val="20"/>
          <w:szCs w:val="20"/>
        </w:rPr>
      </w:pPr>
      <w:r w:rsidRPr="00DD3392">
        <w:rPr>
          <w:rFonts w:eastAsia="Times New Roman"/>
          <w:bCs/>
          <w:color w:val="292929"/>
          <w:sz w:val="20"/>
        </w:rPr>
        <w:t>Cím: 2660 Balassagyarmat, Munkás u. 2.</w:t>
      </w:r>
    </w:p>
    <w:p w:rsidR="00611113" w:rsidRPr="007651EA" w:rsidRDefault="00611113" w:rsidP="00AE2BEE">
      <w:pPr>
        <w:pStyle w:val="Cmsor4"/>
        <w:rPr>
          <w:i w:val="0"/>
        </w:rPr>
      </w:pPr>
      <w:r w:rsidRPr="006D543C">
        <w:rPr>
          <w:i w:val="0"/>
        </w:rPr>
        <w:t xml:space="preserve">3.1.1.2 A fejlesztéssel érintett intézmény infrastrukturális </w:t>
      </w:r>
      <w:r w:rsidR="00BA20F9" w:rsidRPr="006D543C">
        <w:rPr>
          <w:i w:val="0"/>
        </w:rPr>
        <w:t>jellemzői</w:t>
      </w:r>
    </w:p>
    <w:p w:rsidR="00611113" w:rsidRPr="00BC42BA" w:rsidRDefault="00611113" w:rsidP="00AE2BEE">
      <w:pPr>
        <w:autoSpaceDE w:val="0"/>
        <w:autoSpaceDN w:val="0"/>
        <w:adjustRightInd w:val="0"/>
        <w:spacing w:after="0"/>
        <w:rPr>
          <w:rFonts w:eastAsia="Arial Unicode MS"/>
          <w:bCs/>
          <w:szCs w:val="20"/>
        </w:rPr>
      </w:pPr>
    </w:p>
    <w:p w:rsidR="007644F8" w:rsidRPr="007644F8" w:rsidRDefault="007644F8" w:rsidP="00AE2BEE">
      <w:pPr>
        <w:autoSpaceDE w:val="0"/>
        <w:autoSpaceDN w:val="0"/>
        <w:adjustRightInd w:val="0"/>
        <w:spacing w:after="0"/>
        <w:rPr>
          <w:rFonts w:eastAsiaTheme="minorHAnsi"/>
          <w:color w:val="000000"/>
          <w:sz w:val="20"/>
          <w:szCs w:val="20"/>
          <w:lang w:eastAsia="en-US"/>
        </w:rPr>
      </w:pPr>
      <w:r w:rsidRPr="007644F8">
        <w:rPr>
          <w:rFonts w:eastAsiaTheme="minorHAnsi"/>
          <w:color w:val="000000"/>
          <w:sz w:val="20"/>
          <w:szCs w:val="20"/>
          <w:lang w:eastAsia="en-US"/>
        </w:rPr>
        <w:t xml:space="preserve">A projekt egyik megvalósítási helyszíne Nógrád megye székhelyén Salgótarjánban (Ruhagyári út 9.) az intézmény központjában lesz. A központi épületben rendelkezésre áll a foglalkozások megvalósításához megfelelő nagyságú és felszereltséggel rendelkező terem. A másik megvalósítási helyszín a megye nyugati részén, a Rétsági járásában Szátokon lesz, ahol a gyermekotthonban és azt </w:t>
      </w:r>
      <w:r w:rsidR="009C6202" w:rsidRPr="007644F8">
        <w:rPr>
          <w:rFonts w:eastAsiaTheme="minorHAnsi"/>
          <w:color w:val="000000"/>
          <w:sz w:val="20"/>
          <w:szCs w:val="20"/>
          <w:lang w:eastAsia="en-US"/>
        </w:rPr>
        <w:t>körbe vevő</w:t>
      </w:r>
      <w:r w:rsidRPr="007644F8">
        <w:rPr>
          <w:rFonts w:eastAsiaTheme="minorHAnsi"/>
          <w:color w:val="000000"/>
          <w:sz w:val="20"/>
          <w:szCs w:val="20"/>
          <w:lang w:eastAsia="en-US"/>
        </w:rPr>
        <w:t xml:space="preserve"> zöld területen kerülnek megszervezésre a projekt tevékenységei. Mindkét helyszínen megtalálható a szükséges bútorzat, székek, asztalok a résztvevők számára. </w:t>
      </w:r>
    </w:p>
    <w:p w:rsidR="007644F8" w:rsidRPr="007644F8" w:rsidRDefault="007644F8" w:rsidP="00AE2BEE">
      <w:pPr>
        <w:autoSpaceDE w:val="0"/>
        <w:autoSpaceDN w:val="0"/>
        <w:adjustRightInd w:val="0"/>
        <w:spacing w:after="0"/>
        <w:rPr>
          <w:rFonts w:eastAsiaTheme="minorHAnsi"/>
          <w:color w:val="000000"/>
          <w:sz w:val="20"/>
          <w:szCs w:val="20"/>
          <w:lang w:eastAsia="en-US"/>
        </w:rPr>
      </w:pPr>
    </w:p>
    <w:p w:rsidR="007644F8" w:rsidRPr="007644F8" w:rsidRDefault="007644F8" w:rsidP="00AE2BEE">
      <w:pPr>
        <w:autoSpaceDE w:val="0"/>
        <w:autoSpaceDN w:val="0"/>
        <w:adjustRightInd w:val="0"/>
        <w:spacing w:after="0"/>
        <w:rPr>
          <w:rFonts w:eastAsiaTheme="minorHAnsi"/>
          <w:color w:val="000000"/>
          <w:sz w:val="20"/>
          <w:szCs w:val="20"/>
          <w:lang w:eastAsia="en-US"/>
        </w:rPr>
      </w:pPr>
      <w:r w:rsidRPr="007644F8">
        <w:rPr>
          <w:rFonts w:eastAsiaTheme="minorHAnsi"/>
          <w:color w:val="000000"/>
          <w:sz w:val="20"/>
          <w:szCs w:val="20"/>
          <w:lang w:eastAsia="en-US"/>
        </w:rPr>
        <w:t xml:space="preserve">Az intézmény központjában és gyermekotthonaiban az informatikai rendszer kiépített az internet elérés biztosított. </w:t>
      </w:r>
    </w:p>
    <w:p w:rsidR="007644F8" w:rsidRPr="007644F8" w:rsidRDefault="007644F8" w:rsidP="00AE2BEE">
      <w:pPr>
        <w:autoSpaceDE w:val="0"/>
        <w:autoSpaceDN w:val="0"/>
        <w:adjustRightInd w:val="0"/>
        <w:spacing w:after="0"/>
        <w:rPr>
          <w:rFonts w:eastAsiaTheme="minorHAnsi"/>
          <w:color w:val="000000"/>
          <w:sz w:val="20"/>
          <w:szCs w:val="20"/>
          <w:lang w:eastAsia="en-US"/>
        </w:rPr>
      </w:pPr>
    </w:p>
    <w:p w:rsidR="007644F8" w:rsidRPr="007644F8" w:rsidRDefault="007644F8" w:rsidP="00AE2BEE">
      <w:pPr>
        <w:autoSpaceDE w:val="0"/>
        <w:autoSpaceDN w:val="0"/>
        <w:adjustRightInd w:val="0"/>
        <w:spacing w:after="0"/>
        <w:rPr>
          <w:rFonts w:eastAsiaTheme="minorHAnsi"/>
          <w:color w:val="000000"/>
          <w:sz w:val="20"/>
          <w:szCs w:val="20"/>
          <w:lang w:eastAsia="en-US"/>
        </w:rPr>
      </w:pPr>
      <w:r w:rsidRPr="007644F8">
        <w:rPr>
          <w:rFonts w:eastAsiaTheme="minorHAnsi"/>
          <w:color w:val="000000"/>
          <w:sz w:val="20"/>
          <w:szCs w:val="20"/>
          <w:lang w:eastAsia="en-US"/>
        </w:rPr>
        <w:t xml:space="preserve">A </w:t>
      </w:r>
      <w:r w:rsidR="009C6202" w:rsidRPr="007644F8">
        <w:rPr>
          <w:rFonts w:eastAsiaTheme="minorHAnsi"/>
          <w:color w:val="000000"/>
          <w:sz w:val="20"/>
          <w:szCs w:val="20"/>
          <w:lang w:eastAsia="en-US"/>
        </w:rPr>
        <w:t>tréningeket</w:t>
      </w:r>
      <w:r w:rsidRPr="007644F8">
        <w:rPr>
          <w:rFonts w:eastAsiaTheme="minorHAnsi"/>
          <w:color w:val="000000"/>
          <w:sz w:val="20"/>
          <w:szCs w:val="20"/>
          <w:lang w:eastAsia="en-US"/>
        </w:rPr>
        <w:t xml:space="preserve">Cserhátszentiványra és Erdőtarcsára tervezzük, mert a helyi sajátosságok hozzájárulnak a tréning sikerességéhez. A kirándulásokat, színházlátogatásokat, sportfoglalkozásokon, sporteseményeken való megjelentést megyén kívüli városokba: Eger, Budapest és környékére. A táborok Salgótarjánban kerülnek megvalósításra. </w:t>
      </w:r>
    </w:p>
    <w:p w:rsidR="007644F8" w:rsidRPr="007644F8" w:rsidRDefault="007644F8" w:rsidP="00AE2BEE">
      <w:pPr>
        <w:autoSpaceDE w:val="0"/>
        <w:autoSpaceDN w:val="0"/>
        <w:adjustRightInd w:val="0"/>
        <w:spacing w:after="0"/>
        <w:rPr>
          <w:rFonts w:eastAsiaTheme="minorHAnsi"/>
          <w:color w:val="000000"/>
          <w:sz w:val="20"/>
          <w:szCs w:val="20"/>
          <w:lang w:eastAsia="en-US"/>
        </w:rPr>
      </w:pPr>
    </w:p>
    <w:p w:rsidR="00611113" w:rsidRPr="007644F8" w:rsidRDefault="007644F8" w:rsidP="00AE2BEE">
      <w:pPr>
        <w:autoSpaceDE w:val="0"/>
        <w:autoSpaceDN w:val="0"/>
        <w:adjustRightInd w:val="0"/>
        <w:spacing w:after="0"/>
        <w:rPr>
          <w:rFonts w:eastAsiaTheme="minorHAnsi"/>
          <w:bCs/>
          <w:color w:val="000000"/>
          <w:sz w:val="20"/>
          <w:szCs w:val="20"/>
          <w:lang w:eastAsia="en-US"/>
        </w:rPr>
      </w:pPr>
      <w:r w:rsidRPr="007644F8">
        <w:rPr>
          <w:rFonts w:eastAsiaTheme="minorHAnsi"/>
          <w:color w:val="000000"/>
          <w:sz w:val="20"/>
          <w:szCs w:val="20"/>
          <w:lang w:eastAsia="en-US"/>
        </w:rPr>
        <w:t>A szakmai megvalósításhoz kapcsolódó feladatok ellátásához szükségünk van a projektből beszerzendő informatikai eszközökre.</w:t>
      </w:r>
    </w:p>
    <w:p w:rsidR="007644F8" w:rsidRDefault="007644F8" w:rsidP="00AE2BEE">
      <w:pPr>
        <w:pStyle w:val="Default"/>
        <w:rPr>
          <w:b/>
          <w:sz w:val="20"/>
          <w:szCs w:val="20"/>
        </w:rPr>
      </w:pPr>
    </w:p>
    <w:p w:rsidR="00A47E3E" w:rsidRPr="00A731BF" w:rsidRDefault="00A47E3E" w:rsidP="00AE2BEE">
      <w:pPr>
        <w:pStyle w:val="Default"/>
        <w:rPr>
          <w:b/>
          <w:sz w:val="20"/>
          <w:szCs w:val="20"/>
        </w:rPr>
      </w:pPr>
      <w:r w:rsidRPr="006D543C">
        <w:rPr>
          <w:b/>
          <w:sz w:val="20"/>
          <w:szCs w:val="20"/>
        </w:rPr>
        <w:t>A jelenlegi személyi feltételek biztosításának bemutatása</w:t>
      </w:r>
    </w:p>
    <w:p w:rsidR="00A47E3E" w:rsidRPr="00A731BF" w:rsidRDefault="00A47E3E" w:rsidP="00AE2BEE">
      <w:pPr>
        <w:pStyle w:val="Default"/>
        <w:rPr>
          <w:sz w:val="20"/>
          <w:szCs w:val="20"/>
        </w:rPr>
      </w:pPr>
    </w:p>
    <w:p w:rsidR="0013697E" w:rsidRPr="00A731BF" w:rsidRDefault="0013697E" w:rsidP="00AE2BEE">
      <w:pPr>
        <w:pStyle w:val="Default"/>
        <w:rPr>
          <w:sz w:val="20"/>
          <w:szCs w:val="20"/>
        </w:rPr>
      </w:pPr>
      <w:r w:rsidRPr="00A731BF">
        <w:rPr>
          <w:sz w:val="20"/>
          <w:szCs w:val="20"/>
        </w:rPr>
        <w:t>Az intézmé</w:t>
      </w:r>
      <w:r w:rsidR="009C6202">
        <w:rPr>
          <w:sz w:val="20"/>
          <w:szCs w:val="20"/>
        </w:rPr>
        <w:t>nyben 2017.06.01-én 197</w:t>
      </w:r>
      <w:r w:rsidRPr="00A731BF">
        <w:rPr>
          <w:sz w:val="20"/>
          <w:szCs w:val="20"/>
        </w:rPr>
        <w:t xml:space="preserve"> fo</w:t>
      </w:r>
      <w:r w:rsidR="009C6202">
        <w:rPr>
          <w:sz w:val="20"/>
          <w:szCs w:val="20"/>
        </w:rPr>
        <w:t>glalkoztatott gondoskodott a 346 bentlakó és 2</w:t>
      </w:r>
      <w:r w:rsidRPr="00A731BF">
        <w:rPr>
          <w:sz w:val="20"/>
          <w:szCs w:val="20"/>
        </w:rPr>
        <w:t xml:space="preserve"> külső férőhelyen élő gyermekről, illetve fiatalkorúról. </w:t>
      </w:r>
      <w:r w:rsidR="009C6202">
        <w:rPr>
          <w:sz w:val="20"/>
          <w:szCs w:val="20"/>
        </w:rPr>
        <w:t>A</w:t>
      </w:r>
      <w:r w:rsidR="002A1C21" w:rsidRPr="00A731BF">
        <w:rPr>
          <w:sz w:val="20"/>
          <w:szCs w:val="20"/>
        </w:rPr>
        <w:t xml:space="preserve"> központi telephelyen (Alsóbélatelepen) a kö</w:t>
      </w:r>
      <w:r w:rsidR="009C6202">
        <w:rPr>
          <w:sz w:val="20"/>
          <w:szCs w:val="20"/>
        </w:rPr>
        <w:t>vetkező szakember-kapacitás áll</w:t>
      </w:r>
      <w:r w:rsidR="002A1C21" w:rsidRPr="00A731BF">
        <w:rPr>
          <w:sz w:val="20"/>
          <w:szCs w:val="20"/>
        </w:rPr>
        <w:t xml:space="preserve"> rendelkezésre a szakellátás kapcsán:</w:t>
      </w:r>
    </w:p>
    <w:p w:rsidR="002A1C21" w:rsidRPr="00A731BF" w:rsidRDefault="002A1C21" w:rsidP="00AE2BEE">
      <w:pPr>
        <w:pStyle w:val="Default"/>
        <w:rPr>
          <w:sz w:val="20"/>
          <w:szCs w:val="20"/>
        </w:rPr>
      </w:pPr>
    </w:p>
    <w:tbl>
      <w:tblPr>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3E0" w:firstRow="1" w:lastRow="1" w:firstColumn="1" w:lastColumn="1" w:noHBand="1" w:noVBand="0"/>
      </w:tblPr>
      <w:tblGrid>
        <w:gridCol w:w="5365"/>
        <w:gridCol w:w="1475"/>
      </w:tblGrid>
      <w:tr w:rsidR="009C6202" w:rsidRPr="009C6202" w:rsidTr="009C6202">
        <w:tc>
          <w:tcPr>
            <w:tcW w:w="5365" w:type="dxa"/>
            <w:shd w:val="clear" w:color="auto" w:fill="17365D" w:themeFill="text2" w:themeFillShade="BF"/>
          </w:tcPr>
          <w:p w:rsidR="009C6202" w:rsidRPr="009C6202" w:rsidRDefault="009C6202" w:rsidP="00AE2BEE">
            <w:pPr>
              <w:spacing w:after="0" w:line="240" w:lineRule="auto"/>
              <w:rPr>
                <w:color w:val="FFFFFF" w:themeColor="background1"/>
                <w:sz w:val="20"/>
                <w:szCs w:val="20"/>
              </w:rPr>
            </w:pPr>
            <w:r w:rsidRPr="009C6202">
              <w:rPr>
                <w:color w:val="FFFFFF" w:themeColor="background1"/>
                <w:sz w:val="20"/>
                <w:szCs w:val="20"/>
              </w:rPr>
              <w:t>Munkakör megnevezése</w:t>
            </w:r>
          </w:p>
        </w:tc>
        <w:tc>
          <w:tcPr>
            <w:tcW w:w="1475" w:type="dxa"/>
            <w:shd w:val="clear" w:color="auto" w:fill="17365D" w:themeFill="text2" w:themeFillShade="BF"/>
          </w:tcPr>
          <w:p w:rsidR="009C6202" w:rsidRPr="009C6202" w:rsidRDefault="009C6202" w:rsidP="00AE2BEE">
            <w:pPr>
              <w:spacing w:after="0" w:line="240" w:lineRule="auto"/>
              <w:rPr>
                <w:color w:val="FFFFFF" w:themeColor="background1"/>
                <w:sz w:val="20"/>
                <w:szCs w:val="20"/>
              </w:rPr>
            </w:pPr>
            <w:r w:rsidRPr="009C6202">
              <w:rPr>
                <w:color w:val="FFFFFF" w:themeColor="background1"/>
                <w:sz w:val="20"/>
                <w:szCs w:val="20"/>
              </w:rPr>
              <w:t>Fő</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Igazgató</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Igazgatóhelyettes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Általános igazgatóhelyettes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Szakértő bizottság vezető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Szakértő bizottság pszichológus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Szakértő bizottság gyógypedagógus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Szakértő bizottság családgondozó</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Gyermekvédelmi gyám</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10</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Elhelyezési ügyintéző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2</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Örökbefogadási tanácsadó</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Nevelőszülői hálózat vezető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Nevelőszülői tanácsadó</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3</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Gyermekotthon vezető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6</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 xml:space="preserve">Nevelő </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14</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Közvetítő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Fejlesztő pedagógus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4</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Gyógypedagógus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Pszichológus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3</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Gyermekvédelmi asszisztens</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14</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Gyermekfelügyelő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43</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Gyermekvédelmi ügyintéző</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Gazdasági csoport, könyvelők</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3</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Nevelőszülők</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79</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Jogász</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1</w:t>
            </w:r>
          </w:p>
        </w:tc>
      </w:tr>
      <w:tr w:rsidR="009C6202" w:rsidRPr="009C6202" w:rsidTr="009C6202">
        <w:tc>
          <w:tcPr>
            <w:tcW w:w="536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Karbantartók, gépkocsivezetők</w:t>
            </w:r>
          </w:p>
        </w:tc>
        <w:tc>
          <w:tcPr>
            <w:tcW w:w="1475" w:type="dxa"/>
            <w:shd w:val="clear" w:color="auto" w:fill="FFFFFF" w:themeFill="background1"/>
          </w:tcPr>
          <w:p w:rsidR="009C6202" w:rsidRPr="009C6202" w:rsidRDefault="009C6202" w:rsidP="00AE2BEE">
            <w:pPr>
              <w:spacing w:after="0" w:line="240" w:lineRule="auto"/>
              <w:rPr>
                <w:sz w:val="20"/>
                <w:szCs w:val="20"/>
              </w:rPr>
            </w:pPr>
            <w:r w:rsidRPr="009C6202">
              <w:rPr>
                <w:sz w:val="20"/>
                <w:szCs w:val="20"/>
              </w:rPr>
              <w:t>5</w:t>
            </w:r>
          </w:p>
        </w:tc>
      </w:tr>
    </w:tbl>
    <w:p w:rsidR="009C6202" w:rsidRDefault="009C6202" w:rsidP="00AE2BEE">
      <w:pPr>
        <w:pStyle w:val="NormlWeb"/>
        <w:spacing w:before="0" w:after="0"/>
        <w:rPr>
          <w:rFonts w:eastAsiaTheme="minorHAnsi" w:cs="Arial"/>
          <w:color w:val="000000"/>
          <w:sz w:val="20"/>
          <w:lang w:eastAsia="en-US"/>
        </w:rPr>
      </w:pPr>
    </w:p>
    <w:p w:rsidR="00C1476C" w:rsidRPr="00F65467" w:rsidRDefault="00C1476C" w:rsidP="00AE2BEE">
      <w:pPr>
        <w:pStyle w:val="Cmsor3"/>
        <w:ind w:left="567" w:hanging="567"/>
        <w:rPr>
          <w:color w:val="1F497D" w:themeColor="text2"/>
        </w:rPr>
      </w:pPr>
      <w:bookmarkStart w:id="102" w:name="_Toc305155351"/>
      <w:bookmarkStart w:id="103" w:name="_Toc477033020"/>
      <w:bookmarkStart w:id="104" w:name="_Toc481843262"/>
      <w:r w:rsidRPr="00F65467">
        <w:rPr>
          <w:color w:val="1F497D" w:themeColor="text2"/>
        </w:rPr>
        <w:t>3.1.2 Az előkészítéshez és a megvalósításhoz kapcsolódó feladatok meghatározása</w:t>
      </w:r>
      <w:bookmarkEnd w:id="102"/>
      <w:bookmarkEnd w:id="103"/>
      <w:bookmarkEnd w:id="104"/>
    </w:p>
    <w:p w:rsidR="00C1476C" w:rsidRPr="00F65467" w:rsidRDefault="00C1476C" w:rsidP="00AE2BEE">
      <w:pPr>
        <w:pStyle w:val="NormlWeb"/>
        <w:spacing w:before="0" w:after="0"/>
        <w:rPr>
          <w:rFonts w:eastAsiaTheme="minorHAnsi" w:cs="Arial"/>
          <w:color w:val="000000"/>
          <w:sz w:val="20"/>
          <w:lang w:eastAsia="en-US"/>
        </w:rPr>
      </w:pPr>
    </w:p>
    <w:p w:rsidR="007E5D06" w:rsidRPr="00C5384A" w:rsidRDefault="00C1476C" w:rsidP="00AE2BEE">
      <w:pPr>
        <w:pStyle w:val="NormlWeb"/>
        <w:spacing w:before="0" w:after="0"/>
        <w:rPr>
          <w:rFonts w:eastAsiaTheme="minorHAnsi" w:cs="Arial"/>
          <w:color w:val="000000"/>
          <w:sz w:val="20"/>
          <w:lang w:eastAsia="en-US"/>
        </w:rPr>
      </w:pPr>
      <w:r w:rsidRPr="00F65467">
        <w:rPr>
          <w:rFonts w:eastAsiaTheme="minorHAnsi" w:cs="Arial"/>
          <w:color w:val="000000"/>
          <w:sz w:val="20"/>
          <w:lang w:eastAsia="en-US"/>
        </w:rPr>
        <w:t>Ezen fejezetben a projekt megvalósításához szükséges előzetes feltételek biztosításához kapcsolódó, valamint az egyéb járulékos feladatokat ismerteti vázlatos módon, részletes kifejtésükre a 3.2 fejezetben kerül sor.</w:t>
      </w:r>
      <w:r w:rsidR="007E5D06" w:rsidRPr="00F65467">
        <w:rPr>
          <w:rFonts w:eastAsiaTheme="minorHAnsi" w:cs="Arial"/>
          <w:color w:val="000000"/>
          <w:sz w:val="20"/>
          <w:lang w:eastAsia="en-US"/>
        </w:rPr>
        <w:t xml:space="preserve">A projektek megvalósítása során, célunk volt, hogy a fejlesztések támaszkodjanak az intézmények jelenlegi szakmai- és tudásbázisára, szakember állományára, </w:t>
      </w:r>
      <w:r w:rsidR="007E5D06" w:rsidRPr="00C5384A">
        <w:rPr>
          <w:rFonts w:eastAsiaTheme="minorHAnsi" w:cs="Arial"/>
          <w:color w:val="000000"/>
          <w:sz w:val="20"/>
          <w:lang w:eastAsia="en-US"/>
        </w:rPr>
        <w:t>valamint illeszkedjenek a meglévő orvostechnikai és orvos-technológiai infrastrukturális hátterére. A projekt keretében beszerzett eszközök kizárólag közfinanszírozott egészségügyi ellátás nyújtásához kapcsolódóan kerülnek felhasználásra.</w:t>
      </w:r>
    </w:p>
    <w:p w:rsidR="007B64A0" w:rsidRPr="00D44203" w:rsidRDefault="007B64A0" w:rsidP="00AE2BEE">
      <w:pPr>
        <w:pStyle w:val="Cmsor1"/>
        <w:keepLines w:val="0"/>
        <w:spacing w:before="360" w:after="240" w:line="240" w:lineRule="auto"/>
        <w:rPr>
          <w:sz w:val="20"/>
          <w:szCs w:val="20"/>
        </w:rPr>
      </w:pPr>
      <w:bookmarkStart w:id="105" w:name="_Toc481771872"/>
      <w:bookmarkStart w:id="106" w:name="_Toc481843263"/>
      <w:r w:rsidRPr="00C5384A">
        <w:rPr>
          <w:sz w:val="20"/>
          <w:szCs w:val="20"/>
        </w:rPr>
        <w:t>3</w:t>
      </w:r>
      <w:r w:rsidRPr="00D44203">
        <w:rPr>
          <w:sz w:val="20"/>
          <w:szCs w:val="20"/>
        </w:rPr>
        <w:t>.1.2.1 Az előkészítéshez kapcsolódó feladatok</w:t>
      </w:r>
      <w:bookmarkEnd w:id="105"/>
      <w:bookmarkEnd w:id="106"/>
    </w:p>
    <w:p w:rsidR="00C1476C" w:rsidRPr="00D44203" w:rsidRDefault="00C1476C" w:rsidP="00AE2BEE">
      <w:pPr>
        <w:pStyle w:val="NormlWeb"/>
        <w:spacing w:before="0" w:after="0"/>
        <w:rPr>
          <w:rFonts w:eastAsiaTheme="minorHAnsi" w:cs="Arial"/>
          <w:color w:val="000000"/>
          <w:sz w:val="20"/>
          <w:lang w:eastAsia="en-US"/>
        </w:rPr>
      </w:pPr>
      <w:r w:rsidRPr="00D44203">
        <w:rPr>
          <w:rFonts w:eastAsiaTheme="minorHAnsi" w:cs="Arial"/>
          <w:color w:val="000000"/>
          <w:sz w:val="20"/>
          <w:lang w:eastAsia="en-US"/>
        </w:rPr>
        <w:t xml:space="preserve">A projekt előkészítése során a tervezési feladatokba </w:t>
      </w:r>
      <w:r w:rsidR="00F65467" w:rsidRPr="00D44203">
        <w:rPr>
          <w:rFonts w:eastAsiaTheme="minorHAnsi" w:cs="Arial"/>
          <w:color w:val="000000"/>
          <w:sz w:val="20"/>
          <w:lang w:eastAsia="en-US"/>
        </w:rPr>
        <w:t>a</w:t>
      </w:r>
      <w:r w:rsidR="003234B4" w:rsidRPr="00D44203">
        <w:rPr>
          <w:rFonts w:eastAsiaTheme="minorHAnsi" w:cs="Arial"/>
          <w:color w:val="000000"/>
          <w:sz w:val="20"/>
          <w:lang w:eastAsia="en-US"/>
        </w:rPr>
        <w:t xml:space="preserve">z </w:t>
      </w:r>
      <w:r w:rsidR="00F65467" w:rsidRPr="00D44203">
        <w:rPr>
          <w:rFonts w:eastAsiaTheme="minorHAnsi" w:cs="Arial"/>
          <w:color w:val="000000"/>
          <w:sz w:val="20"/>
          <w:lang w:eastAsia="en-US"/>
        </w:rPr>
        <w:t xml:space="preserve">Intézmény </w:t>
      </w:r>
      <w:r w:rsidRPr="00D44203">
        <w:rPr>
          <w:rFonts w:eastAsiaTheme="minorHAnsi" w:cs="Arial"/>
          <w:color w:val="000000"/>
          <w:sz w:val="20"/>
          <w:lang w:eastAsia="en-US"/>
        </w:rPr>
        <w:t xml:space="preserve">munkatársai és külső szakértő került bevonásra. Az előkészítés során a Pályázati Felhívás, illetve </w:t>
      </w:r>
      <w:r w:rsidR="003952A1">
        <w:rPr>
          <w:rFonts w:eastAsiaTheme="minorHAnsi" w:cs="Arial"/>
          <w:color w:val="000000"/>
          <w:sz w:val="20"/>
          <w:lang w:eastAsia="en-US"/>
        </w:rPr>
        <w:t>Salgótarjáni</w:t>
      </w:r>
      <w:r w:rsidR="003234B4" w:rsidRPr="00D44203">
        <w:rPr>
          <w:rFonts w:eastAsiaTheme="minorHAnsi" w:cs="Arial"/>
          <w:color w:val="000000"/>
          <w:sz w:val="20"/>
          <w:lang w:eastAsia="en-US"/>
        </w:rPr>
        <w:t xml:space="preserve"> Város Helyi </w:t>
      </w:r>
      <w:r w:rsidRPr="00D44203">
        <w:rPr>
          <w:rFonts w:eastAsiaTheme="minorHAnsi" w:cs="Arial"/>
          <w:color w:val="000000"/>
          <w:sz w:val="20"/>
          <w:lang w:eastAsia="en-US"/>
        </w:rPr>
        <w:t xml:space="preserve">Esélyegyenlőségi </w:t>
      </w:r>
      <w:r w:rsidR="003234B4" w:rsidRPr="00D44203">
        <w:rPr>
          <w:rFonts w:eastAsiaTheme="minorHAnsi" w:cs="Arial"/>
          <w:color w:val="000000"/>
          <w:sz w:val="20"/>
          <w:lang w:eastAsia="en-US"/>
        </w:rPr>
        <w:t>Programja</w:t>
      </w:r>
      <w:r w:rsidRPr="00D44203">
        <w:rPr>
          <w:rFonts w:eastAsiaTheme="minorHAnsi" w:cs="Arial"/>
          <w:color w:val="000000"/>
          <w:sz w:val="20"/>
          <w:lang w:eastAsia="en-US"/>
        </w:rPr>
        <w:t>, Fejlesztési dokumentumai, illetve munkacsoport megbeszélések során felállított preferencia listák alapján kerültek a fejlesztési területek és a modalitások kiválasztásra. Az előkészítés során a következő feladat került végrehajtásra:</w:t>
      </w:r>
    </w:p>
    <w:p w:rsidR="00C1476C" w:rsidRPr="00D44203" w:rsidRDefault="00C1476C" w:rsidP="00AE2BEE">
      <w:pPr>
        <w:pStyle w:val="NormlWeb"/>
        <w:spacing w:before="0" w:after="0"/>
        <w:rPr>
          <w:rFonts w:eastAsiaTheme="minorHAnsi" w:cs="Arial"/>
          <w:color w:val="000000"/>
          <w:sz w:val="20"/>
          <w:lang w:eastAsia="en-US"/>
        </w:rPr>
      </w:pPr>
    </w:p>
    <w:p w:rsidR="00ED62D5" w:rsidRPr="00D44203" w:rsidRDefault="00ED62D5" w:rsidP="00AE2BEE">
      <w:pPr>
        <w:pStyle w:val="NormlWeb"/>
        <w:numPr>
          <w:ilvl w:val="0"/>
          <w:numId w:val="25"/>
        </w:numPr>
        <w:spacing w:before="0" w:after="0"/>
        <w:rPr>
          <w:rFonts w:cs="Arial"/>
          <w:sz w:val="20"/>
        </w:rPr>
      </w:pPr>
      <w:r w:rsidRPr="00D44203">
        <w:rPr>
          <w:rFonts w:cs="Arial"/>
          <w:sz w:val="20"/>
        </w:rPr>
        <w:t>Megvalósíthatóság Tanulmány elkészítése: a szakmai anyagot az előzőekben bemutatott szakmai Team mint adatközlő, illetve külső szakértő készítette el.</w:t>
      </w:r>
    </w:p>
    <w:p w:rsidR="002E31BE" w:rsidRPr="00D44203" w:rsidRDefault="00E257AA" w:rsidP="00AE2BEE">
      <w:pPr>
        <w:pStyle w:val="Cmsor1"/>
        <w:keepLines w:val="0"/>
        <w:spacing w:before="360" w:after="240" w:line="240" w:lineRule="auto"/>
        <w:rPr>
          <w:sz w:val="20"/>
          <w:szCs w:val="20"/>
        </w:rPr>
      </w:pPr>
      <w:bookmarkStart w:id="107" w:name="_Toc481843264"/>
      <w:r w:rsidRPr="00D44203">
        <w:rPr>
          <w:sz w:val="20"/>
          <w:szCs w:val="20"/>
        </w:rPr>
        <w:t xml:space="preserve">3.1.2.2 </w:t>
      </w:r>
      <w:r w:rsidR="002E31BE" w:rsidRPr="00D44203">
        <w:rPr>
          <w:sz w:val="20"/>
          <w:szCs w:val="20"/>
        </w:rPr>
        <w:t>A Megvalósítás PROJEKTELEMEI</w:t>
      </w:r>
      <w:bookmarkEnd w:id="107"/>
    </w:p>
    <w:p w:rsidR="002E31BE" w:rsidRPr="00D44203" w:rsidRDefault="002E31BE" w:rsidP="00AE2BEE">
      <w:pPr>
        <w:autoSpaceDE w:val="0"/>
        <w:autoSpaceDN w:val="0"/>
        <w:adjustRightInd w:val="0"/>
        <w:spacing w:after="0" w:line="240" w:lineRule="auto"/>
        <w:rPr>
          <w:rFonts w:eastAsiaTheme="minorHAnsi"/>
          <w:color w:val="000000"/>
          <w:sz w:val="20"/>
          <w:szCs w:val="20"/>
          <w:lang w:eastAsia="en-US"/>
        </w:rPr>
      </w:pPr>
      <w:r w:rsidRPr="00D44203">
        <w:rPr>
          <w:rFonts w:eastAsiaTheme="minorHAnsi"/>
          <w:color w:val="000000"/>
          <w:sz w:val="20"/>
          <w:szCs w:val="20"/>
          <w:lang w:eastAsia="en-US"/>
        </w:rPr>
        <w:t>Az előkészítés során a helyi igényekre való adekvát fejlesztések megvalósulása érdekében a tervezett tevékenységek előzetesen beazonosításra kerültek oly módon, hogy a helyi sajátosságok (szakmai profilok, teljesítményjellemzők, eszközhiányok és fejlesztési lehetőségek). Az előkészítési szakaszt követő megvalósítás a következő speciális projektelemeket tartalmazza:</w:t>
      </w:r>
    </w:p>
    <w:p w:rsidR="002E31BE" w:rsidRPr="00D44203" w:rsidRDefault="002E31BE" w:rsidP="00AE2BEE">
      <w:pPr>
        <w:autoSpaceDE w:val="0"/>
        <w:autoSpaceDN w:val="0"/>
        <w:adjustRightInd w:val="0"/>
        <w:spacing w:after="0" w:line="240" w:lineRule="auto"/>
        <w:rPr>
          <w:rFonts w:eastAsiaTheme="minorHAnsi"/>
          <w:color w:val="000000"/>
          <w:sz w:val="20"/>
          <w:szCs w:val="20"/>
          <w:lang w:eastAsia="en-US"/>
        </w:rPr>
      </w:pPr>
    </w:p>
    <w:p w:rsidR="002E31BE" w:rsidRPr="00D44203" w:rsidRDefault="002E31BE" w:rsidP="00AE2BEE">
      <w:pPr>
        <w:pStyle w:val="NormlWeb"/>
        <w:numPr>
          <w:ilvl w:val="0"/>
          <w:numId w:val="53"/>
        </w:numPr>
        <w:spacing w:before="0" w:after="0"/>
        <w:rPr>
          <w:rFonts w:cs="Arial"/>
          <w:sz w:val="20"/>
        </w:rPr>
      </w:pPr>
      <w:r w:rsidRPr="00D44203">
        <w:rPr>
          <w:sz w:val="20"/>
        </w:rPr>
        <w:t>Közbeszerzési tevékenység:, a</w:t>
      </w:r>
      <w:r w:rsidR="0091120B" w:rsidRPr="00D44203">
        <w:rPr>
          <w:sz w:val="20"/>
        </w:rPr>
        <w:t>z esetleges beszerzések, közbeszerzések</w:t>
      </w:r>
      <w:r w:rsidRPr="00D44203">
        <w:rPr>
          <w:sz w:val="20"/>
        </w:rPr>
        <w:t xml:space="preserve"> kapcsán a </w:t>
      </w:r>
      <w:r w:rsidR="0091120B" w:rsidRPr="00D44203">
        <w:rPr>
          <w:sz w:val="20"/>
        </w:rPr>
        <w:t xml:space="preserve">beszerzési- és </w:t>
      </w:r>
      <w:r w:rsidRPr="00D44203">
        <w:rPr>
          <w:sz w:val="20"/>
        </w:rPr>
        <w:t>közbeszerzési dokumentáció</w:t>
      </w:r>
      <w:r w:rsidR="0091120B" w:rsidRPr="00D44203">
        <w:rPr>
          <w:sz w:val="20"/>
        </w:rPr>
        <w:t>k</w:t>
      </w:r>
      <w:r w:rsidRPr="00D44203">
        <w:rPr>
          <w:sz w:val="20"/>
        </w:rPr>
        <w:t xml:space="preserve"> összeállítását és a közbeszerzési felhívás megjelentetését a szakértő októberi-novemberi időszakban végezi.</w:t>
      </w:r>
    </w:p>
    <w:p w:rsidR="002E31BE" w:rsidRPr="00D44203" w:rsidRDefault="002E31BE" w:rsidP="00AE2BEE">
      <w:pPr>
        <w:pStyle w:val="NormlWeb"/>
        <w:numPr>
          <w:ilvl w:val="0"/>
          <w:numId w:val="53"/>
        </w:numPr>
        <w:spacing w:before="0" w:after="0"/>
        <w:rPr>
          <w:rFonts w:cs="Arial"/>
          <w:sz w:val="20"/>
        </w:rPr>
      </w:pPr>
      <w:r w:rsidRPr="00D44203">
        <w:rPr>
          <w:sz w:val="20"/>
        </w:rPr>
        <w:t>Projektmenedzsment tevékenység: projektmenedzser vezetésével felálló projektmened</w:t>
      </w:r>
      <w:r w:rsidR="0091120B" w:rsidRPr="00D44203">
        <w:rPr>
          <w:sz w:val="20"/>
        </w:rPr>
        <w:t>zsment team 24</w:t>
      </w:r>
      <w:r w:rsidRPr="00D44203">
        <w:rPr>
          <w:sz w:val="20"/>
        </w:rPr>
        <w:t xml:space="preserve"> hónapon keresztül dolgozik a projektben. A végrehajtás során a projektfolyamatok a projektmenedzsment folyamatos irányítása és felügyelete mellett valósul meg a beruházás. </w:t>
      </w:r>
    </w:p>
    <w:p w:rsidR="002E31BE" w:rsidRPr="00D44203" w:rsidRDefault="002E31BE" w:rsidP="00AE2BEE">
      <w:pPr>
        <w:pStyle w:val="NormlWeb"/>
        <w:numPr>
          <w:ilvl w:val="0"/>
          <w:numId w:val="53"/>
        </w:numPr>
        <w:spacing w:before="0" w:after="0"/>
        <w:rPr>
          <w:sz w:val="20"/>
        </w:rPr>
      </w:pPr>
      <w:r w:rsidRPr="00D44203">
        <w:rPr>
          <w:sz w:val="20"/>
        </w:rPr>
        <w:t xml:space="preserve">A </w:t>
      </w:r>
      <w:r w:rsidR="0091120B" w:rsidRPr="00D44203">
        <w:rPr>
          <w:sz w:val="20"/>
        </w:rPr>
        <w:t>szakmai tevékenységek megvalósítása</w:t>
      </w:r>
    </w:p>
    <w:p w:rsidR="00D44203" w:rsidRPr="00D44203" w:rsidRDefault="00D44203" w:rsidP="00AE2BEE">
      <w:pPr>
        <w:pStyle w:val="NormlWeb"/>
        <w:numPr>
          <w:ilvl w:val="1"/>
          <w:numId w:val="53"/>
        </w:numPr>
        <w:spacing w:after="0"/>
        <w:rPr>
          <w:noProof/>
          <w:sz w:val="20"/>
        </w:rPr>
      </w:pPr>
      <w:r w:rsidRPr="00D44203">
        <w:rPr>
          <w:noProof/>
          <w:sz w:val="20"/>
        </w:rPr>
        <w:t>Szemléletformáló és a prevenciós tevékenységgel kapcsolatos tudásbővítő előadások, felkészítések szervezése a gyermekvédelmi szakellátásban dolgozók és a gyermekvédelmi szakellátásban részesülők számára</w:t>
      </w:r>
    </w:p>
    <w:p w:rsidR="00D44203" w:rsidRPr="00D44203" w:rsidRDefault="00D44203" w:rsidP="00AE2BEE">
      <w:pPr>
        <w:pStyle w:val="NormlWeb"/>
        <w:numPr>
          <w:ilvl w:val="1"/>
          <w:numId w:val="53"/>
        </w:numPr>
        <w:spacing w:after="0"/>
        <w:rPr>
          <w:noProof/>
          <w:sz w:val="20"/>
        </w:rPr>
      </w:pPr>
      <w:r w:rsidRPr="00D44203">
        <w:rPr>
          <w:noProof/>
          <w:sz w:val="20"/>
        </w:rPr>
        <w:t>Megelőzést segítő programok szervezése és megvalosítása a célcsoport számára, a kábítószer-fogyasztás megelőzése és visszaszorítása érdekében</w:t>
      </w:r>
    </w:p>
    <w:p w:rsidR="00D44203" w:rsidRPr="00D44203" w:rsidRDefault="00D44203" w:rsidP="00AE2BEE">
      <w:pPr>
        <w:pStyle w:val="NormlWeb"/>
        <w:numPr>
          <w:ilvl w:val="1"/>
          <w:numId w:val="53"/>
        </w:numPr>
        <w:spacing w:after="0"/>
        <w:rPr>
          <w:noProof/>
          <w:sz w:val="20"/>
        </w:rPr>
      </w:pPr>
      <w:r w:rsidRPr="00D44203">
        <w:rPr>
          <w:noProof/>
          <w:sz w:val="20"/>
        </w:rPr>
        <w:t>Kábítószer-fogyasztás negatív következményeinek bemutatását szolgáló események megvalósítása, és ilyen tartalmú kiadványok készítése a célcsoport számára.</w:t>
      </w:r>
    </w:p>
    <w:p w:rsidR="00D44203" w:rsidRPr="00D44203" w:rsidRDefault="00D44203" w:rsidP="00AE2BEE">
      <w:pPr>
        <w:pStyle w:val="NormlWeb"/>
        <w:numPr>
          <w:ilvl w:val="1"/>
          <w:numId w:val="53"/>
        </w:numPr>
        <w:spacing w:after="0"/>
        <w:rPr>
          <w:noProof/>
          <w:sz w:val="20"/>
        </w:rPr>
      </w:pPr>
      <w:r w:rsidRPr="00D44203">
        <w:rPr>
          <w:noProof/>
          <w:sz w:val="20"/>
        </w:rPr>
        <w:t>A szülők (és gyermekvédelmi gyámok) ismeretének bővítését célzó felkészítés a drogfogyasztás veszélyeiről, a drogfogyasztás tüneteinek felismeréséről és kezeléséről</w:t>
      </w:r>
    </w:p>
    <w:p w:rsidR="00D44203" w:rsidRPr="00D44203" w:rsidRDefault="00D44203" w:rsidP="00AE2BEE">
      <w:pPr>
        <w:pStyle w:val="NormlWeb"/>
        <w:numPr>
          <w:ilvl w:val="1"/>
          <w:numId w:val="53"/>
        </w:numPr>
        <w:spacing w:before="0" w:after="0"/>
        <w:rPr>
          <w:noProof/>
          <w:sz w:val="20"/>
        </w:rPr>
      </w:pPr>
      <w:r w:rsidRPr="00D44203">
        <w:rPr>
          <w:noProof/>
          <w:sz w:val="20"/>
        </w:rPr>
        <w:t>Drogprevenciós célú és életvezetési segítséget nyújtó képzések megvalósítása a gyermekvédelmi szakellátási intézményekben dolgozók részére.</w:t>
      </w:r>
    </w:p>
    <w:p w:rsidR="00D44203" w:rsidRDefault="00D44203" w:rsidP="00AE2BEE">
      <w:pPr>
        <w:pStyle w:val="NormlWeb"/>
        <w:numPr>
          <w:ilvl w:val="1"/>
          <w:numId w:val="53"/>
        </w:numPr>
        <w:spacing w:before="0" w:after="0"/>
        <w:rPr>
          <w:noProof/>
          <w:sz w:val="20"/>
        </w:rPr>
      </w:pPr>
      <w:r w:rsidRPr="00D44203">
        <w:rPr>
          <w:noProof/>
          <w:sz w:val="20"/>
        </w:rPr>
        <w:t>Szabadon választható tevékenységek</w:t>
      </w:r>
    </w:p>
    <w:p w:rsidR="00D44203" w:rsidRPr="00D44203" w:rsidRDefault="00D44203" w:rsidP="00AE2BEE">
      <w:pPr>
        <w:pStyle w:val="NormlWeb"/>
        <w:spacing w:before="0" w:after="0"/>
        <w:ind w:left="1260"/>
        <w:rPr>
          <w:noProof/>
          <w:sz w:val="20"/>
        </w:rPr>
      </w:pPr>
    </w:p>
    <w:p w:rsidR="002E31BE" w:rsidRPr="00D44203" w:rsidRDefault="002E31BE" w:rsidP="00AE2BEE">
      <w:pPr>
        <w:pStyle w:val="Listaszerbekezds"/>
        <w:numPr>
          <w:ilvl w:val="0"/>
          <w:numId w:val="53"/>
        </w:numPr>
        <w:spacing w:after="0" w:line="240" w:lineRule="auto"/>
        <w:rPr>
          <w:sz w:val="20"/>
          <w:szCs w:val="20"/>
        </w:rPr>
      </w:pPr>
      <w:r w:rsidRPr="00D44203">
        <w:rPr>
          <w:sz w:val="20"/>
          <w:szCs w:val="20"/>
        </w:rPr>
        <w:t>Nyilvánossági tevékenység: a pályázati kiírás által meghatározott kötelező disszeminációs tevékenység.</w:t>
      </w:r>
    </w:p>
    <w:p w:rsidR="00ED62D5" w:rsidRPr="00BC42BA" w:rsidRDefault="00ED62D5" w:rsidP="00AE2BEE">
      <w:pPr>
        <w:pStyle w:val="NormlWeb"/>
        <w:spacing w:before="0" w:after="0"/>
        <w:ind w:left="360"/>
        <w:rPr>
          <w:rFonts w:ascii="Verdana" w:eastAsia="Arial Unicode MS" w:hAnsi="Verdana" w:cs="Arial"/>
          <w:bCs/>
          <w:sz w:val="20"/>
          <w:highlight w:val="yellow"/>
        </w:rPr>
      </w:pPr>
    </w:p>
    <w:p w:rsidR="00C1476C" w:rsidRPr="00C5384A" w:rsidRDefault="00C1476C" w:rsidP="00AE2BEE">
      <w:pPr>
        <w:pStyle w:val="Cmsor3"/>
        <w:ind w:left="567" w:hanging="567"/>
        <w:rPr>
          <w:color w:val="1F497D" w:themeColor="text2"/>
        </w:rPr>
      </w:pPr>
      <w:bookmarkStart w:id="108" w:name="_Toc305155352"/>
      <w:bookmarkStart w:id="109" w:name="_Toc477033021"/>
      <w:bookmarkStart w:id="110" w:name="_Toc481843265"/>
      <w:r w:rsidRPr="00C5384A">
        <w:rPr>
          <w:color w:val="1F497D" w:themeColor="text2"/>
        </w:rPr>
        <w:t>3.1.3 A fejlesztés hatásainak elemzése</w:t>
      </w:r>
      <w:bookmarkEnd w:id="108"/>
      <w:bookmarkEnd w:id="109"/>
      <w:bookmarkEnd w:id="110"/>
    </w:p>
    <w:p w:rsidR="00C1476C" w:rsidRPr="00C5384A" w:rsidRDefault="00C1476C" w:rsidP="00AE2BEE">
      <w:pPr>
        <w:pStyle w:val="Default"/>
        <w:rPr>
          <w:sz w:val="20"/>
          <w:szCs w:val="20"/>
        </w:rPr>
      </w:pPr>
    </w:p>
    <w:p w:rsidR="00EA5AE5" w:rsidRDefault="00C1476C" w:rsidP="00AE2BEE">
      <w:pPr>
        <w:spacing w:after="0" w:line="240" w:lineRule="auto"/>
        <w:contextualSpacing/>
        <w:rPr>
          <w:sz w:val="20"/>
          <w:szCs w:val="20"/>
        </w:rPr>
      </w:pPr>
      <w:r w:rsidRPr="00C5384A">
        <w:rPr>
          <w:sz w:val="20"/>
          <w:szCs w:val="20"/>
        </w:rPr>
        <w:t>A projekttől elvárt kötelező műszaki és szakmai eredményeket a kategóriák mentén a pályázati kiírás részletesen szabályozza. Ezeken túl az Emberi Erőforrás Fejlesztési Operatív Program (2014-2020) a terv szintjén meghatározta a kötelező indikátorokat. Ezen mutatószámok projekt szintű alábontását szintén az EFOP-</w:t>
      </w:r>
      <w:r w:rsidR="00C5384A" w:rsidRPr="00C5384A">
        <w:rPr>
          <w:sz w:val="20"/>
          <w:szCs w:val="20"/>
        </w:rPr>
        <w:t>1</w:t>
      </w:r>
      <w:r w:rsidRPr="00C5384A">
        <w:rPr>
          <w:sz w:val="20"/>
          <w:szCs w:val="20"/>
        </w:rPr>
        <w:t>.</w:t>
      </w:r>
      <w:r w:rsidR="00C5384A" w:rsidRPr="00C5384A">
        <w:rPr>
          <w:sz w:val="20"/>
          <w:szCs w:val="20"/>
        </w:rPr>
        <w:t>8</w:t>
      </w:r>
      <w:r w:rsidRPr="00C5384A">
        <w:rPr>
          <w:sz w:val="20"/>
          <w:szCs w:val="20"/>
        </w:rPr>
        <w:t>.</w:t>
      </w:r>
      <w:r w:rsidR="00E45A34" w:rsidRPr="00C5384A">
        <w:rPr>
          <w:sz w:val="20"/>
          <w:szCs w:val="20"/>
        </w:rPr>
        <w:t>9</w:t>
      </w:r>
      <w:r w:rsidRPr="00C5384A">
        <w:rPr>
          <w:sz w:val="20"/>
          <w:szCs w:val="20"/>
        </w:rPr>
        <w:t xml:space="preserve"> pályázati kiírása tartalmazza. A projekt hatásait az output és eredmény indikátorok hosszú távú eredőjeként értelmezzük és tervezzük.</w:t>
      </w:r>
      <w:r w:rsidR="00EA5AE5" w:rsidRPr="00C5384A">
        <w:rPr>
          <w:sz w:val="20"/>
          <w:szCs w:val="20"/>
        </w:rPr>
        <w:t xml:space="preserve"> A hatások kapcsán a projekt társadalmi jellegű beavatkozásokat foglal magába, ezért hatásai között is első sorban a társadalmi szempontból értelmezhető hatások dominálnak. A részleteket a következő alfejezetek mutatják be:</w:t>
      </w:r>
    </w:p>
    <w:p w:rsidR="00D60B96" w:rsidRPr="00C5384A" w:rsidRDefault="00D60B96" w:rsidP="00AE2BEE">
      <w:pPr>
        <w:spacing w:after="0" w:line="240" w:lineRule="auto"/>
        <w:contextualSpacing/>
        <w:rPr>
          <w:sz w:val="20"/>
          <w:szCs w:val="20"/>
        </w:rPr>
      </w:pPr>
    </w:p>
    <w:p w:rsidR="00C1476C" w:rsidRPr="00B56552" w:rsidRDefault="00C1476C" w:rsidP="00AE2BEE">
      <w:pPr>
        <w:pStyle w:val="Cmsor1"/>
        <w:keepLines w:val="0"/>
        <w:spacing w:before="360" w:after="240" w:line="240" w:lineRule="auto"/>
        <w:rPr>
          <w:sz w:val="20"/>
          <w:szCs w:val="20"/>
        </w:rPr>
      </w:pPr>
      <w:bookmarkStart w:id="111" w:name="_Toc477033022"/>
      <w:bookmarkStart w:id="112" w:name="_Toc481771875"/>
      <w:bookmarkStart w:id="113" w:name="_Toc481843266"/>
      <w:r w:rsidRPr="00B56552">
        <w:rPr>
          <w:sz w:val="20"/>
          <w:szCs w:val="20"/>
        </w:rPr>
        <w:t>3.1.3.1 Hatásvizsgálatok az egyes projektelemek kapcsán</w:t>
      </w:r>
      <w:bookmarkEnd w:id="111"/>
      <w:bookmarkEnd w:id="112"/>
      <w:bookmarkEnd w:id="113"/>
    </w:p>
    <w:p w:rsidR="00EA5AE5" w:rsidRPr="00C5384A" w:rsidRDefault="00EA5AE5" w:rsidP="00AE2BEE">
      <w:pPr>
        <w:spacing w:after="0"/>
        <w:rPr>
          <w:b/>
          <w:bCs/>
        </w:rPr>
      </w:pPr>
      <w:bookmarkStart w:id="114" w:name="_Toc477033023"/>
      <w:r w:rsidRPr="00C5384A">
        <w:rPr>
          <w:b/>
          <w:bCs/>
        </w:rPr>
        <w:t xml:space="preserve">Társadalmi és gazdasági hatások </w:t>
      </w:r>
    </w:p>
    <w:p w:rsidR="00EA5AE5" w:rsidRPr="00C5384A" w:rsidRDefault="00EA5AE5" w:rsidP="00AE2BEE">
      <w:pPr>
        <w:pStyle w:val="Default"/>
        <w:tabs>
          <w:tab w:val="left" w:pos="5245"/>
        </w:tabs>
        <w:rPr>
          <w:sz w:val="20"/>
          <w:szCs w:val="20"/>
        </w:rPr>
      </w:pPr>
    </w:p>
    <w:p w:rsidR="00B0009D" w:rsidRPr="00C5384A" w:rsidRDefault="00E43A39" w:rsidP="00AE2BEE">
      <w:pPr>
        <w:spacing w:after="120" w:line="240" w:lineRule="auto"/>
        <w:rPr>
          <w:rFonts w:eastAsiaTheme="minorHAnsi"/>
          <w:color w:val="000000"/>
          <w:sz w:val="20"/>
          <w:szCs w:val="20"/>
          <w:lang w:eastAsia="en-US"/>
        </w:rPr>
      </w:pPr>
      <w:r w:rsidRPr="00C5384A">
        <w:rPr>
          <w:rFonts w:eastAsiaTheme="minorHAnsi"/>
          <w:color w:val="000000"/>
          <w:sz w:val="20"/>
          <w:szCs w:val="20"/>
          <w:lang w:eastAsia="en-US"/>
        </w:rPr>
        <w:t xml:space="preserve">Összehangolva a regionális, országos egészséges társadalom célkitűzéseivel, szem előtt tartva az Európai Uniós tagságból származó elvárásokat, </w:t>
      </w:r>
      <w:r w:rsidR="00B0009D" w:rsidRPr="00C5384A">
        <w:rPr>
          <w:rFonts w:eastAsiaTheme="minorHAnsi"/>
          <w:color w:val="000000"/>
          <w:sz w:val="20"/>
          <w:szCs w:val="20"/>
          <w:lang w:eastAsia="en-US"/>
        </w:rPr>
        <w:t xml:space="preserve">a jelenleg működő egészségügyi és szociális ellátórendszert folyamatosan mind infrastruktúrájában mind szervezeti kereteit, működési folyamatait át kell alakítani. </w:t>
      </w:r>
    </w:p>
    <w:p w:rsidR="00EA5AE5" w:rsidRPr="00C5384A" w:rsidRDefault="00E43A39" w:rsidP="00AE2BEE">
      <w:pPr>
        <w:spacing w:after="120" w:line="240" w:lineRule="auto"/>
        <w:rPr>
          <w:rFonts w:eastAsiaTheme="minorHAnsi"/>
          <w:color w:val="000000"/>
          <w:sz w:val="20"/>
          <w:szCs w:val="20"/>
          <w:lang w:eastAsia="en-US"/>
        </w:rPr>
      </w:pPr>
      <w:r w:rsidRPr="00C5384A">
        <w:rPr>
          <w:rFonts w:eastAsiaTheme="minorHAnsi"/>
          <w:color w:val="000000"/>
          <w:sz w:val="20"/>
          <w:szCs w:val="20"/>
          <w:lang w:eastAsia="en-US"/>
        </w:rPr>
        <w:t xml:space="preserve">A szükséges ellátás-szervezési, szervezeti és strukturális változásokat valamint tárgyi beruházásokat végre kell hajtani, a szervezeti működéseket a </w:t>
      </w:r>
      <w:r w:rsidR="00C5384A">
        <w:rPr>
          <w:rFonts w:eastAsiaTheme="minorHAnsi"/>
          <w:color w:val="000000"/>
          <w:sz w:val="20"/>
          <w:szCs w:val="20"/>
          <w:lang w:eastAsia="en-US"/>
        </w:rPr>
        <w:t xml:space="preserve">speciális </w:t>
      </w:r>
      <w:r w:rsidRPr="00C5384A">
        <w:rPr>
          <w:rFonts w:eastAsiaTheme="minorHAnsi"/>
          <w:color w:val="000000"/>
          <w:sz w:val="20"/>
          <w:szCs w:val="20"/>
          <w:lang w:eastAsia="en-US"/>
        </w:rPr>
        <w:t xml:space="preserve">feladatok érdekében bővíteni illetve szűkíteni, </w:t>
      </w:r>
      <w:r w:rsidR="00C5384A">
        <w:rPr>
          <w:rFonts w:eastAsiaTheme="minorHAnsi"/>
          <w:color w:val="000000"/>
          <w:sz w:val="20"/>
          <w:szCs w:val="20"/>
          <w:lang w:eastAsia="en-US"/>
        </w:rPr>
        <w:t>szükséges. Ö</w:t>
      </w:r>
      <w:r w:rsidRPr="00C5384A">
        <w:rPr>
          <w:rFonts w:eastAsiaTheme="minorHAnsi"/>
          <w:color w:val="000000"/>
          <w:sz w:val="20"/>
          <w:szCs w:val="20"/>
          <w:lang w:eastAsia="en-US"/>
        </w:rPr>
        <w:t xml:space="preserve">sszességében </w:t>
      </w:r>
      <w:r w:rsidR="00C5384A">
        <w:rPr>
          <w:rFonts w:eastAsiaTheme="minorHAnsi"/>
          <w:color w:val="000000"/>
          <w:sz w:val="20"/>
          <w:szCs w:val="20"/>
          <w:lang w:eastAsia="en-US"/>
        </w:rPr>
        <w:t xml:space="preserve">a rendszer működését néhány ponton </w:t>
      </w:r>
      <w:r w:rsidRPr="00C5384A">
        <w:rPr>
          <w:rFonts w:eastAsiaTheme="minorHAnsi"/>
          <w:color w:val="000000"/>
          <w:sz w:val="20"/>
          <w:szCs w:val="20"/>
          <w:lang w:eastAsia="en-US"/>
        </w:rPr>
        <w:t>hatékonyabbá kell tenni. Jelen projekt</w:t>
      </w:r>
      <w:r w:rsidR="00C5384A">
        <w:rPr>
          <w:rFonts w:eastAsiaTheme="minorHAnsi"/>
          <w:color w:val="000000"/>
          <w:sz w:val="20"/>
          <w:szCs w:val="20"/>
          <w:lang w:eastAsia="en-US"/>
        </w:rPr>
        <w:t xml:space="preserve"> ezen célkitűzéshez járul hozzá a drogprevenció területén.</w:t>
      </w:r>
    </w:p>
    <w:p w:rsidR="00E43A39" w:rsidRPr="00C5384A" w:rsidRDefault="00E43A39" w:rsidP="00AE2BEE">
      <w:pPr>
        <w:pStyle w:val="Default"/>
        <w:tabs>
          <w:tab w:val="left" w:pos="5245"/>
        </w:tabs>
        <w:rPr>
          <w:sz w:val="20"/>
          <w:szCs w:val="20"/>
        </w:rPr>
      </w:pPr>
    </w:p>
    <w:p w:rsidR="00EA5AE5" w:rsidRPr="00C5384A" w:rsidRDefault="00EA5AE5" w:rsidP="00AE2BEE">
      <w:pPr>
        <w:pStyle w:val="Default"/>
        <w:tabs>
          <w:tab w:val="left" w:pos="5245"/>
        </w:tabs>
        <w:rPr>
          <w:b/>
          <w:sz w:val="20"/>
          <w:szCs w:val="20"/>
        </w:rPr>
      </w:pPr>
      <w:r w:rsidRPr="00C5384A">
        <w:rPr>
          <w:b/>
          <w:sz w:val="20"/>
          <w:szCs w:val="20"/>
        </w:rPr>
        <w:t>A projekt hatásainak kiemelt szempontok szerinti vizsgálata:</w:t>
      </w:r>
    </w:p>
    <w:p w:rsidR="00EA5AE5" w:rsidRPr="00C5384A" w:rsidRDefault="00EA5AE5" w:rsidP="00AE2BEE">
      <w:pPr>
        <w:pStyle w:val="Default"/>
        <w:tabs>
          <w:tab w:val="left" w:pos="5245"/>
        </w:tabs>
        <w:rPr>
          <w:sz w:val="20"/>
          <w:szCs w:val="20"/>
        </w:rPr>
      </w:pPr>
    </w:p>
    <w:p w:rsidR="00E43A39" w:rsidRPr="00C5384A" w:rsidRDefault="00EA5AE5" w:rsidP="00AE2BEE">
      <w:pPr>
        <w:spacing w:after="120" w:line="240" w:lineRule="auto"/>
        <w:rPr>
          <w:rFonts w:eastAsiaTheme="minorHAnsi"/>
          <w:color w:val="000000"/>
          <w:sz w:val="20"/>
          <w:szCs w:val="20"/>
          <w:lang w:eastAsia="en-US"/>
        </w:rPr>
      </w:pPr>
      <w:r w:rsidRPr="00C5384A">
        <w:rPr>
          <w:rFonts w:eastAsiaTheme="minorHAnsi"/>
          <w:b/>
          <w:color w:val="000000"/>
          <w:sz w:val="20"/>
          <w:szCs w:val="20"/>
          <w:lang w:eastAsia="en-US"/>
        </w:rPr>
        <w:t xml:space="preserve">Foglalkoztatás és munkaerőpiac: </w:t>
      </w:r>
      <w:r w:rsidR="00E43A39" w:rsidRPr="00C5384A">
        <w:rPr>
          <w:rFonts w:eastAsiaTheme="minorHAnsi"/>
          <w:color w:val="000000"/>
          <w:sz w:val="20"/>
          <w:szCs w:val="20"/>
          <w:lang w:eastAsia="en-US"/>
        </w:rPr>
        <w:t>a gazdaság fejlődésének alapvető tényezője a munkaképes lakosság jó egészségi</w:t>
      </w:r>
      <w:r w:rsidR="00C5384A" w:rsidRPr="00C5384A">
        <w:rPr>
          <w:rFonts w:eastAsiaTheme="minorHAnsi"/>
          <w:color w:val="000000"/>
          <w:sz w:val="20"/>
          <w:szCs w:val="20"/>
          <w:lang w:eastAsia="en-US"/>
        </w:rPr>
        <w:t xml:space="preserve"> (ezen belül a jó mentális)</w:t>
      </w:r>
      <w:r w:rsidR="00E43A39" w:rsidRPr="00C5384A">
        <w:rPr>
          <w:rFonts w:eastAsiaTheme="minorHAnsi"/>
          <w:color w:val="000000"/>
          <w:sz w:val="20"/>
          <w:szCs w:val="20"/>
          <w:lang w:eastAsia="en-US"/>
        </w:rPr>
        <w:t xml:space="preserve"> állapota. Az egészséges állampolgár minden fejlődés alapja, motorja. Az a szektor, amelyik ezt biztosítani tudja, amelyik hozzájárul az egészséges és munkaképes állapot fenntartásához, az adott ország nemzetgazdasága szempontjából stratégiai ágazat. A </w:t>
      </w:r>
      <w:r w:rsidR="00C5384A" w:rsidRPr="00C5384A">
        <w:rPr>
          <w:rFonts w:eastAsiaTheme="minorHAnsi"/>
          <w:color w:val="000000"/>
          <w:sz w:val="20"/>
          <w:szCs w:val="20"/>
          <w:lang w:eastAsia="en-US"/>
        </w:rPr>
        <w:t xml:space="preserve">szociális ellátórendszer drog-prevenciós tevékenységeinek </w:t>
      </w:r>
      <w:r w:rsidR="00E43A39" w:rsidRPr="00C5384A">
        <w:rPr>
          <w:rFonts w:eastAsiaTheme="minorHAnsi"/>
          <w:color w:val="000000"/>
          <w:sz w:val="20"/>
          <w:szCs w:val="20"/>
          <w:lang w:eastAsia="en-US"/>
        </w:rPr>
        <w:t xml:space="preserve">fejlesztése révén </w:t>
      </w:r>
      <w:r w:rsidR="00C5384A" w:rsidRPr="00C5384A">
        <w:rPr>
          <w:rFonts w:eastAsiaTheme="minorHAnsi"/>
          <w:color w:val="000000"/>
          <w:sz w:val="20"/>
          <w:szCs w:val="20"/>
          <w:lang w:eastAsia="en-US"/>
        </w:rPr>
        <w:t>megteremtődik a</w:t>
      </w:r>
      <w:r w:rsidR="00E43A39" w:rsidRPr="00C5384A">
        <w:rPr>
          <w:rFonts w:eastAsiaTheme="minorHAnsi"/>
          <w:color w:val="000000"/>
          <w:sz w:val="20"/>
          <w:szCs w:val="20"/>
          <w:lang w:eastAsia="en-US"/>
        </w:rPr>
        <w:t xml:space="preserve"> primer-, szekunder- és primer prevenciós tevékenységek </w:t>
      </w:r>
      <w:r w:rsidR="00C5384A" w:rsidRPr="00C5384A">
        <w:rPr>
          <w:rFonts w:eastAsiaTheme="minorHAnsi"/>
          <w:color w:val="000000"/>
          <w:sz w:val="20"/>
          <w:szCs w:val="20"/>
          <w:lang w:eastAsia="en-US"/>
        </w:rPr>
        <w:t>szakmai- és módszertani</w:t>
      </w:r>
      <w:r w:rsidR="00E43A39" w:rsidRPr="00C5384A">
        <w:rPr>
          <w:rFonts w:eastAsiaTheme="minorHAnsi"/>
          <w:color w:val="000000"/>
          <w:sz w:val="20"/>
          <w:szCs w:val="20"/>
          <w:lang w:eastAsia="en-US"/>
        </w:rPr>
        <w:t xml:space="preserve"> háttere. A prevenciós programok révén növekszik az egészségben eltöltött életévek száma, ezáltal növekszik az egészséges munkaerő-piaci szempontból aktívnak minősülő lakosság aránya. A </w:t>
      </w:r>
      <w:r w:rsidR="00C5384A" w:rsidRPr="00C5384A">
        <w:rPr>
          <w:rFonts w:eastAsiaTheme="minorHAnsi"/>
          <w:color w:val="000000"/>
          <w:sz w:val="20"/>
          <w:szCs w:val="20"/>
          <w:lang w:eastAsia="en-US"/>
        </w:rPr>
        <w:t xml:space="preserve">módszertani fejlesztések </w:t>
      </w:r>
      <w:r w:rsidR="00E43A39" w:rsidRPr="00C5384A">
        <w:rPr>
          <w:rFonts w:eastAsiaTheme="minorHAnsi"/>
          <w:color w:val="000000"/>
          <w:sz w:val="20"/>
          <w:szCs w:val="20"/>
          <w:lang w:eastAsia="en-US"/>
        </w:rPr>
        <w:t xml:space="preserve">révén bővül a helyben elvégezhető </w:t>
      </w:r>
      <w:r w:rsidR="00C5384A" w:rsidRPr="00C5384A">
        <w:rPr>
          <w:rFonts w:eastAsiaTheme="minorHAnsi"/>
          <w:color w:val="000000"/>
          <w:sz w:val="20"/>
          <w:szCs w:val="20"/>
          <w:lang w:eastAsia="en-US"/>
        </w:rPr>
        <w:t xml:space="preserve">prevenciós tevékenységekköre, azok hatékonysága és sikeressége. </w:t>
      </w:r>
    </w:p>
    <w:p w:rsidR="00EA5AE5" w:rsidRPr="00C5384A" w:rsidRDefault="00EA5AE5" w:rsidP="00AE2BEE">
      <w:pPr>
        <w:spacing w:after="120" w:line="240" w:lineRule="auto"/>
        <w:rPr>
          <w:rFonts w:eastAsiaTheme="minorHAnsi"/>
          <w:color w:val="000000"/>
          <w:sz w:val="20"/>
          <w:szCs w:val="20"/>
          <w:lang w:eastAsia="en-US"/>
        </w:rPr>
      </w:pPr>
      <w:r w:rsidRPr="00C5384A">
        <w:rPr>
          <w:rFonts w:eastAsiaTheme="minorHAnsi"/>
          <w:b/>
          <w:color w:val="000000"/>
          <w:sz w:val="20"/>
          <w:szCs w:val="20"/>
          <w:lang w:eastAsia="en-US"/>
        </w:rPr>
        <w:t xml:space="preserve">Munkakörülmények: </w:t>
      </w:r>
      <w:r w:rsidR="00A50434" w:rsidRPr="00C5384A">
        <w:rPr>
          <w:rFonts w:eastAsiaTheme="minorHAnsi"/>
          <w:color w:val="000000"/>
          <w:sz w:val="20"/>
          <w:szCs w:val="20"/>
          <w:lang w:eastAsia="en-US"/>
        </w:rPr>
        <w:t>az új eszközökkel javulnak a munkakörülmények.</w:t>
      </w:r>
    </w:p>
    <w:p w:rsidR="00A50434" w:rsidRPr="00C81E60"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Társadalmi integráció és különleges társadalmi csoportok védelme:</w:t>
      </w:r>
      <w:r w:rsidR="00C5384A" w:rsidRPr="00C81E60">
        <w:rPr>
          <w:rFonts w:eastAsiaTheme="minorHAnsi"/>
          <w:color w:val="000000"/>
          <w:sz w:val="20"/>
          <w:szCs w:val="20"/>
          <w:lang w:eastAsia="en-US"/>
        </w:rPr>
        <w:t xml:space="preserve"> a</w:t>
      </w:r>
      <w:r w:rsidRPr="00C81E60">
        <w:rPr>
          <w:rFonts w:eastAsiaTheme="minorHAnsi"/>
          <w:color w:val="000000"/>
          <w:sz w:val="20"/>
          <w:szCs w:val="20"/>
          <w:lang w:eastAsia="en-US"/>
        </w:rPr>
        <w:t xml:space="preserve"> projekt </w:t>
      </w:r>
      <w:r w:rsidR="00C5384A" w:rsidRPr="00C81E60">
        <w:rPr>
          <w:rFonts w:eastAsiaTheme="minorHAnsi"/>
          <w:color w:val="000000"/>
          <w:sz w:val="20"/>
          <w:szCs w:val="20"/>
          <w:lang w:eastAsia="en-US"/>
        </w:rPr>
        <w:t xml:space="preserve">a megvalósítás helyszínénél- és célcsoportjánál fogva ezen a területen fejti ki leginkább a hatását. A beavatkozáscélcsoportjában </w:t>
      </w:r>
      <w:r w:rsidR="00692B18" w:rsidRPr="00C81E60">
        <w:rPr>
          <w:rFonts w:eastAsiaTheme="minorHAnsi"/>
          <w:color w:val="000000"/>
          <w:sz w:val="20"/>
          <w:szCs w:val="20"/>
          <w:lang w:eastAsia="en-US"/>
        </w:rPr>
        <w:t xml:space="preserve">magasa </w:t>
      </w:r>
      <w:r w:rsidRPr="00C81E60">
        <w:rPr>
          <w:rFonts w:eastAsiaTheme="minorHAnsi"/>
          <w:color w:val="000000"/>
          <w:sz w:val="20"/>
          <w:szCs w:val="20"/>
          <w:lang w:eastAsia="en-US"/>
        </w:rPr>
        <w:t>marginalizáció veszélyeinek kitett</w:t>
      </w:r>
      <w:r w:rsidR="00692B18" w:rsidRPr="00C81E60">
        <w:rPr>
          <w:rFonts w:eastAsiaTheme="minorHAnsi"/>
          <w:color w:val="000000"/>
          <w:sz w:val="20"/>
          <w:szCs w:val="20"/>
          <w:lang w:eastAsia="en-US"/>
        </w:rPr>
        <w:t xml:space="preserve">, hátrányos helyzetű </w:t>
      </w:r>
      <w:r w:rsidR="00C5384A" w:rsidRPr="00C81E60">
        <w:rPr>
          <w:rFonts w:eastAsiaTheme="minorHAnsi"/>
          <w:color w:val="000000"/>
          <w:sz w:val="20"/>
          <w:szCs w:val="20"/>
          <w:lang w:eastAsia="en-US"/>
        </w:rPr>
        <w:t>egyének</w:t>
      </w:r>
      <w:r w:rsidR="00692B18" w:rsidRPr="00C81E60">
        <w:rPr>
          <w:rFonts w:eastAsiaTheme="minorHAnsi"/>
          <w:color w:val="000000"/>
          <w:sz w:val="20"/>
          <w:szCs w:val="20"/>
          <w:lang w:eastAsia="en-US"/>
        </w:rPr>
        <w:t xml:space="preserve"> aránya</w:t>
      </w:r>
      <w:r w:rsidR="00A50434" w:rsidRPr="00C81E60">
        <w:rPr>
          <w:rFonts w:eastAsiaTheme="minorHAnsi"/>
          <w:color w:val="000000"/>
          <w:sz w:val="20"/>
          <w:szCs w:val="20"/>
          <w:lang w:eastAsia="en-US"/>
        </w:rPr>
        <w:t>.</w:t>
      </w:r>
    </w:p>
    <w:p w:rsidR="00EA5AE5" w:rsidRPr="00C81E60"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Esélyegyenlőség:</w:t>
      </w:r>
      <w:r w:rsidR="00C5384A" w:rsidRPr="00C81E60">
        <w:rPr>
          <w:rFonts w:eastAsiaTheme="minorHAnsi"/>
          <w:color w:val="000000"/>
          <w:sz w:val="20"/>
          <w:szCs w:val="20"/>
          <w:lang w:eastAsia="en-US"/>
        </w:rPr>
        <w:t xml:space="preserve"> a</w:t>
      </w:r>
      <w:r w:rsidRPr="00C81E60">
        <w:rPr>
          <w:rFonts w:eastAsiaTheme="minorHAnsi"/>
          <w:color w:val="000000"/>
          <w:sz w:val="20"/>
          <w:szCs w:val="20"/>
          <w:lang w:eastAsia="en-US"/>
        </w:rPr>
        <w:t xml:space="preserve"> projekt tevékenységeivel </w:t>
      </w:r>
      <w:r w:rsidR="00A50434" w:rsidRPr="00C81E60">
        <w:rPr>
          <w:rFonts w:eastAsiaTheme="minorHAnsi"/>
          <w:color w:val="000000"/>
          <w:sz w:val="20"/>
          <w:szCs w:val="20"/>
          <w:lang w:eastAsia="en-US"/>
        </w:rPr>
        <w:t xml:space="preserve">előállt </w:t>
      </w:r>
      <w:r w:rsidR="00C5384A" w:rsidRPr="00C81E60">
        <w:rPr>
          <w:rFonts w:eastAsiaTheme="minorHAnsi"/>
          <w:color w:val="000000"/>
          <w:sz w:val="20"/>
          <w:szCs w:val="20"/>
          <w:lang w:eastAsia="en-US"/>
        </w:rPr>
        <w:t xml:space="preserve">szakmai program </w:t>
      </w:r>
      <w:r w:rsidR="00A50434" w:rsidRPr="00C81E60">
        <w:rPr>
          <w:rFonts w:eastAsiaTheme="minorHAnsi"/>
          <w:color w:val="000000"/>
          <w:sz w:val="20"/>
          <w:szCs w:val="20"/>
          <w:lang w:eastAsia="en-US"/>
        </w:rPr>
        <w:t>révén a</w:t>
      </w:r>
      <w:r w:rsidR="00C5384A" w:rsidRPr="00C81E60">
        <w:rPr>
          <w:rFonts w:eastAsiaTheme="minorHAnsi"/>
          <w:color w:val="000000"/>
          <w:sz w:val="20"/>
          <w:szCs w:val="20"/>
          <w:lang w:eastAsia="en-US"/>
        </w:rPr>
        <w:t>zintézményben</w:t>
      </w:r>
      <w:r w:rsidR="00A50434" w:rsidRPr="00C81E60">
        <w:rPr>
          <w:rFonts w:eastAsiaTheme="minorHAnsi"/>
          <w:color w:val="000000"/>
          <w:sz w:val="20"/>
          <w:szCs w:val="20"/>
          <w:lang w:eastAsia="en-US"/>
        </w:rPr>
        <w:t xml:space="preserve"> az országos átlagnál nagyobb arányban élő</w:t>
      </w:r>
      <w:r w:rsidR="004873DE" w:rsidRPr="00C81E60">
        <w:rPr>
          <w:rFonts w:eastAsiaTheme="minorHAnsi"/>
          <w:color w:val="000000"/>
          <w:sz w:val="20"/>
          <w:szCs w:val="20"/>
          <w:lang w:eastAsia="en-US"/>
        </w:rPr>
        <w:t xml:space="preserve"> hátrányos helyzetű</w:t>
      </w:r>
      <w:r w:rsidRPr="00C81E60">
        <w:rPr>
          <w:rFonts w:eastAsiaTheme="minorHAnsi"/>
          <w:color w:val="000000"/>
          <w:sz w:val="20"/>
          <w:szCs w:val="20"/>
          <w:lang w:eastAsia="en-US"/>
        </w:rPr>
        <w:t xml:space="preserve"> célcsoportokra </w:t>
      </w:r>
      <w:r w:rsidR="004873DE" w:rsidRPr="00C81E60">
        <w:rPr>
          <w:rFonts w:eastAsiaTheme="minorHAnsi"/>
          <w:color w:val="000000"/>
          <w:sz w:val="20"/>
          <w:szCs w:val="20"/>
          <w:lang w:eastAsia="en-US"/>
        </w:rPr>
        <w:t>lehet adrogprevenciós</w:t>
      </w:r>
      <w:r w:rsidR="00A50434" w:rsidRPr="00C81E60">
        <w:rPr>
          <w:rFonts w:eastAsiaTheme="minorHAnsi"/>
          <w:color w:val="000000"/>
          <w:sz w:val="20"/>
          <w:szCs w:val="20"/>
          <w:lang w:eastAsia="en-US"/>
        </w:rPr>
        <w:t xml:space="preserve"> tevékenységekkel </w:t>
      </w:r>
      <w:r w:rsidRPr="00C81E60">
        <w:rPr>
          <w:rFonts w:eastAsiaTheme="minorHAnsi"/>
          <w:color w:val="000000"/>
          <w:sz w:val="20"/>
          <w:szCs w:val="20"/>
          <w:lang w:eastAsia="en-US"/>
        </w:rPr>
        <w:t>fókuszál</w:t>
      </w:r>
      <w:r w:rsidR="00A50434" w:rsidRPr="00C81E60">
        <w:rPr>
          <w:rFonts w:eastAsiaTheme="minorHAnsi"/>
          <w:color w:val="000000"/>
          <w:sz w:val="20"/>
          <w:szCs w:val="20"/>
          <w:lang w:eastAsia="en-US"/>
        </w:rPr>
        <w:t>ni</w:t>
      </w:r>
      <w:r w:rsidRPr="00C81E60">
        <w:rPr>
          <w:rFonts w:eastAsiaTheme="minorHAnsi"/>
          <w:color w:val="000000"/>
          <w:sz w:val="20"/>
          <w:szCs w:val="20"/>
          <w:lang w:eastAsia="en-US"/>
        </w:rPr>
        <w:t xml:space="preserve">. </w:t>
      </w:r>
    </w:p>
    <w:p w:rsidR="00740DF8" w:rsidRPr="00C81E60" w:rsidRDefault="00740DF8"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Területi kiegyenlítődés:</w:t>
      </w:r>
      <w:r w:rsidRPr="00C81E60">
        <w:rPr>
          <w:rFonts w:eastAsiaTheme="minorHAnsi"/>
          <w:color w:val="000000"/>
          <w:sz w:val="20"/>
          <w:szCs w:val="20"/>
          <w:lang w:eastAsia="en-US"/>
        </w:rPr>
        <w:t>a területi kiegyenlítődés elősegítése tehát a projekt megvalósulásának helyszínéből adódik, ugyanis a megvalósítandó tevékenységek zöme a</w:t>
      </w:r>
      <w:r w:rsidR="00C81E60" w:rsidRPr="00C81E60">
        <w:rPr>
          <w:rFonts w:eastAsiaTheme="minorHAnsi"/>
          <w:color w:val="000000"/>
          <w:sz w:val="20"/>
          <w:szCs w:val="20"/>
          <w:lang w:eastAsia="en-US"/>
        </w:rPr>
        <w:t xml:space="preserve">z Észak-magyarországi </w:t>
      </w:r>
      <w:r w:rsidRPr="00C81E60">
        <w:rPr>
          <w:rFonts w:eastAsiaTheme="minorHAnsi"/>
          <w:color w:val="000000"/>
          <w:sz w:val="20"/>
          <w:szCs w:val="20"/>
          <w:lang w:eastAsia="en-US"/>
        </w:rPr>
        <w:t>régióra koncentrál, ami több szempontból lemaradásban van az ország fejlettebb régióihoz képest. Ez a hatás mindazon célcsoportokon keresztül érvényesül, akik a célterületen é</w:t>
      </w:r>
      <w:r w:rsidR="004873DE" w:rsidRPr="00C81E60">
        <w:rPr>
          <w:rFonts w:eastAsiaTheme="minorHAnsi"/>
          <w:color w:val="000000"/>
          <w:sz w:val="20"/>
          <w:szCs w:val="20"/>
          <w:lang w:eastAsia="en-US"/>
        </w:rPr>
        <w:t>lnek illetve tevékenykednek. A szociális</w:t>
      </w:r>
      <w:r w:rsidRPr="00C81E60">
        <w:rPr>
          <w:rFonts w:eastAsiaTheme="minorHAnsi"/>
          <w:color w:val="000000"/>
          <w:sz w:val="20"/>
          <w:szCs w:val="20"/>
          <w:lang w:eastAsia="en-US"/>
        </w:rPr>
        <w:t xml:space="preserve"> ellátó kapacitások hatékonyságának és </w:t>
      </w:r>
      <w:r w:rsidR="004873DE" w:rsidRPr="00C81E60">
        <w:rPr>
          <w:rFonts w:eastAsiaTheme="minorHAnsi"/>
          <w:color w:val="000000"/>
          <w:sz w:val="20"/>
          <w:szCs w:val="20"/>
          <w:lang w:eastAsia="en-US"/>
        </w:rPr>
        <w:t xml:space="preserve">a szakellátás </w:t>
      </w:r>
      <w:r w:rsidRPr="00C81E60">
        <w:rPr>
          <w:rFonts w:eastAsiaTheme="minorHAnsi"/>
          <w:color w:val="000000"/>
          <w:sz w:val="20"/>
          <w:szCs w:val="20"/>
          <w:lang w:eastAsia="en-US"/>
        </w:rPr>
        <w:t xml:space="preserve">szolgáltatásainak minőségi fejlesztésével, a fejlesztés hozzájárul a területi kiegyenlítés </w:t>
      </w:r>
      <w:r w:rsidR="004873DE" w:rsidRPr="00C81E60">
        <w:rPr>
          <w:rFonts w:eastAsiaTheme="minorHAnsi"/>
          <w:color w:val="000000"/>
          <w:sz w:val="20"/>
          <w:szCs w:val="20"/>
          <w:lang w:eastAsia="en-US"/>
        </w:rPr>
        <w:t>feltételeinek biztosításához, a – többek között – az</w:t>
      </w:r>
      <w:r w:rsidRPr="00C81E60">
        <w:rPr>
          <w:rFonts w:eastAsiaTheme="minorHAnsi"/>
          <w:color w:val="000000"/>
          <w:sz w:val="20"/>
          <w:szCs w:val="20"/>
          <w:lang w:eastAsia="en-US"/>
        </w:rPr>
        <w:t xml:space="preserve"> egészségi állapota miatt </w:t>
      </w:r>
      <w:r w:rsidR="004873DE" w:rsidRPr="00C81E60">
        <w:rPr>
          <w:rFonts w:eastAsiaTheme="minorHAnsi"/>
          <w:color w:val="000000"/>
          <w:sz w:val="20"/>
          <w:szCs w:val="20"/>
          <w:lang w:eastAsia="en-US"/>
        </w:rPr>
        <w:t xml:space="preserve">(is) </w:t>
      </w:r>
      <w:r w:rsidRPr="00C81E60">
        <w:rPr>
          <w:rFonts w:eastAsiaTheme="minorHAnsi"/>
          <w:color w:val="000000"/>
          <w:sz w:val="20"/>
          <w:szCs w:val="20"/>
          <w:lang w:eastAsia="en-US"/>
        </w:rPr>
        <w:t>hátrányos helyzetű népesség, munkaerőpiaci esélyeinek javításához.</w:t>
      </w:r>
    </w:p>
    <w:p w:rsidR="001A5481" w:rsidRPr="00C81E60"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Önkormányzatiság, döntéshozatalban való társadalmi részvétel</w:t>
      </w:r>
      <w:r w:rsidRPr="00C81E60">
        <w:rPr>
          <w:rFonts w:eastAsiaTheme="minorHAnsi"/>
          <w:color w:val="000000"/>
          <w:sz w:val="20"/>
          <w:szCs w:val="20"/>
          <w:lang w:eastAsia="en-US"/>
        </w:rPr>
        <w:t xml:space="preserve"> – nyilvánosság, igazságosság, erkölcs. A projekt tervezésében is folytattunk a </w:t>
      </w:r>
      <w:r w:rsidR="004873DE" w:rsidRPr="00C81E60">
        <w:rPr>
          <w:rFonts w:eastAsiaTheme="minorHAnsi"/>
          <w:color w:val="000000"/>
          <w:sz w:val="20"/>
          <w:szCs w:val="20"/>
          <w:lang w:eastAsia="en-US"/>
        </w:rPr>
        <w:t>célcsoport</w:t>
      </w:r>
      <w:r w:rsidRPr="00C81E60">
        <w:rPr>
          <w:rFonts w:eastAsiaTheme="minorHAnsi"/>
          <w:color w:val="000000"/>
          <w:sz w:val="20"/>
          <w:szCs w:val="20"/>
          <w:lang w:eastAsia="en-US"/>
        </w:rPr>
        <w:t xml:space="preserve"> bevonását célzó aktivitásokat (felmérés) és a megvalósítás során is jelentős mértékben számítunk </w:t>
      </w:r>
      <w:r w:rsidR="004873DE" w:rsidRPr="00C81E60">
        <w:rPr>
          <w:rFonts w:eastAsiaTheme="minorHAnsi"/>
          <w:color w:val="000000"/>
          <w:sz w:val="20"/>
          <w:szCs w:val="20"/>
          <w:lang w:eastAsia="en-US"/>
        </w:rPr>
        <w:t>ezen</w:t>
      </w:r>
      <w:r w:rsidRPr="00C81E60">
        <w:rPr>
          <w:rFonts w:eastAsiaTheme="minorHAnsi"/>
          <w:color w:val="000000"/>
          <w:sz w:val="20"/>
          <w:szCs w:val="20"/>
          <w:lang w:eastAsia="en-US"/>
        </w:rPr>
        <w:t xml:space="preserve"> csoportok aktivizálására. </w:t>
      </w:r>
    </w:p>
    <w:p w:rsidR="00EA5AE5" w:rsidRPr="00C81E60"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Közegészségügy, közbiztonság:</w:t>
      </w:r>
      <w:r w:rsidR="00FF6F32" w:rsidRPr="00C81E60">
        <w:rPr>
          <w:rFonts w:eastAsiaTheme="minorHAnsi"/>
          <w:color w:val="000000"/>
          <w:sz w:val="20"/>
          <w:szCs w:val="20"/>
          <w:lang w:eastAsia="en-US"/>
        </w:rPr>
        <w:t xml:space="preserve"> a</w:t>
      </w:r>
      <w:r w:rsidR="004873DE" w:rsidRPr="00C81E60">
        <w:rPr>
          <w:rFonts w:eastAsiaTheme="minorHAnsi"/>
          <w:color w:val="000000"/>
          <w:sz w:val="20"/>
          <w:szCs w:val="20"/>
          <w:lang w:eastAsia="en-US"/>
        </w:rPr>
        <w:t>z intézményközegészségügyi ellátórendszerét tehermentesítő, részben népegészségügyi</w:t>
      </w:r>
      <w:r w:rsidRPr="00C81E60">
        <w:rPr>
          <w:rFonts w:eastAsiaTheme="minorHAnsi"/>
          <w:color w:val="000000"/>
          <w:sz w:val="20"/>
          <w:szCs w:val="20"/>
          <w:lang w:eastAsia="en-US"/>
        </w:rPr>
        <w:t xml:space="preserve"> fejlesztése </w:t>
      </w:r>
      <w:r w:rsidR="004873DE" w:rsidRPr="00C81E60">
        <w:rPr>
          <w:rFonts w:eastAsiaTheme="minorHAnsi"/>
          <w:color w:val="000000"/>
          <w:sz w:val="20"/>
          <w:szCs w:val="20"/>
          <w:lang w:eastAsia="en-US"/>
        </w:rPr>
        <w:t xml:space="preserve">(drogprevenció) </w:t>
      </w:r>
      <w:r w:rsidRPr="00C81E60">
        <w:rPr>
          <w:rFonts w:eastAsiaTheme="minorHAnsi"/>
          <w:color w:val="000000"/>
          <w:sz w:val="20"/>
          <w:szCs w:val="20"/>
          <w:lang w:eastAsia="en-US"/>
        </w:rPr>
        <w:t xml:space="preserve">képezi a projekt tárgyát, </w:t>
      </w:r>
      <w:r w:rsidR="001A5481" w:rsidRPr="00C81E60">
        <w:rPr>
          <w:rFonts w:eastAsiaTheme="minorHAnsi"/>
          <w:color w:val="000000"/>
          <w:sz w:val="20"/>
          <w:szCs w:val="20"/>
          <w:lang w:eastAsia="en-US"/>
        </w:rPr>
        <w:t xml:space="preserve">ehhez kapcsolódóan a </w:t>
      </w:r>
      <w:r w:rsidRPr="00C81E60">
        <w:rPr>
          <w:rFonts w:eastAsiaTheme="minorHAnsi"/>
          <w:color w:val="000000"/>
          <w:sz w:val="20"/>
          <w:szCs w:val="20"/>
          <w:lang w:eastAsia="en-US"/>
        </w:rPr>
        <w:t xml:space="preserve">népegészségügyi, egészségfejlesztési célú, illetve egészség-prevenciós programok, szolgáltatások </w:t>
      </w:r>
      <w:r w:rsidR="004873DE" w:rsidRPr="00C81E60">
        <w:rPr>
          <w:rFonts w:eastAsiaTheme="minorHAnsi"/>
          <w:color w:val="000000"/>
          <w:sz w:val="20"/>
          <w:szCs w:val="20"/>
          <w:lang w:eastAsia="en-US"/>
        </w:rPr>
        <w:t xml:space="preserve">intézményi szintű tevékenységeinek módszertani- és operatív szintű tervezési háttereis </w:t>
      </w:r>
      <w:r w:rsidR="001A5481" w:rsidRPr="00C81E60">
        <w:rPr>
          <w:rFonts w:eastAsiaTheme="minorHAnsi"/>
          <w:color w:val="000000"/>
          <w:sz w:val="20"/>
          <w:szCs w:val="20"/>
          <w:lang w:eastAsia="en-US"/>
        </w:rPr>
        <w:t xml:space="preserve">megteremtődik. </w:t>
      </w:r>
    </w:p>
    <w:p w:rsidR="00EA5AE5" w:rsidRPr="00C81E60"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A szociális ellátó-rendszerekhez történő hozzáférés</w:t>
      </w:r>
      <w:r w:rsidR="00FF6F32" w:rsidRPr="00C81E60">
        <w:rPr>
          <w:rFonts w:eastAsiaTheme="minorHAnsi"/>
          <w:color w:val="000000"/>
          <w:sz w:val="20"/>
          <w:szCs w:val="20"/>
          <w:lang w:eastAsia="en-US"/>
        </w:rPr>
        <w:t>:</w:t>
      </w:r>
      <w:r w:rsidR="001A5481" w:rsidRPr="00C81E60">
        <w:rPr>
          <w:rFonts w:eastAsiaTheme="minorHAnsi"/>
          <w:color w:val="000000"/>
          <w:sz w:val="20"/>
          <w:szCs w:val="20"/>
          <w:lang w:eastAsia="en-US"/>
        </w:rPr>
        <w:t xml:space="preserve"> a</w:t>
      </w:r>
      <w:r w:rsidRPr="00C81E60">
        <w:rPr>
          <w:rFonts w:eastAsiaTheme="minorHAnsi"/>
          <w:color w:val="000000"/>
          <w:sz w:val="20"/>
          <w:szCs w:val="20"/>
          <w:lang w:eastAsia="en-US"/>
        </w:rPr>
        <w:t xml:space="preserve"> projekt keretében </w:t>
      </w:r>
      <w:r w:rsidR="00FF6F32" w:rsidRPr="00C81E60">
        <w:rPr>
          <w:rFonts w:eastAsiaTheme="minorHAnsi"/>
          <w:color w:val="000000"/>
          <w:sz w:val="20"/>
          <w:szCs w:val="20"/>
          <w:lang w:eastAsia="en-US"/>
        </w:rPr>
        <w:t>az</w:t>
      </w:r>
      <w:r w:rsidRPr="00C81E60">
        <w:rPr>
          <w:rFonts w:eastAsiaTheme="minorHAnsi"/>
          <w:color w:val="000000"/>
          <w:sz w:val="20"/>
          <w:szCs w:val="20"/>
          <w:lang w:eastAsia="en-US"/>
        </w:rPr>
        <w:t xml:space="preserve"> alacsony küszöbű szociális ellátásához</w:t>
      </w:r>
      <w:r w:rsidR="004873DE" w:rsidRPr="00C81E60">
        <w:rPr>
          <w:rFonts w:eastAsiaTheme="minorHAnsi"/>
          <w:color w:val="000000"/>
          <w:sz w:val="20"/>
          <w:szCs w:val="20"/>
          <w:lang w:eastAsia="en-US"/>
        </w:rPr>
        <w:t>- illetve a szakellátáshoz</w:t>
      </w:r>
      <w:r w:rsidRPr="00C81E60">
        <w:rPr>
          <w:rFonts w:eastAsiaTheme="minorHAnsi"/>
          <w:color w:val="000000"/>
          <w:sz w:val="20"/>
          <w:szCs w:val="20"/>
          <w:lang w:eastAsia="en-US"/>
        </w:rPr>
        <w:t xml:space="preserve"> kapcsolódó</w:t>
      </w:r>
      <w:r w:rsidR="001A5481" w:rsidRPr="00C81E60">
        <w:rPr>
          <w:rFonts w:eastAsiaTheme="minorHAnsi"/>
          <w:color w:val="000000"/>
          <w:sz w:val="20"/>
          <w:szCs w:val="20"/>
          <w:lang w:eastAsia="en-US"/>
        </w:rPr>
        <w:t xml:space="preserve">anjavul az </w:t>
      </w:r>
      <w:r w:rsidR="00FF6F32" w:rsidRPr="00C81E60">
        <w:rPr>
          <w:rFonts w:eastAsiaTheme="minorHAnsi"/>
          <w:color w:val="000000"/>
          <w:sz w:val="20"/>
          <w:szCs w:val="20"/>
          <w:lang w:eastAsia="en-US"/>
        </w:rPr>
        <w:t xml:space="preserve">intézményrendszer </w:t>
      </w:r>
      <w:r w:rsidR="004873DE" w:rsidRPr="00C81E60">
        <w:rPr>
          <w:rFonts w:eastAsiaTheme="minorHAnsi"/>
          <w:color w:val="000000"/>
          <w:sz w:val="20"/>
          <w:szCs w:val="20"/>
          <w:lang w:eastAsia="en-US"/>
        </w:rPr>
        <w:t xml:space="preserve">drogprevenciós tevékenységeinek köre ésa speciális terület aktivitásainak </w:t>
      </w:r>
      <w:r w:rsidRPr="00C81E60">
        <w:rPr>
          <w:rFonts w:eastAsiaTheme="minorHAnsi"/>
          <w:color w:val="000000"/>
          <w:sz w:val="20"/>
          <w:szCs w:val="20"/>
          <w:lang w:eastAsia="en-US"/>
        </w:rPr>
        <w:t>hatékonyság</w:t>
      </w:r>
      <w:r w:rsidR="004873DE" w:rsidRPr="00C81E60">
        <w:rPr>
          <w:rFonts w:eastAsiaTheme="minorHAnsi"/>
          <w:color w:val="000000"/>
          <w:sz w:val="20"/>
          <w:szCs w:val="20"/>
          <w:lang w:eastAsia="en-US"/>
        </w:rPr>
        <w:t>a is</w:t>
      </w:r>
      <w:r w:rsidRPr="00C81E60">
        <w:rPr>
          <w:rFonts w:eastAsiaTheme="minorHAnsi"/>
          <w:color w:val="000000"/>
          <w:sz w:val="20"/>
          <w:szCs w:val="20"/>
          <w:lang w:eastAsia="en-US"/>
        </w:rPr>
        <w:t xml:space="preserve"> jav</w:t>
      </w:r>
      <w:r w:rsidR="004873DE" w:rsidRPr="00C81E60">
        <w:rPr>
          <w:rFonts w:eastAsiaTheme="minorHAnsi"/>
          <w:color w:val="000000"/>
          <w:sz w:val="20"/>
          <w:szCs w:val="20"/>
          <w:lang w:eastAsia="en-US"/>
        </w:rPr>
        <w:t>ul</w:t>
      </w:r>
      <w:r w:rsidRPr="00C81E60">
        <w:rPr>
          <w:rFonts w:eastAsiaTheme="minorHAnsi"/>
          <w:color w:val="000000"/>
          <w:sz w:val="20"/>
          <w:szCs w:val="20"/>
          <w:lang w:eastAsia="en-US"/>
        </w:rPr>
        <w:t xml:space="preserve">. </w:t>
      </w:r>
    </w:p>
    <w:p w:rsidR="00EA5AE5" w:rsidRPr="004873DE" w:rsidRDefault="00EA5AE5" w:rsidP="00AE2BEE">
      <w:pPr>
        <w:spacing w:after="120" w:line="240" w:lineRule="auto"/>
        <w:rPr>
          <w:rFonts w:eastAsiaTheme="minorHAnsi"/>
          <w:color w:val="000000"/>
          <w:sz w:val="20"/>
          <w:szCs w:val="20"/>
          <w:lang w:eastAsia="en-US"/>
        </w:rPr>
      </w:pPr>
      <w:r w:rsidRPr="00C81E60">
        <w:rPr>
          <w:rFonts w:eastAsiaTheme="minorHAnsi"/>
          <w:b/>
          <w:color w:val="000000"/>
          <w:sz w:val="20"/>
          <w:szCs w:val="20"/>
          <w:lang w:eastAsia="en-US"/>
        </w:rPr>
        <w:t>Nemzetközi kapcsolatok, határ</w:t>
      </w:r>
      <w:r w:rsidR="00A50434" w:rsidRPr="00C81E60">
        <w:rPr>
          <w:rFonts w:eastAsiaTheme="minorHAnsi"/>
          <w:b/>
          <w:color w:val="000000"/>
          <w:sz w:val="20"/>
          <w:szCs w:val="20"/>
          <w:lang w:eastAsia="en-US"/>
        </w:rPr>
        <w:t>-</w:t>
      </w:r>
      <w:r w:rsidRPr="00C81E60">
        <w:rPr>
          <w:rFonts w:eastAsiaTheme="minorHAnsi"/>
          <w:b/>
          <w:color w:val="000000"/>
          <w:sz w:val="20"/>
          <w:szCs w:val="20"/>
          <w:lang w:eastAsia="en-US"/>
        </w:rPr>
        <w:t>mentis</w:t>
      </w:r>
      <w:r w:rsidR="00A50434" w:rsidRPr="00C81E60">
        <w:rPr>
          <w:rFonts w:eastAsiaTheme="minorHAnsi"/>
          <w:b/>
          <w:color w:val="000000"/>
          <w:sz w:val="20"/>
          <w:szCs w:val="20"/>
          <w:lang w:eastAsia="en-US"/>
        </w:rPr>
        <w:t>ég:</w:t>
      </w:r>
      <w:r w:rsidR="00A50434" w:rsidRPr="00C81E60">
        <w:rPr>
          <w:rFonts w:eastAsiaTheme="minorHAnsi"/>
          <w:color w:val="000000"/>
          <w:sz w:val="20"/>
          <w:szCs w:val="20"/>
          <w:lang w:eastAsia="en-US"/>
        </w:rPr>
        <w:t>a</w:t>
      </w:r>
      <w:r w:rsidRPr="00C81E60">
        <w:rPr>
          <w:rFonts w:eastAsiaTheme="minorHAnsi"/>
          <w:color w:val="000000"/>
          <w:sz w:val="20"/>
          <w:szCs w:val="20"/>
          <w:lang w:eastAsia="en-US"/>
        </w:rPr>
        <w:t xml:space="preserve"> projekt </w:t>
      </w:r>
      <w:r w:rsidR="00C81E60">
        <w:rPr>
          <w:rFonts w:eastAsiaTheme="minorHAnsi"/>
          <w:color w:val="000000"/>
          <w:sz w:val="20"/>
          <w:szCs w:val="20"/>
          <w:lang w:eastAsia="en-US"/>
        </w:rPr>
        <w:t xml:space="preserve">célterülete az északi </w:t>
      </w:r>
      <w:r w:rsidR="00A50434" w:rsidRPr="00C81E60">
        <w:rPr>
          <w:rFonts w:eastAsiaTheme="minorHAnsi"/>
          <w:color w:val="000000"/>
          <w:sz w:val="20"/>
          <w:szCs w:val="20"/>
          <w:lang w:eastAsia="en-US"/>
        </w:rPr>
        <w:t xml:space="preserve">határ mellett elterülő </w:t>
      </w:r>
      <w:r w:rsidR="00C81E60">
        <w:rPr>
          <w:rFonts w:eastAsiaTheme="minorHAnsi"/>
          <w:color w:val="000000"/>
          <w:sz w:val="20"/>
          <w:szCs w:val="20"/>
          <w:lang w:eastAsia="en-US"/>
        </w:rPr>
        <w:t>Nógrád</w:t>
      </w:r>
      <w:r w:rsidR="00A50434" w:rsidRPr="00C81E60">
        <w:rPr>
          <w:rFonts w:eastAsiaTheme="minorHAnsi"/>
          <w:color w:val="000000"/>
          <w:sz w:val="20"/>
          <w:szCs w:val="20"/>
          <w:lang w:eastAsia="en-US"/>
        </w:rPr>
        <w:t xml:space="preserve"> megye, az ellátott lakosságban a hazánkban élő </w:t>
      </w:r>
      <w:r w:rsidR="00172A98" w:rsidRPr="00C81E60">
        <w:rPr>
          <w:rFonts w:eastAsiaTheme="minorHAnsi"/>
          <w:color w:val="000000"/>
          <w:sz w:val="20"/>
          <w:szCs w:val="20"/>
          <w:lang w:eastAsia="en-US"/>
        </w:rPr>
        <w:t>külföldiek aránya magasabb az országos átlagnál</w:t>
      </w:r>
      <w:r w:rsidR="00A50434" w:rsidRPr="00C81E60">
        <w:rPr>
          <w:rFonts w:eastAsiaTheme="minorHAnsi"/>
          <w:color w:val="000000"/>
          <w:sz w:val="20"/>
          <w:szCs w:val="20"/>
          <w:lang w:eastAsia="en-US"/>
        </w:rPr>
        <w:t>.</w:t>
      </w:r>
    </w:p>
    <w:p w:rsidR="005A6AB9" w:rsidRDefault="005A6AB9" w:rsidP="00AE2BEE">
      <w:pPr>
        <w:rPr>
          <w:b/>
          <w:bCs/>
        </w:rPr>
      </w:pPr>
    </w:p>
    <w:p w:rsidR="00EA5AE5" w:rsidRPr="004873DE" w:rsidRDefault="00EA5AE5" w:rsidP="00AE2BEE">
      <w:pPr>
        <w:rPr>
          <w:b/>
          <w:bCs/>
        </w:rPr>
      </w:pPr>
      <w:r w:rsidRPr="004873DE">
        <w:rPr>
          <w:b/>
          <w:bCs/>
        </w:rPr>
        <w:t>Környezeti hatások</w:t>
      </w:r>
    </w:p>
    <w:p w:rsidR="00516140" w:rsidRPr="00DB0F2F" w:rsidRDefault="00EA5AE5" w:rsidP="00AE2BEE">
      <w:pPr>
        <w:pStyle w:val="Default"/>
        <w:rPr>
          <w:sz w:val="20"/>
          <w:szCs w:val="20"/>
          <w:highlight w:val="yellow"/>
        </w:rPr>
      </w:pPr>
      <w:r w:rsidRPr="004873DE">
        <w:rPr>
          <w:sz w:val="20"/>
          <w:szCs w:val="20"/>
        </w:rPr>
        <w:t xml:space="preserve">Környezeti hatásokkal </w:t>
      </w:r>
      <w:r w:rsidR="00172A98" w:rsidRPr="004873DE">
        <w:rPr>
          <w:sz w:val="20"/>
          <w:szCs w:val="20"/>
        </w:rPr>
        <w:t xml:space="preserve">a </w:t>
      </w:r>
      <w:r w:rsidR="004873DE" w:rsidRPr="004873DE">
        <w:rPr>
          <w:sz w:val="20"/>
          <w:szCs w:val="20"/>
        </w:rPr>
        <w:t>képzések és az ismeretterjesztő tevékenységek</w:t>
      </w:r>
      <w:r w:rsidR="00172A98" w:rsidRPr="004873DE">
        <w:rPr>
          <w:sz w:val="20"/>
          <w:szCs w:val="20"/>
        </w:rPr>
        <w:t xml:space="preserve"> kapcsánbír a projekt.</w:t>
      </w:r>
      <w:r w:rsidRPr="004873DE">
        <w:rPr>
          <w:sz w:val="20"/>
          <w:szCs w:val="20"/>
        </w:rPr>
        <w:t xml:space="preserve"> Az utazásaink során előnyben</w:t>
      </w:r>
      <w:r w:rsidR="00172A98" w:rsidRPr="004873DE">
        <w:rPr>
          <w:sz w:val="20"/>
          <w:szCs w:val="20"/>
        </w:rPr>
        <w:t xml:space="preserve"> részesítjük a tömegközlekedést.</w:t>
      </w:r>
      <w:r w:rsidRPr="004873DE">
        <w:rPr>
          <w:sz w:val="20"/>
          <w:szCs w:val="20"/>
        </w:rPr>
        <w:t xml:space="preserve"> Rendezvényeinken, programjainkon nem használunk eldobható, nem lebomló anyagból készült anyagokat, fogyóeszközöket (poharak, tányérok, tálcák, evőeszközök). Kizárólag lebomló, vagy elmosható eszközöket használunk a környezetterhelés csökkentése érdekében.</w:t>
      </w:r>
    </w:p>
    <w:p w:rsidR="00C1476C" w:rsidRPr="0032381B" w:rsidRDefault="00C1476C" w:rsidP="00AE2BEE">
      <w:pPr>
        <w:pStyle w:val="Cmsor1"/>
        <w:keepLines w:val="0"/>
        <w:spacing w:before="360" w:after="240" w:line="240" w:lineRule="auto"/>
        <w:rPr>
          <w:sz w:val="20"/>
          <w:szCs w:val="20"/>
        </w:rPr>
      </w:pPr>
      <w:bookmarkStart w:id="115" w:name="_Toc481771876"/>
      <w:bookmarkStart w:id="116" w:name="_Toc481843267"/>
      <w:r w:rsidRPr="0032381B">
        <w:rPr>
          <w:sz w:val="20"/>
          <w:szCs w:val="20"/>
        </w:rPr>
        <w:t>3.1.3.2 A projekt hatásainak összefoglalása</w:t>
      </w:r>
      <w:bookmarkEnd w:id="114"/>
      <w:bookmarkEnd w:id="115"/>
      <w:bookmarkEnd w:id="116"/>
    </w:p>
    <w:p w:rsidR="00740DF8" w:rsidRPr="00A71BA6" w:rsidRDefault="00740DF8" w:rsidP="00AE2BEE">
      <w:pPr>
        <w:pStyle w:val="Default"/>
        <w:rPr>
          <w:bCs/>
          <w:sz w:val="20"/>
          <w:szCs w:val="20"/>
        </w:rPr>
      </w:pPr>
      <w:r w:rsidRPr="0032381B">
        <w:rPr>
          <w:bCs/>
          <w:sz w:val="20"/>
          <w:szCs w:val="20"/>
        </w:rPr>
        <w:t>A projekt két területen kifejtett hatásait a következő táblázat foglalja össze</w:t>
      </w:r>
      <w:r w:rsidRPr="00A71BA6">
        <w:rPr>
          <w:bCs/>
          <w:sz w:val="20"/>
          <w:szCs w:val="20"/>
        </w:rPr>
        <w:t xml:space="preserve">: </w:t>
      </w:r>
    </w:p>
    <w:p w:rsidR="00740DF8" w:rsidRPr="00A71BA6" w:rsidRDefault="00740DF8" w:rsidP="00AE2BEE">
      <w:pPr>
        <w:pStyle w:val="Default"/>
        <w:rPr>
          <w:bCs/>
          <w:sz w:val="20"/>
          <w:szCs w:val="20"/>
        </w:rPr>
      </w:pPr>
    </w:p>
    <w:tbl>
      <w:tblPr>
        <w:tblW w:w="148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Layout w:type="fixed"/>
        <w:tblLook w:val="01E0" w:firstRow="1" w:lastRow="1" w:firstColumn="1" w:lastColumn="1" w:noHBand="0" w:noVBand="0"/>
      </w:tblPr>
      <w:tblGrid>
        <w:gridCol w:w="1951"/>
        <w:gridCol w:w="1276"/>
        <w:gridCol w:w="2410"/>
        <w:gridCol w:w="932"/>
        <w:gridCol w:w="2895"/>
        <w:gridCol w:w="2654"/>
        <w:gridCol w:w="2780"/>
      </w:tblGrid>
      <w:tr w:rsidR="00740DF8" w:rsidRPr="00A71BA6" w:rsidTr="005A6AB9">
        <w:trPr>
          <w:gridAfter w:val="2"/>
          <w:wAfter w:w="5434" w:type="dxa"/>
          <w:trHeight w:hRule="exact" w:val="1077"/>
        </w:trPr>
        <w:tc>
          <w:tcPr>
            <w:tcW w:w="1951" w:type="dxa"/>
            <w:tcBorders>
              <w:bottom w:val="single" w:sz="18" w:space="0" w:color="C00000"/>
            </w:tcBorders>
            <w:shd w:val="clear" w:color="auto" w:fill="365F91" w:themeFill="accent1" w:themeFillShade="BF"/>
            <w:vAlign w:val="center"/>
          </w:tcPr>
          <w:p w:rsidR="00740DF8" w:rsidRPr="00A71BA6" w:rsidRDefault="00740DF8" w:rsidP="00AE2BEE">
            <w:pPr>
              <w:autoSpaceDE w:val="0"/>
              <w:autoSpaceDN w:val="0"/>
              <w:adjustRightInd w:val="0"/>
              <w:rPr>
                <w:rFonts w:eastAsiaTheme="minorHAnsi"/>
                <w:b/>
                <w:bCs/>
                <w:color w:val="FFFFFF" w:themeColor="background1"/>
                <w:sz w:val="20"/>
                <w:szCs w:val="20"/>
                <w:lang w:eastAsia="en-US"/>
              </w:rPr>
            </w:pPr>
            <w:r w:rsidRPr="00A71BA6">
              <w:rPr>
                <w:rFonts w:eastAsiaTheme="minorHAnsi"/>
                <w:b/>
                <w:bCs/>
                <w:color w:val="FFFFFF" w:themeColor="background1"/>
                <w:sz w:val="20"/>
                <w:szCs w:val="20"/>
                <w:lang w:eastAsia="en-US"/>
              </w:rPr>
              <w:t>Hatásviselő rendszer</w:t>
            </w:r>
          </w:p>
        </w:tc>
        <w:tc>
          <w:tcPr>
            <w:tcW w:w="1276" w:type="dxa"/>
            <w:tcBorders>
              <w:bottom w:val="single" w:sz="18" w:space="0" w:color="C00000"/>
            </w:tcBorders>
            <w:shd w:val="clear" w:color="auto" w:fill="365F91" w:themeFill="accent1" w:themeFillShade="BF"/>
            <w:vAlign w:val="center"/>
          </w:tcPr>
          <w:p w:rsidR="00740DF8" w:rsidRPr="00A71BA6" w:rsidRDefault="00740DF8" w:rsidP="005A6AB9">
            <w:pPr>
              <w:autoSpaceDE w:val="0"/>
              <w:autoSpaceDN w:val="0"/>
              <w:adjustRightInd w:val="0"/>
              <w:jc w:val="center"/>
              <w:rPr>
                <w:rFonts w:eastAsiaTheme="minorHAnsi"/>
                <w:b/>
                <w:bCs/>
                <w:color w:val="FFFFFF" w:themeColor="background1"/>
                <w:sz w:val="20"/>
                <w:szCs w:val="20"/>
                <w:lang w:eastAsia="en-US"/>
              </w:rPr>
            </w:pPr>
            <w:r w:rsidRPr="00A71BA6">
              <w:rPr>
                <w:rFonts w:eastAsiaTheme="minorHAnsi"/>
                <w:b/>
                <w:bCs/>
                <w:color w:val="FFFFFF" w:themeColor="background1"/>
                <w:sz w:val="20"/>
                <w:szCs w:val="20"/>
                <w:lang w:eastAsia="en-US"/>
              </w:rPr>
              <w:t>Közvetlen hatás erőssége (-3; +3)</w:t>
            </w:r>
          </w:p>
        </w:tc>
        <w:tc>
          <w:tcPr>
            <w:tcW w:w="2410" w:type="dxa"/>
            <w:tcBorders>
              <w:bottom w:val="single" w:sz="18" w:space="0" w:color="C00000"/>
            </w:tcBorders>
            <w:shd w:val="clear" w:color="auto" w:fill="365F91" w:themeFill="accent1" w:themeFillShade="BF"/>
            <w:vAlign w:val="center"/>
          </w:tcPr>
          <w:p w:rsidR="00740DF8" w:rsidRPr="00A71BA6" w:rsidRDefault="00740DF8" w:rsidP="00AE2BEE">
            <w:pPr>
              <w:autoSpaceDE w:val="0"/>
              <w:autoSpaceDN w:val="0"/>
              <w:adjustRightInd w:val="0"/>
              <w:rPr>
                <w:rFonts w:eastAsiaTheme="minorHAnsi"/>
                <w:b/>
                <w:bCs/>
                <w:color w:val="FFFFFF" w:themeColor="background1"/>
                <w:sz w:val="20"/>
                <w:szCs w:val="20"/>
                <w:lang w:eastAsia="en-US"/>
              </w:rPr>
            </w:pPr>
            <w:r w:rsidRPr="00A71BA6">
              <w:rPr>
                <w:rFonts w:eastAsiaTheme="minorHAnsi"/>
                <w:b/>
                <w:bCs/>
                <w:color w:val="FFFFFF" w:themeColor="background1"/>
                <w:sz w:val="20"/>
                <w:szCs w:val="20"/>
                <w:lang w:eastAsia="en-US"/>
              </w:rPr>
              <w:t>Hatásmechanizmus leírása</w:t>
            </w:r>
          </w:p>
        </w:tc>
        <w:tc>
          <w:tcPr>
            <w:tcW w:w="932" w:type="dxa"/>
            <w:tcBorders>
              <w:bottom w:val="single" w:sz="18" w:space="0" w:color="C00000"/>
            </w:tcBorders>
            <w:shd w:val="clear" w:color="auto" w:fill="365F91" w:themeFill="accent1" w:themeFillShade="BF"/>
            <w:vAlign w:val="center"/>
          </w:tcPr>
          <w:p w:rsidR="00740DF8" w:rsidRPr="00A71BA6" w:rsidRDefault="00740DF8" w:rsidP="005A6AB9">
            <w:pPr>
              <w:autoSpaceDE w:val="0"/>
              <w:autoSpaceDN w:val="0"/>
              <w:adjustRightInd w:val="0"/>
              <w:jc w:val="center"/>
              <w:rPr>
                <w:rFonts w:eastAsiaTheme="minorHAnsi"/>
                <w:b/>
                <w:bCs/>
                <w:color w:val="FFFFFF" w:themeColor="background1"/>
                <w:sz w:val="20"/>
                <w:szCs w:val="20"/>
                <w:lang w:eastAsia="en-US"/>
              </w:rPr>
            </w:pPr>
            <w:r w:rsidRPr="00A71BA6">
              <w:rPr>
                <w:rFonts w:eastAsiaTheme="minorHAnsi"/>
                <w:b/>
                <w:bCs/>
                <w:color w:val="FFFFFF" w:themeColor="background1"/>
                <w:sz w:val="20"/>
                <w:szCs w:val="20"/>
                <w:lang w:eastAsia="en-US"/>
              </w:rPr>
              <w:t>Közvetett hatás erőssége (-3; +3)</w:t>
            </w:r>
          </w:p>
        </w:tc>
        <w:tc>
          <w:tcPr>
            <w:tcW w:w="2895" w:type="dxa"/>
            <w:tcBorders>
              <w:bottom w:val="single" w:sz="18" w:space="0" w:color="C00000"/>
            </w:tcBorders>
            <w:shd w:val="clear" w:color="auto" w:fill="365F91" w:themeFill="accent1" w:themeFillShade="BF"/>
            <w:vAlign w:val="center"/>
          </w:tcPr>
          <w:p w:rsidR="00740DF8" w:rsidRPr="00A71BA6" w:rsidRDefault="00740DF8" w:rsidP="00AE2BEE">
            <w:pPr>
              <w:autoSpaceDE w:val="0"/>
              <w:autoSpaceDN w:val="0"/>
              <w:adjustRightInd w:val="0"/>
              <w:rPr>
                <w:rFonts w:eastAsiaTheme="minorHAnsi"/>
                <w:b/>
                <w:bCs/>
                <w:color w:val="FFFFFF" w:themeColor="background1"/>
                <w:sz w:val="20"/>
                <w:szCs w:val="20"/>
                <w:lang w:eastAsia="en-US"/>
              </w:rPr>
            </w:pPr>
            <w:r w:rsidRPr="00A71BA6">
              <w:rPr>
                <w:rFonts w:eastAsiaTheme="minorHAnsi"/>
                <w:b/>
                <w:bCs/>
                <w:color w:val="FFFFFF" w:themeColor="background1"/>
                <w:sz w:val="20"/>
                <w:szCs w:val="20"/>
                <w:lang w:eastAsia="en-US"/>
              </w:rPr>
              <w:t>Hatásmechanizmus leírása</w:t>
            </w:r>
          </w:p>
        </w:tc>
      </w:tr>
      <w:tr w:rsidR="00740DF8" w:rsidRPr="00A71BA6" w:rsidTr="005A6AB9">
        <w:trPr>
          <w:gridAfter w:val="2"/>
          <w:wAfter w:w="5434" w:type="dxa"/>
          <w:trHeight w:val="187"/>
        </w:trPr>
        <w:tc>
          <w:tcPr>
            <w:tcW w:w="9464" w:type="dxa"/>
            <w:gridSpan w:val="5"/>
            <w:tcBorders>
              <w:top w:val="single" w:sz="18" w:space="0" w:color="C00000"/>
            </w:tcBorders>
            <w:shd w:val="clear" w:color="auto" w:fill="D6E3BC" w:themeFill="accent3" w:themeFillTint="66"/>
            <w:vAlign w:val="center"/>
          </w:tcPr>
          <w:p w:rsidR="00740DF8" w:rsidRPr="00BC42BA" w:rsidRDefault="00740DF8" w:rsidP="005A6AB9">
            <w:pPr>
              <w:spacing w:after="0" w:line="240" w:lineRule="auto"/>
              <w:jc w:val="center"/>
              <w:rPr>
                <w:rFonts w:ascii="Verdana" w:eastAsia="Arial Unicode MS" w:hAnsi="Verdana"/>
                <w:b/>
                <w:bCs/>
                <w:color w:val="000000"/>
                <w:sz w:val="18"/>
                <w:szCs w:val="18"/>
              </w:rPr>
            </w:pPr>
            <w:r w:rsidRPr="00A71BA6">
              <w:rPr>
                <w:rFonts w:eastAsia="Times New Roman"/>
                <w:b/>
                <w:color w:val="000000"/>
                <w:sz w:val="16"/>
                <w:szCs w:val="16"/>
              </w:rPr>
              <w:t>Társadalmi-gazdasági rendszerek</w:t>
            </w:r>
          </w:p>
        </w:tc>
      </w:tr>
      <w:tr w:rsidR="00740DF8" w:rsidRPr="00A71BA6"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1. Foglalkoztatás és munkaerőpiac</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 xml:space="preserve">A lakosság jobb egészségi állapota, hozzájárul a munkaerőpiac kínálati oldalának bővítéséhez </w:t>
            </w:r>
          </w:p>
        </w:tc>
        <w:tc>
          <w:tcPr>
            <w:tcW w:w="932"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+2</w:t>
            </w:r>
          </w:p>
        </w:tc>
        <w:tc>
          <w:tcPr>
            <w:tcW w:w="2895" w:type="dxa"/>
            <w:shd w:val="clear" w:color="auto" w:fill="DBE5F1" w:themeFill="accent1" w:themeFillTint="33"/>
            <w:vAlign w:val="center"/>
          </w:tcPr>
          <w:p w:rsidR="00740DF8" w:rsidRPr="00A71BA6" w:rsidRDefault="0032381B" w:rsidP="00AE2BEE">
            <w:pPr>
              <w:spacing w:after="0" w:line="240" w:lineRule="auto"/>
              <w:rPr>
                <w:rFonts w:eastAsia="Times New Roman"/>
                <w:color w:val="000000"/>
                <w:sz w:val="16"/>
                <w:szCs w:val="16"/>
              </w:rPr>
            </w:pPr>
            <w:r w:rsidRPr="00A71BA6">
              <w:rPr>
                <w:rFonts w:eastAsia="Times New Roman"/>
                <w:color w:val="000000"/>
                <w:sz w:val="16"/>
                <w:szCs w:val="16"/>
              </w:rPr>
              <w:t>Adrog-prevenciós</w:t>
            </w:r>
            <w:r w:rsidR="00740DF8" w:rsidRPr="00A71BA6">
              <w:rPr>
                <w:rFonts w:eastAsia="Times New Roman"/>
                <w:color w:val="000000"/>
                <w:sz w:val="16"/>
                <w:szCs w:val="16"/>
              </w:rPr>
              <w:t xml:space="preserve"> projekt kapcsán javul a </w:t>
            </w:r>
            <w:r w:rsidRPr="00A71BA6">
              <w:rPr>
                <w:rFonts w:eastAsia="Times New Roman"/>
                <w:color w:val="000000"/>
                <w:sz w:val="16"/>
                <w:szCs w:val="16"/>
              </w:rPr>
              <w:t xml:space="preserve">célcsoport </w:t>
            </w:r>
            <w:r w:rsidR="00740DF8" w:rsidRPr="00A71BA6">
              <w:rPr>
                <w:rFonts w:eastAsia="Times New Roman"/>
                <w:color w:val="000000"/>
                <w:sz w:val="16"/>
                <w:szCs w:val="16"/>
              </w:rPr>
              <w:t>lakossága vonatkozásában az egészségben eltöltött életévek száma</w:t>
            </w:r>
          </w:p>
        </w:tc>
      </w:tr>
      <w:tr w:rsidR="00740DF8" w:rsidRPr="00A71BA6"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2.Munkakörülmények</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+2</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A közvetlenül a projektben résztvevő szervezeteknél</w:t>
            </w:r>
          </w:p>
        </w:tc>
        <w:tc>
          <w:tcPr>
            <w:tcW w:w="932"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+1</w:t>
            </w:r>
          </w:p>
        </w:tc>
        <w:tc>
          <w:tcPr>
            <w:tcW w:w="2895"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Az új eszközökkel javulnak a munkakörülmények</w:t>
            </w:r>
          </w:p>
        </w:tc>
      </w:tr>
      <w:tr w:rsidR="00740DF8" w:rsidRPr="00A71BA6"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3. Társadalmi integráció és különleges társadalmi csoportok védelme</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A prevenciós programok kapcsán a hátrányos helyzetű lakossági csoportokra</w:t>
            </w:r>
          </w:p>
        </w:tc>
        <w:tc>
          <w:tcPr>
            <w:tcW w:w="932" w:type="dxa"/>
            <w:shd w:val="clear" w:color="auto" w:fill="B8CCE4" w:themeFill="accent1" w:themeFillTint="66"/>
            <w:vAlign w:val="center"/>
          </w:tcPr>
          <w:p w:rsidR="00740DF8" w:rsidRPr="00A71BA6" w:rsidRDefault="0032381B"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895"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 xml:space="preserve">A prevenciós programokban a </w:t>
            </w:r>
            <w:r w:rsidR="0032381B" w:rsidRPr="00A71BA6">
              <w:rPr>
                <w:rFonts w:eastAsia="Times New Roman"/>
                <w:color w:val="000000"/>
                <w:sz w:val="16"/>
                <w:szCs w:val="16"/>
              </w:rPr>
              <w:t>halmozottan hátrányos helyzetű</w:t>
            </w:r>
            <w:r w:rsidR="00A71BA6" w:rsidRPr="00A71BA6">
              <w:rPr>
                <w:rFonts w:eastAsia="Times New Roman"/>
                <w:color w:val="000000"/>
                <w:sz w:val="16"/>
                <w:szCs w:val="16"/>
              </w:rPr>
              <w:t xml:space="preserve"> fiatalok</w:t>
            </w:r>
            <w:r w:rsidRPr="00A71BA6">
              <w:rPr>
                <w:rFonts w:eastAsia="Times New Roman"/>
                <w:color w:val="000000"/>
                <w:sz w:val="16"/>
                <w:szCs w:val="16"/>
              </w:rPr>
              <w:t xml:space="preserve"> fokozott bevonása</w:t>
            </w:r>
            <w:r w:rsidR="00A71BA6" w:rsidRPr="00A71BA6">
              <w:rPr>
                <w:rFonts w:eastAsia="Times New Roman"/>
                <w:color w:val="000000"/>
                <w:sz w:val="16"/>
                <w:szCs w:val="16"/>
              </w:rPr>
              <w:t xml:space="preserve"> történik</w:t>
            </w:r>
          </w:p>
        </w:tc>
      </w:tr>
      <w:tr w:rsidR="00740DF8" w:rsidRPr="00A71BA6"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4. Esélyegyenlőség</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 xml:space="preserve">Fiatalok segítése, a prevenciós programok kapcsán a hátrányos helyzetű </w:t>
            </w:r>
            <w:r w:rsidR="00A71BA6" w:rsidRPr="00A71BA6">
              <w:rPr>
                <w:rFonts w:eastAsia="Times New Roman"/>
                <w:color w:val="000000"/>
                <w:sz w:val="16"/>
                <w:szCs w:val="16"/>
              </w:rPr>
              <w:t>gyermekek és fiatalok bevonása történik meg.</w:t>
            </w:r>
          </w:p>
        </w:tc>
        <w:tc>
          <w:tcPr>
            <w:tcW w:w="932" w:type="dxa"/>
            <w:shd w:val="clear" w:color="auto" w:fill="B8CCE4" w:themeFill="accent1" w:themeFillTint="66"/>
            <w:vAlign w:val="center"/>
          </w:tcPr>
          <w:p w:rsidR="00740DF8" w:rsidRPr="00A71BA6" w:rsidRDefault="00A71BA6"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895"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 xml:space="preserve">Az érintettek hosszútávon hasznosítható tapasztalatokat szereznek és a szemléletet későbbi </w:t>
            </w:r>
            <w:r w:rsidR="00A71BA6" w:rsidRPr="00A71BA6">
              <w:rPr>
                <w:rFonts w:eastAsia="Times New Roman"/>
                <w:color w:val="000000"/>
                <w:sz w:val="16"/>
                <w:szCs w:val="16"/>
              </w:rPr>
              <w:t>életükbe</w:t>
            </w:r>
            <w:r w:rsidRPr="00A71BA6">
              <w:rPr>
                <w:rFonts w:eastAsia="Times New Roman"/>
                <w:color w:val="000000"/>
                <w:sz w:val="16"/>
                <w:szCs w:val="16"/>
              </w:rPr>
              <w:t xml:space="preserve"> továbbviszik, a prevenciós programokban a </w:t>
            </w:r>
            <w:r w:rsidR="00A71BA6" w:rsidRPr="00A71BA6">
              <w:rPr>
                <w:rFonts w:eastAsia="Times New Roman"/>
                <w:color w:val="000000"/>
                <w:sz w:val="16"/>
                <w:szCs w:val="16"/>
              </w:rPr>
              <w:t xml:space="preserve">leghátrányosabb helyzetűek </w:t>
            </w:r>
            <w:r w:rsidRPr="00A71BA6">
              <w:rPr>
                <w:rFonts w:eastAsia="Times New Roman"/>
                <w:color w:val="000000"/>
                <w:sz w:val="16"/>
                <w:szCs w:val="16"/>
              </w:rPr>
              <w:t>fokozott bevonása</w:t>
            </w:r>
            <w:r w:rsidR="00A71BA6" w:rsidRPr="00A71BA6">
              <w:rPr>
                <w:rFonts w:eastAsia="Times New Roman"/>
                <w:color w:val="000000"/>
                <w:sz w:val="16"/>
                <w:szCs w:val="16"/>
              </w:rPr>
              <w:t xml:space="preserve"> történik meg</w:t>
            </w:r>
          </w:p>
        </w:tc>
      </w:tr>
      <w:tr w:rsidR="00740DF8" w:rsidRPr="00DB0F2F"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5. Területi kiegyenlítődés</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A projekt tevékenységei túlnyomórészt hátrányos helyzetű térségekre koncentrál</w:t>
            </w:r>
          </w:p>
        </w:tc>
        <w:tc>
          <w:tcPr>
            <w:tcW w:w="932"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895" w:type="dxa"/>
            <w:shd w:val="clear" w:color="auto" w:fill="DBE5F1" w:themeFill="accent1" w:themeFillTint="33"/>
            <w:vAlign w:val="center"/>
          </w:tcPr>
          <w:p w:rsidR="00740DF8" w:rsidRPr="00A71BA6" w:rsidRDefault="00A71BA6" w:rsidP="00AE2BEE">
            <w:pPr>
              <w:spacing w:after="0" w:line="240" w:lineRule="auto"/>
              <w:rPr>
                <w:rFonts w:eastAsia="Times New Roman"/>
                <w:color w:val="000000"/>
                <w:sz w:val="16"/>
                <w:szCs w:val="16"/>
              </w:rPr>
            </w:pPr>
            <w:r w:rsidRPr="00A71BA6">
              <w:rPr>
                <w:rFonts w:eastAsia="Times New Roman"/>
                <w:color w:val="000000"/>
                <w:sz w:val="16"/>
                <w:szCs w:val="16"/>
              </w:rPr>
              <w:t>A projekt elsődleges célja szociális</w:t>
            </w:r>
            <w:r w:rsidR="00740DF8" w:rsidRPr="00A71BA6">
              <w:rPr>
                <w:rFonts w:eastAsia="Times New Roman"/>
                <w:color w:val="000000"/>
                <w:sz w:val="16"/>
                <w:szCs w:val="16"/>
              </w:rPr>
              <w:t xml:space="preserve"> ellátórendszerhez</w:t>
            </w:r>
            <w:r w:rsidRPr="00A71BA6">
              <w:rPr>
                <w:rFonts w:eastAsia="Times New Roman"/>
                <w:color w:val="000000"/>
                <w:sz w:val="16"/>
                <w:szCs w:val="16"/>
              </w:rPr>
              <w:t>-, azon belül a speciális prevenciós szolgáltatásokhoz</w:t>
            </w:r>
            <w:r w:rsidR="00740DF8" w:rsidRPr="00A71BA6">
              <w:rPr>
                <w:rFonts w:eastAsia="Times New Roman"/>
                <w:color w:val="000000"/>
                <w:sz w:val="16"/>
                <w:szCs w:val="16"/>
              </w:rPr>
              <w:t>való hozzáférés kiegyenlítése</w:t>
            </w:r>
          </w:p>
        </w:tc>
      </w:tr>
      <w:tr w:rsidR="00740DF8" w:rsidRPr="00DB0F2F"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6. Személyhez és családhoz kötődő jogok és lehetőségek védelme</w:t>
            </w:r>
          </w:p>
          <w:p w:rsidR="00740DF8" w:rsidRPr="00A71BA6" w:rsidRDefault="00740DF8" w:rsidP="00AE2BEE">
            <w:pPr>
              <w:autoSpaceDE w:val="0"/>
              <w:autoSpaceDN w:val="0"/>
              <w:adjustRightInd w:val="0"/>
              <w:spacing w:after="0" w:line="240" w:lineRule="auto"/>
              <w:rPr>
                <w:rFonts w:eastAsia="Times New Roman"/>
                <w:color w:val="000000"/>
                <w:sz w:val="16"/>
                <w:szCs w:val="16"/>
              </w:rPr>
            </w:pPr>
          </w:p>
        </w:tc>
        <w:tc>
          <w:tcPr>
            <w:tcW w:w="1276" w:type="dxa"/>
            <w:shd w:val="clear" w:color="auto" w:fill="B8CCE4" w:themeFill="accent1" w:themeFillTint="66"/>
            <w:vAlign w:val="center"/>
          </w:tcPr>
          <w:p w:rsidR="00740DF8" w:rsidRPr="00A71BA6" w:rsidRDefault="00A71BA6" w:rsidP="005A6AB9">
            <w:pPr>
              <w:autoSpaceDE w:val="0"/>
              <w:autoSpaceDN w:val="0"/>
              <w:adjustRightInd w:val="0"/>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autoSpaceDE w:val="0"/>
              <w:autoSpaceDN w:val="0"/>
              <w:adjustRightInd w:val="0"/>
              <w:spacing w:after="0" w:line="240" w:lineRule="auto"/>
              <w:rPr>
                <w:rFonts w:eastAsia="Times New Roman"/>
                <w:color w:val="000000"/>
                <w:sz w:val="16"/>
                <w:szCs w:val="16"/>
              </w:rPr>
            </w:pPr>
            <w:r w:rsidRPr="00A71BA6">
              <w:rPr>
                <w:rFonts w:eastAsia="Times New Roman"/>
                <w:color w:val="000000"/>
                <w:sz w:val="16"/>
                <w:szCs w:val="16"/>
              </w:rPr>
              <w:t>Rugalmas</w:t>
            </w:r>
            <w:r w:rsidR="00A71BA6" w:rsidRPr="00A71BA6">
              <w:rPr>
                <w:rFonts w:eastAsia="Times New Roman"/>
                <w:color w:val="000000"/>
                <w:sz w:val="16"/>
                <w:szCs w:val="16"/>
              </w:rPr>
              <w:t xml:space="preserve">an, a személyi-. és családhoz kötődőjogokhoz kapcsolódó  </w:t>
            </w:r>
            <w:r w:rsidRPr="00A71BA6">
              <w:rPr>
                <w:rFonts w:eastAsia="Times New Roman"/>
                <w:color w:val="000000"/>
                <w:sz w:val="16"/>
                <w:szCs w:val="16"/>
              </w:rPr>
              <w:t xml:space="preserve"> eszközök alkalmazása a megvalósítás során</w:t>
            </w:r>
          </w:p>
        </w:tc>
        <w:tc>
          <w:tcPr>
            <w:tcW w:w="932" w:type="dxa"/>
            <w:shd w:val="clear" w:color="auto" w:fill="B8CCE4" w:themeFill="accent1" w:themeFillTint="66"/>
            <w:vAlign w:val="center"/>
          </w:tcPr>
          <w:p w:rsidR="00740DF8" w:rsidRPr="00A71BA6" w:rsidRDefault="00A71BA6" w:rsidP="005A6AB9">
            <w:pPr>
              <w:autoSpaceDE w:val="0"/>
              <w:autoSpaceDN w:val="0"/>
              <w:adjustRightInd w:val="0"/>
              <w:spacing w:after="0" w:line="240" w:lineRule="auto"/>
              <w:jc w:val="center"/>
              <w:rPr>
                <w:rFonts w:eastAsia="Times New Roman"/>
                <w:color w:val="000000"/>
                <w:sz w:val="16"/>
                <w:szCs w:val="16"/>
              </w:rPr>
            </w:pPr>
            <w:r>
              <w:rPr>
                <w:rFonts w:eastAsia="Times New Roman"/>
                <w:color w:val="000000"/>
                <w:sz w:val="16"/>
                <w:szCs w:val="16"/>
              </w:rPr>
              <w:t>+3</w:t>
            </w:r>
          </w:p>
        </w:tc>
        <w:tc>
          <w:tcPr>
            <w:tcW w:w="2895" w:type="dxa"/>
            <w:shd w:val="clear" w:color="auto" w:fill="DBE5F1" w:themeFill="accent1" w:themeFillTint="33"/>
            <w:vAlign w:val="center"/>
          </w:tcPr>
          <w:p w:rsidR="00740DF8" w:rsidRPr="00A71BA6" w:rsidRDefault="00740DF8" w:rsidP="00AE2BEE">
            <w:pPr>
              <w:autoSpaceDE w:val="0"/>
              <w:autoSpaceDN w:val="0"/>
              <w:adjustRightInd w:val="0"/>
              <w:spacing w:after="0" w:line="240" w:lineRule="auto"/>
              <w:rPr>
                <w:rFonts w:eastAsia="Times New Roman"/>
                <w:color w:val="000000"/>
                <w:sz w:val="16"/>
                <w:szCs w:val="16"/>
              </w:rPr>
            </w:pPr>
            <w:r w:rsidRPr="00A71BA6">
              <w:rPr>
                <w:rFonts w:eastAsia="Times New Roman"/>
                <w:color w:val="000000"/>
                <w:sz w:val="16"/>
                <w:szCs w:val="16"/>
              </w:rPr>
              <w:t xml:space="preserve">Az érintettek hosszútávon hasznosítható tapasztalatokat szereznek és a szemléletet későbbi </w:t>
            </w:r>
            <w:r w:rsidR="00A71BA6" w:rsidRPr="00A71BA6">
              <w:rPr>
                <w:rFonts w:eastAsia="Times New Roman"/>
                <w:color w:val="000000"/>
                <w:sz w:val="16"/>
                <w:szCs w:val="16"/>
              </w:rPr>
              <w:t xml:space="preserve">életükbe is </w:t>
            </w:r>
            <w:r w:rsidRPr="00A71BA6">
              <w:rPr>
                <w:rFonts w:eastAsia="Times New Roman"/>
                <w:color w:val="000000"/>
                <w:sz w:val="16"/>
                <w:szCs w:val="16"/>
              </w:rPr>
              <w:t>továbbviszik</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7. Önkormányzatiság, döntéshozatalban való társadalmi részvétel Nyilvánosság, igazságosság, erkölcs</w:t>
            </w:r>
          </w:p>
        </w:tc>
        <w:tc>
          <w:tcPr>
            <w:tcW w:w="1276"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410"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 xml:space="preserve">A nyilvánosság, igazságosság, erkölcs kiemelt szerepet kap a végrehajtás során. </w:t>
            </w:r>
          </w:p>
        </w:tc>
        <w:tc>
          <w:tcPr>
            <w:tcW w:w="932"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895"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nyilvánosság, igazságosság, erkölcs kiemelt szerepet kap a végrehajtás során.</w:t>
            </w:r>
          </w:p>
        </w:tc>
      </w:tr>
      <w:tr w:rsidR="00740DF8" w:rsidRPr="00DB0F2F"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8. Közegészségügy, közbiztonság</w:t>
            </w:r>
          </w:p>
          <w:p w:rsidR="00740DF8" w:rsidRPr="00A71BA6" w:rsidRDefault="00740DF8" w:rsidP="00AE2BEE">
            <w:pPr>
              <w:spacing w:after="0" w:line="240" w:lineRule="auto"/>
              <w:rPr>
                <w:rFonts w:eastAsia="Times New Roman"/>
                <w:color w:val="000000"/>
                <w:sz w:val="16"/>
                <w:szCs w:val="16"/>
              </w:rPr>
            </w:pPr>
          </w:p>
        </w:tc>
        <w:tc>
          <w:tcPr>
            <w:tcW w:w="1276" w:type="dxa"/>
            <w:shd w:val="clear" w:color="auto" w:fill="B8CCE4" w:themeFill="accent1" w:themeFillTint="66"/>
            <w:vAlign w:val="center"/>
          </w:tcPr>
          <w:p w:rsidR="00740DF8" w:rsidRPr="00A71BA6" w:rsidRDefault="00740DF8" w:rsidP="005A6AB9">
            <w:pPr>
              <w:autoSpaceDE w:val="0"/>
              <w:autoSpaceDN w:val="0"/>
              <w:adjustRightInd w:val="0"/>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740DF8" w:rsidRPr="00A71BA6" w:rsidRDefault="00740DF8" w:rsidP="00AE2BEE">
            <w:pPr>
              <w:autoSpaceDE w:val="0"/>
              <w:autoSpaceDN w:val="0"/>
              <w:adjustRightInd w:val="0"/>
              <w:spacing w:after="0" w:line="240" w:lineRule="auto"/>
              <w:rPr>
                <w:rFonts w:eastAsia="Times New Roman"/>
                <w:color w:val="000000"/>
                <w:sz w:val="16"/>
                <w:szCs w:val="16"/>
              </w:rPr>
            </w:pPr>
            <w:r w:rsidRPr="00A71BA6">
              <w:rPr>
                <w:rFonts w:eastAsia="Times New Roman"/>
                <w:color w:val="000000"/>
                <w:sz w:val="16"/>
                <w:szCs w:val="16"/>
              </w:rPr>
              <w:t xml:space="preserve">A projekt </w:t>
            </w:r>
            <w:r w:rsidR="00A71BA6" w:rsidRPr="00A71BA6">
              <w:rPr>
                <w:rFonts w:eastAsia="Times New Roman"/>
                <w:color w:val="000000"/>
                <w:sz w:val="16"/>
                <w:szCs w:val="16"/>
              </w:rPr>
              <w:t>részben</w:t>
            </w:r>
            <w:r w:rsidRPr="00A71BA6">
              <w:rPr>
                <w:rFonts w:eastAsia="Times New Roman"/>
                <w:color w:val="000000"/>
                <w:sz w:val="16"/>
                <w:szCs w:val="16"/>
              </w:rPr>
              <w:t xml:space="preserve"> az egészségügyhöz kapcsolódik</w:t>
            </w:r>
          </w:p>
        </w:tc>
        <w:tc>
          <w:tcPr>
            <w:tcW w:w="932" w:type="dxa"/>
            <w:shd w:val="clear" w:color="auto" w:fill="B8CCE4" w:themeFill="accent1" w:themeFillTint="66"/>
            <w:vAlign w:val="center"/>
          </w:tcPr>
          <w:p w:rsidR="00740DF8" w:rsidRPr="00A71BA6" w:rsidRDefault="00740DF8" w:rsidP="005A6AB9">
            <w:pPr>
              <w:autoSpaceDE w:val="0"/>
              <w:autoSpaceDN w:val="0"/>
              <w:adjustRightInd w:val="0"/>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895" w:type="dxa"/>
            <w:shd w:val="clear" w:color="auto" w:fill="DBE5F1" w:themeFill="accent1" w:themeFillTint="33"/>
            <w:vAlign w:val="center"/>
          </w:tcPr>
          <w:p w:rsidR="00740DF8" w:rsidRPr="00A71BA6" w:rsidRDefault="00A71BA6" w:rsidP="00AE2BEE">
            <w:pPr>
              <w:autoSpaceDE w:val="0"/>
              <w:autoSpaceDN w:val="0"/>
              <w:adjustRightInd w:val="0"/>
              <w:spacing w:after="0" w:line="240" w:lineRule="auto"/>
              <w:rPr>
                <w:rFonts w:eastAsia="Times New Roman"/>
                <w:color w:val="000000"/>
                <w:sz w:val="16"/>
                <w:szCs w:val="16"/>
              </w:rPr>
            </w:pPr>
            <w:r w:rsidRPr="00A71BA6">
              <w:rPr>
                <w:rFonts w:eastAsia="Times New Roman"/>
                <w:color w:val="000000"/>
                <w:sz w:val="16"/>
                <w:szCs w:val="16"/>
              </w:rPr>
              <w:t xml:space="preserve">A </w:t>
            </w:r>
            <w:r w:rsidR="000A3ED6">
              <w:rPr>
                <w:rFonts w:eastAsia="Times New Roman"/>
                <w:color w:val="000000"/>
                <w:sz w:val="16"/>
                <w:szCs w:val="16"/>
              </w:rPr>
              <w:t>Nógrád</w:t>
            </w:r>
            <w:r w:rsidRPr="00A71BA6">
              <w:rPr>
                <w:rFonts w:eastAsia="Times New Roman"/>
                <w:color w:val="000000"/>
                <w:sz w:val="16"/>
                <w:szCs w:val="16"/>
              </w:rPr>
              <w:t xml:space="preserve"> megyei szociális szakell</w:t>
            </w:r>
            <w:r w:rsidR="0041654B">
              <w:rPr>
                <w:rFonts w:eastAsia="Times New Roman"/>
                <w:color w:val="000000"/>
                <w:sz w:val="16"/>
                <w:szCs w:val="16"/>
              </w:rPr>
              <w:t>átó</w:t>
            </w:r>
            <w:r w:rsidRPr="00A71BA6">
              <w:rPr>
                <w:rFonts w:eastAsia="Times New Roman"/>
                <w:color w:val="000000"/>
                <w:sz w:val="16"/>
                <w:szCs w:val="16"/>
              </w:rPr>
              <w:t xml:space="preserve"> rendszerének</w:t>
            </w:r>
            <w:r w:rsidR="00740DF8" w:rsidRPr="00A71BA6">
              <w:rPr>
                <w:rFonts w:eastAsia="Times New Roman"/>
                <w:color w:val="000000"/>
                <w:sz w:val="16"/>
                <w:szCs w:val="16"/>
              </w:rPr>
              <w:t xml:space="preserve"> fejlesztésével</w:t>
            </w:r>
          </w:p>
        </w:tc>
      </w:tr>
      <w:tr w:rsidR="00A71BA6" w:rsidRPr="00DB0F2F" w:rsidTr="005A6AB9">
        <w:trPr>
          <w:gridAfter w:val="2"/>
          <w:wAfter w:w="5434" w:type="dxa"/>
        </w:trPr>
        <w:tc>
          <w:tcPr>
            <w:tcW w:w="1951" w:type="dxa"/>
            <w:shd w:val="clear" w:color="auto" w:fill="DBE5F1" w:themeFill="accent1" w:themeFillTint="33"/>
            <w:vAlign w:val="center"/>
          </w:tcPr>
          <w:p w:rsidR="00A71BA6" w:rsidRPr="00A71BA6" w:rsidRDefault="00A71BA6" w:rsidP="00AE2BEE">
            <w:pPr>
              <w:spacing w:after="0" w:line="240" w:lineRule="auto"/>
              <w:rPr>
                <w:rFonts w:eastAsia="Times New Roman"/>
                <w:color w:val="000000"/>
                <w:sz w:val="16"/>
                <w:szCs w:val="16"/>
              </w:rPr>
            </w:pPr>
            <w:r w:rsidRPr="00A71BA6">
              <w:rPr>
                <w:rFonts w:eastAsia="Times New Roman"/>
                <w:color w:val="000000"/>
                <w:sz w:val="16"/>
                <w:szCs w:val="16"/>
              </w:rPr>
              <w:t>9. Bűnözés, terrorizmus és biztonság</w:t>
            </w:r>
          </w:p>
        </w:tc>
        <w:tc>
          <w:tcPr>
            <w:tcW w:w="1276" w:type="dxa"/>
            <w:shd w:val="clear" w:color="auto" w:fill="B8CCE4" w:themeFill="accent1" w:themeFillTint="66"/>
            <w:vAlign w:val="center"/>
          </w:tcPr>
          <w:p w:rsidR="00A71BA6" w:rsidRPr="00A71BA6" w:rsidRDefault="00A71BA6"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410" w:type="dxa"/>
            <w:shd w:val="clear" w:color="auto" w:fill="DBE5F1" w:themeFill="accent1" w:themeFillTint="33"/>
            <w:vAlign w:val="center"/>
          </w:tcPr>
          <w:p w:rsidR="00A71BA6" w:rsidRPr="00A71BA6" w:rsidRDefault="00A71BA6" w:rsidP="00AE2BEE">
            <w:pPr>
              <w:spacing w:after="0" w:line="240" w:lineRule="auto"/>
              <w:rPr>
                <w:rFonts w:eastAsia="Times New Roman"/>
                <w:color w:val="000000"/>
                <w:sz w:val="16"/>
                <w:szCs w:val="16"/>
              </w:rPr>
            </w:pPr>
            <w:r w:rsidRPr="00A71BA6">
              <w:rPr>
                <w:rFonts w:eastAsia="Times New Roman"/>
                <w:color w:val="000000"/>
                <w:sz w:val="16"/>
                <w:szCs w:val="16"/>
              </w:rPr>
              <w:t>Kapcsolat erősítése a bűnmegelőzés rendszereivel</w:t>
            </w:r>
          </w:p>
        </w:tc>
        <w:tc>
          <w:tcPr>
            <w:tcW w:w="932" w:type="dxa"/>
            <w:shd w:val="clear" w:color="auto" w:fill="B8CCE4" w:themeFill="accent1" w:themeFillTint="66"/>
            <w:vAlign w:val="center"/>
          </w:tcPr>
          <w:p w:rsidR="00A71BA6" w:rsidRPr="00A71BA6" w:rsidRDefault="00A71BA6" w:rsidP="005A6AB9">
            <w:pPr>
              <w:spacing w:after="0" w:line="240" w:lineRule="auto"/>
              <w:jc w:val="center"/>
              <w:rPr>
                <w:rFonts w:eastAsia="Times New Roman"/>
                <w:color w:val="000000"/>
                <w:sz w:val="16"/>
                <w:szCs w:val="16"/>
              </w:rPr>
            </w:pPr>
            <w:r w:rsidRPr="00A71BA6">
              <w:rPr>
                <w:rFonts w:eastAsia="Times New Roman"/>
                <w:color w:val="000000"/>
                <w:sz w:val="16"/>
                <w:szCs w:val="16"/>
              </w:rPr>
              <w:t>+3</w:t>
            </w:r>
          </w:p>
        </w:tc>
        <w:tc>
          <w:tcPr>
            <w:tcW w:w="2895" w:type="dxa"/>
            <w:shd w:val="clear" w:color="auto" w:fill="DBE5F1" w:themeFill="accent1" w:themeFillTint="33"/>
            <w:vAlign w:val="center"/>
          </w:tcPr>
          <w:p w:rsidR="00A71BA6" w:rsidRPr="00A71BA6" w:rsidRDefault="00A71BA6" w:rsidP="00AE2BEE">
            <w:pPr>
              <w:spacing w:after="0" w:line="240" w:lineRule="auto"/>
              <w:rPr>
                <w:rFonts w:eastAsia="Times New Roman"/>
                <w:color w:val="000000"/>
                <w:sz w:val="16"/>
                <w:szCs w:val="16"/>
              </w:rPr>
            </w:pPr>
            <w:r w:rsidRPr="00A71BA6">
              <w:rPr>
                <w:rFonts w:eastAsia="Times New Roman"/>
                <w:color w:val="000000"/>
                <w:sz w:val="16"/>
                <w:szCs w:val="16"/>
              </w:rPr>
              <w:t>A bűnmegelőzési tevékenységek ide tartoznak</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10. A szociális ellátó-rendszerekhez történő hozzáférés</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410"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projekt keretében az alacsony küszöbű szociális ellátásához- illetve a szakellátáshoz kapcsolódóan javul az intézményrendszer drogprevenciós tevékenységeinek köre és a speciális terület aktivitásainak hatékonysága is javul.</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895"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projekt keretében az alacsony küszöbű szociális ellátásához- illetve a szakellátáshoz kapcsolódóan javul az intézményrendszer drogprevenciós tevékenységeinek köre és a speciális terület aktivitásainak hatékonysága is javul.</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11. Kutatás-fejlesztés</w:t>
            </w:r>
          </w:p>
        </w:tc>
        <w:tc>
          <w:tcPr>
            <w:tcW w:w="1276"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410"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 xml:space="preserve">A projekt tartalmaz kutatási-, módszertan-fejlesztési modult </w:t>
            </w:r>
          </w:p>
        </w:tc>
        <w:tc>
          <w:tcPr>
            <w:tcW w:w="932"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+3</w:t>
            </w:r>
          </w:p>
        </w:tc>
        <w:tc>
          <w:tcPr>
            <w:tcW w:w="2895"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projekt tartalmaz kutatási-, módszertan-fejlesztési modult</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12. Nemzetközi kapcsolatok, határmentiség</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+1</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Nemzetközi kapcsolatrendszer bővítés</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+1</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Nemzetközi kapcsolatokon keresztül a belföldi partnerek beléptetése nemzetközi projektekbe</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13. Közszféra pénzügyi és szervezeti keretei</w:t>
            </w:r>
          </w:p>
        </w:tc>
        <w:tc>
          <w:tcPr>
            <w:tcW w:w="1276"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+2</w:t>
            </w:r>
          </w:p>
        </w:tc>
        <w:tc>
          <w:tcPr>
            <w:tcW w:w="2410"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projekt végrehajtása során fontos szempont</w:t>
            </w:r>
          </w:p>
        </w:tc>
        <w:tc>
          <w:tcPr>
            <w:tcW w:w="932" w:type="dxa"/>
            <w:shd w:val="clear" w:color="auto" w:fill="B8CCE4" w:themeFill="accent1" w:themeFillTint="66"/>
            <w:vAlign w:val="center"/>
          </w:tcPr>
          <w:p w:rsidR="00740DF8" w:rsidRPr="00422AE7" w:rsidRDefault="00422AE7" w:rsidP="005A6AB9">
            <w:pPr>
              <w:spacing w:after="0" w:line="240" w:lineRule="auto"/>
              <w:jc w:val="center"/>
              <w:rPr>
                <w:rFonts w:eastAsia="Times New Roman"/>
                <w:color w:val="000000"/>
                <w:sz w:val="16"/>
                <w:szCs w:val="16"/>
              </w:rPr>
            </w:pPr>
            <w:r w:rsidRPr="00422AE7">
              <w:rPr>
                <w:rFonts w:eastAsia="Times New Roman"/>
                <w:color w:val="000000"/>
                <w:sz w:val="16"/>
                <w:szCs w:val="16"/>
              </w:rPr>
              <w:t>+2</w:t>
            </w:r>
          </w:p>
        </w:tc>
        <w:tc>
          <w:tcPr>
            <w:tcW w:w="2895" w:type="dxa"/>
            <w:shd w:val="clear" w:color="auto" w:fill="DBE5F1" w:themeFill="accent1" w:themeFillTint="33"/>
            <w:vAlign w:val="center"/>
          </w:tcPr>
          <w:p w:rsidR="00740DF8" w:rsidRPr="00422AE7" w:rsidRDefault="00422AE7" w:rsidP="00AE2BEE">
            <w:pPr>
              <w:spacing w:after="0" w:line="240" w:lineRule="auto"/>
              <w:rPr>
                <w:rFonts w:eastAsia="Times New Roman"/>
                <w:color w:val="000000"/>
                <w:sz w:val="16"/>
                <w:szCs w:val="16"/>
              </w:rPr>
            </w:pPr>
            <w:r w:rsidRPr="00422AE7">
              <w:rPr>
                <w:rFonts w:eastAsia="Times New Roman"/>
                <w:color w:val="000000"/>
                <w:sz w:val="16"/>
                <w:szCs w:val="16"/>
              </w:rPr>
              <w:t>A projekt végrehajtása során fontos szempont</w:t>
            </w:r>
          </w:p>
        </w:tc>
      </w:tr>
      <w:tr w:rsidR="00740DF8" w:rsidRPr="00DB0F2F" w:rsidTr="005A6AB9">
        <w:trPr>
          <w:gridAfter w:val="2"/>
          <w:wAfter w:w="5434" w:type="dxa"/>
          <w:trHeight w:val="280"/>
        </w:trPr>
        <w:tc>
          <w:tcPr>
            <w:tcW w:w="9464" w:type="dxa"/>
            <w:gridSpan w:val="5"/>
            <w:shd w:val="clear" w:color="auto" w:fill="D6E3BC" w:themeFill="accent3" w:themeFillTint="66"/>
            <w:vAlign w:val="center"/>
          </w:tcPr>
          <w:p w:rsidR="00740DF8" w:rsidRPr="00422AE7" w:rsidRDefault="00740DF8" w:rsidP="005A6AB9">
            <w:pPr>
              <w:spacing w:after="0" w:line="240" w:lineRule="auto"/>
              <w:jc w:val="center"/>
              <w:rPr>
                <w:rFonts w:eastAsia="Times New Roman"/>
                <w:b/>
                <w:color w:val="000000"/>
                <w:sz w:val="16"/>
                <w:szCs w:val="16"/>
              </w:rPr>
            </w:pPr>
            <w:r w:rsidRPr="00422AE7">
              <w:rPr>
                <w:rFonts w:eastAsia="Times New Roman"/>
                <w:b/>
                <w:color w:val="000000"/>
                <w:sz w:val="16"/>
                <w:szCs w:val="16"/>
              </w:rPr>
              <w:t>Környezeti rendszerek</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1. Levegőtisztaság</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r>
      <w:tr w:rsidR="00740DF8" w:rsidRPr="00DB0F2F" w:rsidTr="005A6AB9">
        <w:trPr>
          <w:gridAfter w:val="2"/>
          <w:wAfter w:w="5434" w:type="dxa"/>
        </w:trPr>
        <w:tc>
          <w:tcPr>
            <w:tcW w:w="1951"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2. Talajminőség és talajerőforrás</w:t>
            </w:r>
          </w:p>
        </w:tc>
        <w:tc>
          <w:tcPr>
            <w:tcW w:w="1276"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+1</w:t>
            </w:r>
          </w:p>
        </w:tc>
        <w:tc>
          <w:tcPr>
            <w:tcW w:w="2410"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Kisebb környezetterhelés</w:t>
            </w:r>
          </w:p>
        </w:tc>
        <w:tc>
          <w:tcPr>
            <w:tcW w:w="932" w:type="dxa"/>
            <w:shd w:val="clear" w:color="auto" w:fill="B8CCE4" w:themeFill="accent1" w:themeFillTint="66"/>
            <w:vAlign w:val="center"/>
          </w:tcPr>
          <w:p w:rsidR="00740DF8" w:rsidRPr="00A71BA6" w:rsidRDefault="00740DF8" w:rsidP="005A6AB9">
            <w:pPr>
              <w:spacing w:after="0" w:line="240" w:lineRule="auto"/>
              <w:jc w:val="center"/>
              <w:rPr>
                <w:rFonts w:eastAsia="Times New Roman"/>
                <w:color w:val="000000"/>
                <w:sz w:val="16"/>
                <w:szCs w:val="16"/>
              </w:rPr>
            </w:pPr>
            <w:r w:rsidRPr="00A71BA6">
              <w:rPr>
                <w:rFonts w:eastAsia="Times New Roman"/>
                <w:color w:val="000000"/>
                <w:sz w:val="16"/>
                <w:szCs w:val="16"/>
              </w:rPr>
              <w:t>+2</w:t>
            </w:r>
          </w:p>
        </w:tc>
        <w:tc>
          <w:tcPr>
            <w:tcW w:w="2895" w:type="dxa"/>
            <w:shd w:val="clear" w:color="auto" w:fill="DBE5F1" w:themeFill="accent1" w:themeFillTint="33"/>
            <w:vAlign w:val="center"/>
          </w:tcPr>
          <w:p w:rsidR="00740DF8" w:rsidRPr="00A71BA6" w:rsidRDefault="00740DF8" w:rsidP="00AE2BEE">
            <w:pPr>
              <w:spacing w:after="0" w:line="240" w:lineRule="auto"/>
              <w:rPr>
                <w:rFonts w:eastAsia="Times New Roman"/>
                <w:color w:val="000000"/>
                <w:sz w:val="16"/>
                <w:szCs w:val="16"/>
              </w:rPr>
            </w:pPr>
            <w:r w:rsidRPr="00A71BA6">
              <w:rPr>
                <w:rFonts w:eastAsia="Times New Roman"/>
                <w:color w:val="000000"/>
                <w:sz w:val="16"/>
                <w:szCs w:val="16"/>
              </w:rPr>
              <w:t>A beszerzett eszközök a jelenleginél környezet-kímélőbb módon működtethetőek</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3. Területhasználat</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r>
      <w:tr w:rsidR="00740DF8" w:rsidRPr="00DB0F2F" w:rsidTr="005A6AB9">
        <w:trPr>
          <w:gridAfter w:val="2"/>
          <w:wAfter w:w="5434" w:type="dxa"/>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4. Hulladéktermelés, hulladék-hasznosítás</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+1</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Kisebb környezetterhelés</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+2</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 xml:space="preserve">A beszerzett eszközök, a </w:t>
            </w:r>
            <w:r w:rsidR="00422AE7">
              <w:rPr>
                <w:rFonts w:eastAsia="Times New Roman"/>
                <w:color w:val="000000"/>
                <w:sz w:val="16"/>
                <w:szCs w:val="16"/>
              </w:rPr>
              <w:t xml:space="preserve">tevékenységek megszervezésekor </w:t>
            </w:r>
            <w:r w:rsidRPr="00422AE7">
              <w:rPr>
                <w:rFonts w:eastAsia="Times New Roman"/>
                <w:color w:val="000000"/>
                <w:sz w:val="16"/>
                <w:szCs w:val="16"/>
              </w:rPr>
              <w:t xml:space="preserve">a jelenleginél környezet-kímélőbb módon </w:t>
            </w:r>
            <w:r w:rsidR="00422AE7">
              <w:rPr>
                <w:rFonts w:eastAsia="Times New Roman"/>
                <w:color w:val="000000"/>
                <w:sz w:val="16"/>
                <w:szCs w:val="16"/>
              </w:rPr>
              <w:t xml:space="preserve">való </w:t>
            </w:r>
            <w:r w:rsidRPr="00422AE7">
              <w:rPr>
                <w:rFonts w:eastAsia="Times New Roman"/>
                <w:color w:val="000000"/>
                <w:sz w:val="16"/>
                <w:szCs w:val="16"/>
              </w:rPr>
              <w:t>működ</w:t>
            </w:r>
            <w:r w:rsidR="00422AE7">
              <w:rPr>
                <w:rFonts w:eastAsia="Times New Roman"/>
                <w:color w:val="000000"/>
                <w:sz w:val="16"/>
                <w:szCs w:val="16"/>
              </w:rPr>
              <w:t>és a cél</w:t>
            </w:r>
          </w:p>
        </w:tc>
      </w:tr>
      <w:tr w:rsidR="00740DF8" w:rsidRPr="00DB0F2F" w:rsidTr="005A6AB9">
        <w:trPr>
          <w:gridAfter w:val="2"/>
          <w:wAfter w:w="5434" w:type="dxa"/>
          <w:trHeight w:val="89"/>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5. Környezeti kockázatok megjelenése</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0</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Nem releváns mikroszinten</w:t>
            </w:r>
          </w:p>
        </w:tc>
      </w:tr>
      <w:tr w:rsidR="00740DF8" w:rsidRPr="00DB0F2F" w:rsidTr="005A6AB9">
        <w:trPr>
          <w:trHeight w:hRule="exact" w:val="709"/>
        </w:trPr>
        <w:tc>
          <w:tcPr>
            <w:tcW w:w="1951"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6. Mobilitás, energia-felhasználás</w:t>
            </w:r>
          </w:p>
        </w:tc>
        <w:tc>
          <w:tcPr>
            <w:tcW w:w="1276"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+1</w:t>
            </w:r>
          </w:p>
        </w:tc>
        <w:tc>
          <w:tcPr>
            <w:tcW w:w="2410"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Kisebb energiafelhasználás</w:t>
            </w:r>
          </w:p>
        </w:tc>
        <w:tc>
          <w:tcPr>
            <w:tcW w:w="932" w:type="dxa"/>
            <w:shd w:val="clear" w:color="auto" w:fill="B8CCE4" w:themeFill="accent1" w:themeFillTint="66"/>
            <w:vAlign w:val="center"/>
          </w:tcPr>
          <w:p w:rsidR="00740DF8" w:rsidRPr="00422AE7" w:rsidRDefault="00740DF8" w:rsidP="005A6AB9">
            <w:pPr>
              <w:spacing w:after="0" w:line="240" w:lineRule="auto"/>
              <w:jc w:val="center"/>
              <w:rPr>
                <w:rFonts w:eastAsia="Times New Roman"/>
                <w:color w:val="000000"/>
                <w:sz w:val="16"/>
                <w:szCs w:val="16"/>
              </w:rPr>
            </w:pPr>
            <w:r w:rsidRPr="00422AE7">
              <w:rPr>
                <w:rFonts w:eastAsia="Times New Roman"/>
                <w:color w:val="000000"/>
                <w:sz w:val="16"/>
                <w:szCs w:val="16"/>
              </w:rPr>
              <w:t>+2</w:t>
            </w:r>
          </w:p>
        </w:tc>
        <w:tc>
          <w:tcPr>
            <w:tcW w:w="2895" w:type="dxa"/>
            <w:shd w:val="clear" w:color="auto" w:fill="DBE5F1" w:themeFill="accent1" w:themeFillTint="33"/>
            <w:vAlign w:val="center"/>
          </w:tcPr>
          <w:p w:rsidR="00740DF8" w:rsidRPr="00422AE7" w:rsidRDefault="00740DF8" w:rsidP="00AE2BEE">
            <w:pPr>
              <w:spacing w:after="0" w:line="240" w:lineRule="auto"/>
              <w:rPr>
                <w:rFonts w:eastAsia="Times New Roman"/>
                <w:color w:val="000000"/>
                <w:sz w:val="16"/>
                <w:szCs w:val="16"/>
              </w:rPr>
            </w:pPr>
            <w:r w:rsidRPr="00422AE7">
              <w:rPr>
                <w:rFonts w:eastAsia="Times New Roman"/>
                <w:color w:val="000000"/>
                <w:sz w:val="16"/>
                <w:szCs w:val="16"/>
              </w:rPr>
              <w:t>A beszerzett eszközöka jelenleginél környezet-kímélőbb módon működtethetőek</w:t>
            </w:r>
          </w:p>
        </w:tc>
        <w:tc>
          <w:tcPr>
            <w:tcW w:w="2654" w:type="dxa"/>
            <w:vAlign w:val="center"/>
          </w:tcPr>
          <w:p w:rsidR="00740DF8" w:rsidRPr="00DB0F2F" w:rsidRDefault="00740DF8" w:rsidP="00AE2BEE">
            <w:pPr>
              <w:autoSpaceDE w:val="0"/>
              <w:autoSpaceDN w:val="0"/>
              <w:adjustRightInd w:val="0"/>
              <w:rPr>
                <w:rFonts w:ascii="Verdana" w:hAnsi="Verdana"/>
                <w:sz w:val="16"/>
                <w:szCs w:val="16"/>
                <w:highlight w:val="yellow"/>
              </w:rPr>
            </w:pPr>
          </w:p>
        </w:tc>
        <w:tc>
          <w:tcPr>
            <w:tcW w:w="2780" w:type="dxa"/>
            <w:vAlign w:val="center"/>
          </w:tcPr>
          <w:p w:rsidR="00740DF8" w:rsidRPr="00DB0F2F" w:rsidRDefault="00740DF8" w:rsidP="00AE2BEE">
            <w:pPr>
              <w:autoSpaceDE w:val="0"/>
              <w:autoSpaceDN w:val="0"/>
              <w:adjustRightInd w:val="0"/>
              <w:rPr>
                <w:rFonts w:ascii="Verdana" w:hAnsi="Verdana"/>
                <w:sz w:val="16"/>
                <w:szCs w:val="16"/>
                <w:highlight w:val="yellow"/>
              </w:rPr>
            </w:pPr>
            <w:r w:rsidRPr="00DB0F2F">
              <w:rPr>
                <w:rFonts w:ascii="Verdana" w:hAnsi="Verdana"/>
                <w:sz w:val="16"/>
                <w:szCs w:val="16"/>
                <w:highlight w:val="yellow"/>
              </w:rPr>
              <w:t>A beszerzett eszközök a jelenleginél környezet-kímélőbb módon működtethetőek</w:t>
            </w:r>
          </w:p>
        </w:tc>
      </w:tr>
    </w:tbl>
    <w:p w:rsidR="00740DF8" w:rsidRPr="00E31EB3" w:rsidRDefault="0087367C" w:rsidP="00AE2BEE">
      <w:pPr>
        <w:pStyle w:val="Default"/>
        <w:rPr>
          <w:b/>
          <w:bCs/>
          <w:color w:val="1F497D" w:themeColor="text2"/>
          <w:sz w:val="16"/>
          <w:szCs w:val="16"/>
        </w:rPr>
      </w:pPr>
      <w:r w:rsidRPr="00E31EB3">
        <w:rPr>
          <w:b/>
          <w:bCs/>
          <w:color w:val="1F497D" w:themeColor="text2"/>
          <w:sz w:val="16"/>
          <w:szCs w:val="16"/>
        </w:rPr>
        <w:t>16</w:t>
      </w:r>
      <w:r w:rsidR="00740DF8" w:rsidRPr="00E31EB3">
        <w:rPr>
          <w:b/>
          <w:bCs/>
          <w:color w:val="1F497D" w:themeColor="text2"/>
          <w:sz w:val="16"/>
          <w:szCs w:val="16"/>
        </w:rPr>
        <w:t>. ábra I A projekt hatásai</w:t>
      </w:r>
    </w:p>
    <w:p w:rsidR="00740DF8" w:rsidRPr="00DB0F2F" w:rsidRDefault="00740DF8" w:rsidP="00AE2BEE">
      <w:pPr>
        <w:spacing w:after="0" w:line="240" w:lineRule="auto"/>
        <w:rPr>
          <w:rFonts w:eastAsiaTheme="minorHAnsi"/>
          <w:b/>
          <w:bCs/>
          <w:color w:val="000000"/>
          <w:sz w:val="20"/>
          <w:szCs w:val="20"/>
          <w:highlight w:val="yellow"/>
          <w:lang w:eastAsia="en-US"/>
        </w:rPr>
      </w:pPr>
    </w:p>
    <w:p w:rsidR="00C1476C" w:rsidRPr="00D347BD" w:rsidRDefault="00C1476C" w:rsidP="00AE2BEE">
      <w:pPr>
        <w:spacing w:after="0" w:line="240" w:lineRule="auto"/>
        <w:rPr>
          <w:rFonts w:eastAsiaTheme="minorHAnsi"/>
          <w:b/>
          <w:bCs/>
          <w:color w:val="000000"/>
          <w:sz w:val="20"/>
          <w:szCs w:val="20"/>
          <w:lang w:eastAsia="en-US"/>
        </w:rPr>
      </w:pPr>
      <w:r w:rsidRPr="00D347BD">
        <w:rPr>
          <w:rFonts w:eastAsiaTheme="minorHAnsi"/>
          <w:b/>
          <w:bCs/>
          <w:color w:val="000000"/>
          <w:sz w:val="20"/>
          <w:szCs w:val="20"/>
          <w:lang w:eastAsia="en-US"/>
        </w:rPr>
        <w:t>További környezeti fenntarthatósági szempontok, amelyek a projektben megjelennek:</w:t>
      </w:r>
    </w:p>
    <w:p w:rsidR="00C1476C" w:rsidRPr="00D347BD" w:rsidRDefault="00C1476C" w:rsidP="00AE2BEE">
      <w:pPr>
        <w:spacing w:after="0" w:line="240" w:lineRule="auto"/>
        <w:rPr>
          <w:rFonts w:eastAsiaTheme="minorHAnsi"/>
          <w:bCs/>
          <w:color w:val="000000"/>
          <w:sz w:val="20"/>
          <w:szCs w:val="20"/>
          <w:lang w:eastAsia="en-US"/>
        </w:rPr>
      </w:pP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Környezeti szempontokat alkalmazunk az eszközök, termékek, alapanyagok, szolgáltatások beszerzésénél.</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A tudásmegosztásokon (képzések, szakmai műhelyek, konferenciák, megbeszélések stb.) választott körülményei környezettudatosságot fognak tükrözni.</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Helyszínválasztáskor </w:t>
      </w:r>
      <w:r w:rsidR="003A2255" w:rsidRPr="00D347BD">
        <w:rPr>
          <w:rFonts w:eastAsiaTheme="minorHAnsi"/>
          <w:bCs/>
          <w:color w:val="000000"/>
          <w:sz w:val="20"/>
          <w:szCs w:val="20"/>
          <w:lang w:eastAsia="en-US"/>
        </w:rPr>
        <w:t xml:space="preserve">lehetőség szerint </w:t>
      </w:r>
      <w:r w:rsidRPr="00D347BD">
        <w:rPr>
          <w:rFonts w:eastAsiaTheme="minorHAnsi"/>
          <w:bCs/>
          <w:color w:val="000000"/>
          <w:sz w:val="20"/>
          <w:szCs w:val="20"/>
          <w:lang w:eastAsia="en-US"/>
        </w:rPr>
        <w:t>környezetbarát közlekedés (elérhetőségi) szempontokat érvényesítünk.</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Az igénybe vett tanácsadás, képzés, emberi erőforrás fejlesztés kiterjed a környezeti, fenntarthatósági ismeretek bővítésére is.</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A projekt kiterjed a környezet, fenntarthatósági ismeretek bővítésére </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A működési területen a kulturált, tiszta környezet fenntartása fontos cél</w:t>
      </w:r>
    </w:p>
    <w:p w:rsidR="00C1476C" w:rsidRPr="00D347BD" w:rsidRDefault="00C1476C" w:rsidP="00AE2BEE">
      <w:pPr>
        <w:spacing w:after="0" w:line="240" w:lineRule="auto"/>
        <w:rPr>
          <w:rFonts w:eastAsiaTheme="minorHAnsi"/>
          <w:bCs/>
          <w:color w:val="000000"/>
          <w:sz w:val="20"/>
          <w:szCs w:val="20"/>
          <w:lang w:eastAsia="en-US"/>
        </w:rPr>
      </w:pPr>
    </w:p>
    <w:p w:rsidR="00C1476C" w:rsidRPr="00D347BD" w:rsidRDefault="00C1476C" w:rsidP="00AE2BEE">
      <w:pPr>
        <w:spacing w:after="0" w:line="240" w:lineRule="auto"/>
        <w:rPr>
          <w:rFonts w:eastAsiaTheme="minorHAnsi"/>
          <w:b/>
          <w:bCs/>
          <w:color w:val="000000"/>
          <w:sz w:val="20"/>
          <w:szCs w:val="20"/>
          <w:lang w:eastAsia="en-US"/>
        </w:rPr>
      </w:pPr>
      <w:r w:rsidRPr="00D347BD">
        <w:rPr>
          <w:rFonts w:eastAsiaTheme="minorHAnsi"/>
          <w:b/>
          <w:bCs/>
          <w:color w:val="000000"/>
          <w:sz w:val="20"/>
          <w:szCs w:val="20"/>
          <w:lang w:eastAsia="en-US"/>
        </w:rPr>
        <w:t>Esélyegyenlőségi szempontok, amelyek a projektben megjelennek:</w:t>
      </w:r>
    </w:p>
    <w:p w:rsidR="00C1476C" w:rsidRPr="00D347BD" w:rsidRDefault="00C1476C" w:rsidP="00AE2BEE">
      <w:pPr>
        <w:spacing w:after="0" w:line="240" w:lineRule="auto"/>
        <w:rPr>
          <w:rFonts w:eastAsiaTheme="minorHAnsi"/>
          <w:bCs/>
          <w:color w:val="000000"/>
          <w:sz w:val="20"/>
          <w:szCs w:val="20"/>
          <w:lang w:eastAsia="en-US"/>
        </w:rPr>
      </w:pP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A szervezet döntéshozói, munkavállalói esélyegyenlőségi képzést kapnak</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 GYES/GYED-en lévő munkatársakkal való szervezett, dokumentált kapcsolattartás történik</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 Esélyegyenlőségi munkatárs, felelős alkalmazása</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 A projekthez kapcsolódó nyilvános eseményeken, kommunikációban a projekt résztvevői esélytudatosságot fejez ki: nem közvetít szegregációt, csökkenti a csoportokra vonatkozó meglévő előítéleteket</w:t>
      </w:r>
    </w:p>
    <w:p w:rsidR="00C1476C" w:rsidRPr="00D347BD" w:rsidRDefault="00C1476C" w:rsidP="00AE2BEE">
      <w:pPr>
        <w:pStyle w:val="Listaszerbekezds"/>
        <w:numPr>
          <w:ilvl w:val="0"/>
          <w:numId w:val="42"/>
        </w:numPr>
        <w:spacing w:after="0" w:line="240" w:lineRule="auto"/>
        <w:rPr>
          <w:rFonts w:eastAsiaTheme="minorHAnsi"/>
          <w:bCs/>
          <w:color w:val="000000"/>
          <w:sz w:val="20"/>
          <w:szCs w:val="20"/>
          <w:lang w:eastAsia="en-US"/>
        </w:rPr>
      </w:pPr>
      <w:r w:rsidRPr="00D347BD">
        <w:rPr>
          <w:rFonts w:eastAsiaTheme="minorHAnsi"/>
          <w:bCs/>
          <w:color w:val="000000"/>
          <w:sz w:val="20"/>
          <w:szCs w:val="20"/>
          <w:lang w:eastAsia="en-US"/>
        </w:rPr>
        <w:t xml:space="preserve">Az érintett célcsoportok számára a fejlesztés eredményéhez hozzáférést aktívan, és az esélyegyenlőségi célcsoport(ok) képviselőivel egyeztetett módon segítjük </w:t>
      </w:r>
    </w:p>
    <w:p w:rsidR="007B671E" w:rsidRPr="00D347BD" w:rsidRDefault="007B671E" w:rsidP="00AE2BEE">
      <w:pPr>
        <w:pStyle w:val="Cmsor1"/>
        <w:keepLines w:val="0"/>
        <w:spacing w:before="360" w:after="240" w:line="240" w:lineRule="auto"/>
        <w:rPr>
          <w:sz w:val="20"/>
          <w:szCs w:val="20"/>
        </w:rPr>
      </w:pPr>
      <w:r w:rsidRPr="00D347BD">
        <w:rPr>
          <w:sz w:val="20"/>
          <w:szCs w:val="20"/>
        </w:rPr>
        <w:t>3.1.3.3 Illeszkedés a Helyi Esélyegyenlőségi Programokban nevesített esélyegyenlőségi célcsoportok igényeihez</w:t>
      </w:r>
    </w:p>
    <w:p w:rsidR="004F459D" w:rsidRDefault="00892BF9" w:rsidP="00AE2BEE">
      <w:pPr>
        <w:pStyle w:val="Default"/>
        <w:rPr>
          <w:bCs/>
          <w:sz w:val="20"/>
          <w:szCs w:val="20"/>
        </w:rPr>
      </w:pPr>
      <w:r>
        <w:rPr>
          <w:bCs/>
          <w:sz w:val="20"/>
          <w:szCs w:val="20"/>
        </w:rPr>
        <w:t>Salgótarján</w:t>
      </w:r>
      <w:r w:rsidR="00994B37" w:rsidRPr="004F459D">
        <w:rPr>
          <w:bCs/>
          <w:sz w:val="20"/>
          <w:szCs w:val="20"/>
        </w:rPr>
        <w:t xml:space="preserve"> város rendelkezik Helyi </w:t>
      </w:r>
      <w:r w:rsidR="003952A1">
        <w:rPr>
          <w:bCs/>
          <w:sz w:val="20"/>
          <w:szCs w:val="20"/>
        </w:rPr>
        <w:t>Esélyegyenlőségi Programmal (HEP). A H</w:t>
      </w:r>
      <w:r w:rsidR="00994B37" w:rsidRPr="004F459D">
        <w:rPr>
          <w:bCs/>
          <w:sz w:val="20"/>
          <w:szCs w:val="20"/>
        </w:rPr>
        <w:t>EP az E</w:t>
      </w:r>
      <w:r w:rsidR="00BB1672" w:rsidRPr="004F459D">
        <w:rPr>
          <w:bCs/>
          <w:sz w:val="20"/>
          <w:szCs w:val="20"/>
        </w:rPr>
        <w:t xml:space="preserve">gészségügyi problémák kapcsán </w:t>
      </w:r>
      <w:r w:rsidR="004F459D">
        <w:rPr>
          <w:bCs/>
          <w:sz w:val="20"/>
          <w:szCs w:val="20"/>
        </w:rPr>
        <w:t>érinti a prevenció szakterületét. A</w:t>
      </w:r>
      <w:r w:rsidR="003952A1">
        <w:rPr>
          <w:bCs/>
          <w:sz w:val="20"/>
          <w:szCs w:val="20"/>
        </w:rPr>
        <w:t>z egészségügyi fejezetében a HE</w:t>
      </w:r>
      <w:r w:rsidR="004F459D">
        <w:rPr>
          <w:bCs/>
          <w:sz w:val="20"/>
          <w:szCs w:val="20"/>
        </w:rPr>
        <w:t xml:space="preserve">P kitér </w:t>
      </w:r>
      <w:r w:rsidR="00994B37" w:rsidRPr="004F459D">
        <w:rPr>
          <w:bCs/>
          <w:sz w:val="20"/>
          <w:szCs w:val="20"/>
        </w:rPr>
        <w:t>az egészsé</w:t>
      </w:r>
      <w:r w:rsidR="004F459D">
        <w:rPr>
          <w:bCs/>
          <w:sz w:val="20"/>
          <w:szCs w:val="20"/>
        </w:rPr>
        <w:t>gtudatos magatartásra ösztönzésének fontosságára</w:t>
      </w:r>
      <w:r w:rsidR="00994B37" w:rsidRPr="004F459D">
        <w:rPr>
          <w:bCs/>
          <w:sz w:val="20"/>
          <w:szCs w:val="20"/>
        </w:rPr>
        <w:t xml:space="preserve">, </w:t>
      </w:r>
      <w:r w:rsidR="004F459D">
        <w:rPr>
          <w:bCs/>
          <w:sz w:val="20"/>
          <w:szCs w:val="20"/>
        </w:rPr>
        <w:t>továbbá figyelemfelhívás tevékenységeit</w:t>
      </w:r>
      <w:r w:rsidR="00994B37" w:rsidRPr="004F459D">
        <w:rPr>
          <w:bCs/>
          <w:sz w:val="20"/>
          <w:szCs w:val="20"/>
        </w:rPr>
        <w:t xml:space="preserve"> ír</w:t>
      </w:r>
      <w:r w:rsidR="004F459D">
        <w:rPr>
          <w:bCs/>
          <w:sz w:val="20"/>
          <w:szCs w:val="20"/>
        </w:rPr>
        <w:t>ja</w:t>
      </w:r>
      <w:r w:rsidR="00994B37" w:rsidRPr="004F459D">
        <w:rPr>
          <w:bCs/>
          <w:sz w:val="20"/>
          <w:szCs w:val="20"/>
        </w:rPr>
        <w:t xml:space="preserve"> elő a prevenció, é</w:t>
      </w:r>
      <w:r w:rsidR="004F459D">
        <w:rPr>
          <w:bCs/>
          <w:sz w:val="20"/>
          <w:szCs w:val="20"/>
        </w:rPr>
        <w:t>s szűrővizsgálatok szükségességének propagálása</w:t>
      </w:r>
      <w:r w:rsidR="00994B37" w:rsidRPr="004F459D">
        <w:rPr>
          <w:bCs/>
          <w:sz w:val="20"/>
          <w:szCs w:val="20"/>
        </w:rPr>
        <w:t xml:space="preserve"> kapcsán. </w:t>
      </w:r>
      <w:r w:rsidR="004F459D" w:rsidRPr="004F459D">
        <w:rPr>
          <w:bCs/>
          <w:sz w:val="20"/>
          <w:szCs w:val="20"/>
        </w:rPr>
        <w:t>A témakör megjelenik a Járási Egészségtervben is, amely szintén a prevenció fontosságát hangsúlyozza a népegészségügyi tevékenységek kapcsán.</w:t>
      </w:r>
      <w:r w:rsidR="003952A1">
        <w:rPr>
          <w:bCs/>
          <w:sz w:val="20"/>
          <w:szCs w:val="20"/>
        </w:rPr>
        <w:t xml:space="preserve"> A HEP céljai a következőek: </w:t>
      </w:r>
    </w:p>
    <w:p w:rsidR="003952A1" w:rsidRDefault="003952A1" w:rsidP="00AE2BEE">
      <w:pPr>
        <w:pStyle w:val="Default"/>
        <w:rPr>
          <w:bCs/>
          <w:sz w:val="20"/>
          <w:szCs w:val="20"/>
        </w:rPr>
      </w:pPr>
    </w:p>
    <w:p w:rsidR="003952A1" w:rsidRPr="003952A1" w:rsidRDefault="003952A1" w:rsidP="003952A1">
      <w:pPr>
        <w:pStyle w:val="Default"/>
        <w:rPr>
          <w:b/>
          <w:bCs/>
          <w:sz w:val="20"/>
          <w:szCs w:val="20"/>
        </w:rPr>
      </w:pPr>
      <w:r w:rsidRPr="003952A1">
        <w:rPr>
          <w:b/>
          <w:bCs/>
          <w:sz w:val="20"/>
          <w:szCs w:val="20"/>
        </w:rPr>
        <w:t>A Helyi Esélyegyenlőségi Program átfogó célja</w:t>
      </w:r>
    </w:p>
    <w:p w:rsidR="003952A1" w:rsidRPr="003952A1" w:rsidRDefault="003952A1" w:rsidP="003952A1">
      <w:pPr>
        <w:pStyle w:val="Default"/>
        <w:rPr>
          <w:bCs/>
          <w:sz w:val="20"/>
          <w:szCs w:val="20"/>
        </w:rPr>
      </w:pPr>
      <w:r w:rsidRPr="003952A1">
        <w:rPr>
          <w:bCs/>
          <w:sz w:val="20"/>
          <w:szCs w:val="20"/>
        </w:rPr>
        <w:t>Salgótarján Megyei Jogú Város Önkormányzata az Esélyegyenlőségi Program elfogadásával érvényesítenikívánja:</w:t>
      </w:r>
    </w:p>
    <w:p w:rsidR="003952A1" w:rsidRPr="003952A1" w:rsidRDefault="003952A1" w:rsidP="003952A1">
      <w:pPr>
        <w:pStyle w:val="Default"/>
        <w:rPr>
          <w:bCs/>
          <w:sz w:val="20"/>
          <w:szCs w:val="20"/>
        </w:rPr>
      </w:pPr>
      <w:r w:rsidRPr="003952A1">
        <w:rPr>
          <w:bCs/>
          <w:sz w:val="20"/>
          <w:szCs w:val="20"/>
        </w:rPr>
        <w:t>- az egyenlő bánásmód, és az esélyegyenlőség biztosításának követelményét,</w:t>
      </w:r>
    </w:p>
    <w:p w:rsidR="003952A1" w:rsidRPr="003952A1" w:rsidRDefault="003952A1" w:rsidP="003952A1">
      <w:pPr>
        <w:pStyle w:val="Default"/>
        <w:rPr>
          <w:bCs/>
          <w:sz w:val="20"/>
          <w:szCs w:val="20"/>
        </w:rPr>
      </w:pPr>
      <w:r w:rsidRPr="003952A1">
        <w:rPr>
          <w:bCs/>
          <w:sz w:val="20"/>
          <w:szCs w:val="20"/>
        </w:rPr>
        <w:t>- a közszolgáltatásokhoz történő egyenlő hozzáférés elvét,</w:t>
      </w:r>
    </w:p>
    <w:p w:rsidR="003952A1" w:rsidRPr="003952A1" w:rsidRDefault="003952A1" w:rsidP="003952A1">
      <w:pPr>
        <w:pStyle w:val="Default"/>
        <w:rPr>
          <w:bCs/>
          <w:sz w:val="20"/>
          <w:szCs w:val="20"/>
        </w:rPr>
      </w:pPr>
      <w:r w:rsidRPr="003952A1">
        <w:rPr>
          <w:bCs/>
          <w:sz w:val="20"/>
          <w:szCs w:val="20"/>
        </w:rPr>
        <w:t>- a diszkriminációmentességet,</w:t>
      </w:r>
    </w:p>
    <w:p w:rsidR="003952A1" w:rsidRPr="003952A1" w:rsidRDefault="003952A1" w:rsidP="003952A1">
      <w:pPr>
        <w:pStyle w:val="Default"/>
        <w:rPr>
          <w:bCs/>
          <w:sz w:val="20"/>
          <w:szCs w:val="20"/>
        </w:rPr>
      </w:pPr>
      <w:r w:rsidRPr="003952A1">
        <w:rPr>
          <w:bCs/>
          <w:sz w:val="20"/>
          <w:szCs w:val="20"/>
        </w:rPr>
        <w:t>- szegregációmentességet,</w:t>
      </w:r>
    </w:p>
    <w:p w:rsidR="003952A1" w:rsidRDefault="003952A1" w:rsidP="003952A1">
      <w:pPr>
        <w:pStyle w:val="Default"/>
        <w:rPr>
          <w:bCs/>
          <w:sz w:val="20"/>
          <w:szCs w:val="20"/>
        </w:rPr>
      </w:pPr>
      <w:r w:rsidRPr="003952A1">
        <w:rPr>
          <w:bCs/>
          <w:sz w:val="20"/>
          <w:szCs w:val="20"/>
        </w:rPr>
        <w:t>a foglalkoztatás, a szociális biztonság, az egészségügy, az oktatás és a lakhatás területén a helyzetelemzéssorán feltárt problémák komplex kezelése érdekében szükséges intézkedéseket. A köznevelési intézményeket– az óvoda kivételével – érintő intézkedések érdekében együttműködik az intézményfenntartó központterületi szerveivel (tankerülettel).</w:t>
      </w:r>
    </w:p>
    <w:p w:rsidR="003952A1" w:rsidRPr="003952A1" w:rsidRDefault="003952A1" w:rsidP="003952A1">
      <w:pPr>
        <w:pStyle w:val="Default"/>
        <w:spacing w:before="240"/>
        <w:rPr>
          <w:b/>
          <w:bCs/>
          <w:sz w:val="20"/>
          <w:szCs w:val="20"/>
        </w:rPr>
      </w:pPr>
      <w:r w:rsidRPr="003952A1">
        <w:rPr>
          <w:b/>
          <w:bCs/>
          <w:sz w:val="20"/>
          <w:szCs w:val="20"/>
        </w:rPr>
        <w:t>A HEP helyzetelemző részének célja</w:t>
      </w:r>
    </w:p>
    <w:p w:rsidR="003952A1" w:rsidRPr="003952A1" w:rsidRDefault="003952A1" w:rsidP="003952A1">
      <w:pPr>
        <w:pStyle w:val="Default"/>
        <w:rPr>
          <w:bCs/>
          <w:sz w:val="20"/>
          <w:szCs w:val="20"/>
        </w:rPr>
      </w:pPr>
      <w:r>
        <w:rPr>
          <w:bCs/>
          <w:sz w:val="20"/>
          <w:szCs w:val="20"/>
        </w:rPr>
        <w:t>Elsődleges cél</w:t>
      </w:r>
      <w:r w:rsidRPr="003952A1">
        <w:rPr>
          <w:bCs/>
          <w:sz w:val="20"/>
          <w:szCs w:val="20"/>
        </w:rPr>
        <w:t xml:space="preserve"> számba venni a 321/2011. (XII. 27.) Korm. rendelet 1. § (2) bekezdésében nevesített,esélyegyenlőségi szempontból fókuszban lévő célcsoportokba tartozók számát és arányát, valamint helyzetéta településen.E mellett cé</w:t>
      </w:r>
      <w:r>
        <w:rPr>
          <w:bCs/>
          <w:sz w:val="20"/>
          <w:szCs w:val="20"/>
        </w:rPr>
        <w:t>l</w:t>
      </w:r>
      <w:r w:rsidRPr="003952A1">
        <w:rPr>
          <w:bCs/>
          <w:sz w:val="20"/>
          <w:szCs w:val="20"/>
        </w:rPr>
        <w:t xml:space="preserve"> a célcsoportba tartozókra vonatkozóan áttekinteni a szolgáltatásokhoz történő hozzáférésalakulását, valamint feltárni az ezeken a területeken jelentkező problémákat.További cél meghatározni az e csoportok esélyegyenlőségét elősegítő feladatokat, és azokat a területeket,melyek fejlesztésre szorulnak az egyenlő bánásmód érdekében.A célok megvalósításának lépéseit, azok forrásigényét és végrehajtásuk tervezett ütemezését az HEP ITtartalmazza.</w:t>
      </w:r>
    </w:p>
    <w:p w:rsidR="003952A1" w:rsidRPr="003952A1" w:rsidRDefault="003952A1" w:rsidP="003952A1">
      <w:pPr>
        <w:pStyle w:val="Default"/>
        <w:spacing w:before="240"/>
        <w:rPr>
          <w:b/>
          <w:bCs/>
          <w:sz w:val="20"/>
          <w:szCs w:val="20"/>
        </w:rPr>
      </w:pPr>
      <w:r w:rsidRPr="003952A1">
        <w:rPr>
          <w:b/>
          <w:bCs/>
          <w:sz w:val="20"/>
          <w:szCs w:val="20"/>
        </w:rPr>
        <w:t>A HEP IT célja</w:t>
      </w:r>
    </w:p>
    <w:p w:rsidR="003952A1" w:rsidRPr="003952A1" w:rsidRDefault="003952A1" w:rsidP="003952A1">
      <w:pPr>
        <w:pStyle w:val="Default"/>
        <w:rPr>
          <w:bCs/>
          <w:sz w:val="20"/>
          <w:szCs w:val="20"/>
        </w:rPr>
      </w:pPr>
      <w:r w:rsidRPr="003952A1">
        <w:rPr>
          <w:bCs/>
          <w:sz w:val="20"/>
          <w:szCs w:val="20"/>
        </w:rPr>
        <w:t>Cél a helyzetelemzésre építve olyan beavatkozások részletes tervezése, amelyek konkrét elmozdulásokateredményeznek az esélyegyenlőségi célcsoportokhoz tartozók helyzetének javítása szempontjából.</w:t>
      </w:r>
      <w:r>
        <w:rPr>
          <w:bCs/>
          <w:sz w:val="20"/>
          <w:szCs w:val="20"/>
        </w:rPr>
        <w:t xml:space="preserve"> További cél</w:t>
      </w:r>
      <w:r w:rsidRPr="003952A1">
        <w:rPr>
          <w:bCs/>
          <w:sz w:val="20"/>
          <w:szCs w:val="20"/>
        </w:rPr>
        <w:t xml:space="preserve"> meghatározni a beavatkozásokhoz kapcsolódó kommunikációt. </w:t>
      </w:r>
      <w:r>
        <w:rPr>
          <w:bCs/>
          <w:sz w:val="20"/>
          <w:szCs w:val="20"/>
        </w:rPr>
        <w:t xml:space="preserve">Szintén cél </w:t>
      </w:r>
      <w:r w:rsidRPr="003952A1">
        <w:rPr>
          <w:bCs/>
          <w:sz w:val="20"/>
          <w:szCs w:val="20"/>
        </w:rPr>
        <w:t>annak az együttműködési rendszernek a felállítását, amely a programalkotásés végrehajtás során biztosítja majd a megvalósítás, nyomon követés, ellenőrzés-értékelés, kiigazítástámogató strukturális rendszerét, vagyis a HEP Fórumot és a hozzá kapcsolódó tematikus munkacsoportokat.</w:t>
      </w:r>
    </w:p>
    <w:p w:rsidR="004F459D" w:rsidRPr="004F459D" w:rsidRDefault="004F459D" w:rsidP="00AE2BEE">
      <w:pPr>
        <w:pStyle w:val="Default"/>
        <w:rPr>
          <w:bCs/>
          <w:sz w:val="20"/>
          <w:szCs w:val="20"/>
          <w:highlight w:val="yellow"/>
        </w:rPr>
      </w:pPr>
    </w:p>
    <w:p w:rsidR="00C1476C" w:rsidRPr="001E28D1" w:rsidRDefault="00C1476C" w:rsidP="00AE2BEE">
      <w:pPr>
        <w:pStyle w:val="Cmsor3"/>
        <w:numPr>
          <w:ilvl w:val="2"/>
          <w:numId w:val="37"/>
        </w:numPr>
        <w:rPr>
          <w:color w:val="1F497D" w:themeColor="text2"/>
        </w:rPr>
      </w:pPr>
      <w:bookmarkStart w:id="117" w:name="_Toc305155353"/>
      <w:bookmarkStart w:id="118" w:name="_Toc477033024"/>
      <w:bookmarkStart w:id="119" w:name="_Toc481843268"/>
      <w:r w:rsidRPr="001E28D1">
        <w:rPr>
          <w:color w:val="1F497D" w:themeColor="text2"/>
        </w:rPr>
        <w:t>Pénzügyi terv</w:t>
      </w:r>
      <w:bookmarkEnd w:id="117"/>
      <w:bookmarkEnd w:id="118"/>
      <w:bookmarkEnd w:id="119"/>
    </w:p>
    <w:p w:rsidR="00C1476C" w:rsidRPr="001E28D1" w:rsidRDefault="00C1476C" w:rsidP="00AE2BEE">
      <w:pPr>
        <w:pStyle w:val="Default"/>
        <w:rPr>
          <w:bCs/>
          <w:sz w:val="20"/>
          <w:szCs w:val="20"/>
        </w:rPr>
      </w:pPr>
    </w:p>
    <w:p w:rsidR="00074252" w:rsidRDefault="00074252" w:rsidP="00074252">
      <w:pPr>
        <w:pStyle w:val="Default"/>
        <w:jc w:val="both"/>
        <w:rPr>
          <w:bCs/>
          <w:sz w:val="20"/>
          <w:szCs w:val="20"/>
        </w:rPr>
      </w:pPr>
      <w:r w:rsidRPr="00AE296F">
        <w:rPr>
          <w:bCs/>
          <w:sz w:val="20"/>
          <w:szCs w:val="20"/>
        </w:rPr>
        <w:t>A pénzügyi tervezés legfontosabb feladata a pályázat beruházási és finanszírozási döntéseinek összehangolása, a köztük lévő egyensúly megteremtése. Pénzügyi értelemben ugyanis a beruházási és finanszírozási döntések között szigorú determináció érvényesül, azaz ezek döntések nem lehetnek egymástól</w:t>
      </w:r>
      <w:r>
        <w:rPr>
          <w:bCs/>
          <w:sz w:val="20"/>
          <w:szCs w:val="20"/>
        </w:rPr>
        <w:t xml:space="preserve"> függetlenek, amennyiben</w:t>
      </w:r>
      <w:r w:rsidRPr="00AE296F">
        <w:rPr>
          <w:bCs/>
          <w:sz w:val="20"/>
          <w:szCs w:val="20"/>
        </w:rPr>
        <w:t xml:space="preserve"> nincs megfelelés a tőkeköltségvetés és a finanszírozás között, akkor a pályázat sem mondható egyértelműen végrehajthatónak.</w:t>
      </w:r>
    </w:p>
    <w:p w:rsidR="00074252" w:rsidRDefault="00074252" w:rsidP="00074252">
      <w:pPr>
        <w:pStyle w:val="Default"/>
        <w:jc w:val="both"/>
        <w:rPr>
          <w:bCs/>
          <w:sz w:val="20"/>
          <w:szCs w:val="20"/>
        </w:rPr>
      </w:pPr>
    </w:p>
    <w:p w:rsidR="00074252" w:rsidRDefault="00074252" w:rsidP="00074252">
      <w:pPr>
        <w:pStyle w:val="Default"/>
        <w:jc w:val="both"/>
        <w:rPr>
          <w:bCs/>
          <w:sz w:val="20"/>
          <w:szCs w:val="20"/>
        </w:rPr>
      </w:pPr>
    </w:p>
    <w:p w:rsidR="00074252" w:rsidRPr="00AE296F" w:rsidRDefault="00074252" w:rsidP="00074252">
      <w:pPr>
        <w:pStyle w:val="Default"/>
        <w:jc w:val="both"/>
        <w:rPr>
          <w:bCs/>
          <w:sz w:val="20"/>
          <w:szCs w:val="20"/>
        </w:rPr>
      </w:pPr>
    </w:p>
    <w:tbl>
      <w:tblPr>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516"/>
        <w:gridCol w:w="4526"/>
      </w:tblGrid>
      <w:tr w:rsidR="00074252" w:rsidRPr="00546945" w:rsidTr="00074252">
        <w:trPr>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46945" w:rsidRDefault="00074252" w:rsidP="005A6AB9">
            <w:pPr>
              <w:widowControl w:val="0"/>
              <w:autoSpaceDE w:val="0"/>
              <w:autoSpaceDN w:val="0"/>
              <w:adjustRightInd w:val="0"/>
              <w:spacing w:after="0" w:line="360" w:lineRule="auto"/>
              <w:rPr>
                <w:color w:val="FFFFFF" w:themeColor="background1"/>
                <w:sz w:val="20"/>
                <w:szCs w:val="20"/>
              </w:rPr>
            </w:pPr>
            <w:r w:rsidRPr="00546945">
              <w:rPr>
                <w:color w:val="FFFFFF" w:themeColor="background1"/>
                <w:sz w:val="20"/>
                <w:szCs w:val="20"/>
              </w:rPr>
              <w:t>A projekt megvalósítási időszaka:</w:t>
            </w:r>
          </w:p>
        </w:tc>
        <w:tc>
          <w:tcPr>
            <w:tcW w:w="4526" w:type="dxa"/>
            <w:tcBorders>
              <w:top w:val="single" w:sz="4" w:space="0" w:color="auto"/>
              <w:left w:val="nil"/>
              <w:bottom w:val="single" w:sz="4" w:space="0" w:color="auto"/>
              <w:right w:val="single" w:sz="4" w:space="0" w:color="auto"/>
            </w:tcBorders>
            <w:vAlign w:val="center"/>
          </w:tcPr>
          <w:p w:rsidR="00074252" w:rsidRPr="00546945" w:rsidRDefault="00074252" w:rsidP="005A6AB9">
            <w:pPr>
              <w:widowControl w:val="0"/>
              <w:autoSpaceDE w:val="0"/>
              <w:autoSpaceDN w:val="0"/>
              <w:adjustRightInd w:val="0"/>
              <w:spacing w:after="0" w:line="360" w:lineRule="auto"/>
              <w:rPr>
                <w:sz w:val="20"/>
                <w:szCs w:val="20"/>
                <w:highlight w:val="yellow"/>
              </w:rPr>
            </w:pPr>
            <w:r w:rsidRPr="00546945">
              <w:rPr>
                <w:sz w:val="20"/>
                <w:szCs w:val="20"/>
              </w:rPr>
              <w:t>2017. október 1-től 2019. szeptember 30-ig</w:t>
            </w:r>
          </w:p>
        </w:tc>
      </w:tr>
      <w:tr w:rsidR="00074252" w:rsidRPr="00546945" w:rsidTr="00074252">
        <w:trPr>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46945" w:rsidRDefault="00074252" w:rsidP="005A6AB9">
            <w:pPr>
              <w:widowControl w:val="0"/>
              <w:autoSpaceDE w:val="0"/>
              <w:autoSpaceDN w:val="0"/>
              <w:adjustRightInd w:val="0"/>
              <w:spacing w:after="0" w:line="360" w:lineRule="auto"/>
              <w:rPr>
                <w:color w:val="FFFFFF" w:themeColor="background1"/>
                <w:sz w:val="20"/>
                <w:szCs w:val="20"/>
              </w:rPr>
            </w:pPr>
            <w:r w:rsidRPr="00546945">
              <w:rPr>
                <w:color w:val="FFFFFF" w:themeColor="background1"/>
                <w:sz w:val="20"/>
                <w:szCs w:val="20"/>
              </w:rPr>
              <w:t>Igényelt támogatás összege:</w:t>
            </w:r>
          </w:p>
        </w:tc>
        <w:tc>
          <w:tcPr>
            <w:tcW w:w="4526" w:type="dxa"/>
            <w:tcBorders>
              <w:top w:val="single" w:sz="4" w:space="0" w:color="auto"/>
              <w:left w:val="nil"/>
              <w:bottom w:val="single" w:sz="4" w:space="0" w:color="auto"/>
              <w:right w:val="single" w:sz="4" w:space="0" w:color="auto"/>
            </w:tcBorders>
            <w:vAlign w:val="center"/>
          </w:tcPr>
          <w:p w:rsidR="00074252" w:rsidRPr="00546945" w:rsidRDefault="00074252" w:rsidP="00413307">
            <w:pPr>
              <w:widowControl w:val="0"/>
              <w:autoSpaceDE w:val="0"/>
              <w:autoSpaceDN w:val="0"/>
              <w:adjustRightInd w:val="0"/>
              <w:spacing w:after="0" w:line="360" w:lineRule="auto"/>
              <w:rPr>
                <w:sz w:val="20"/>
                <w:szCs w:val="20"/>
                <w:highlight w:val="yellow"/>
              </w:rPr>
            </w:pPr>
            <w:r w:rsidRPr="00546945">
              <w:rPr>
                <w:sz w:val="20"/>
                <w:szCs w:val="20"/>
              </w:rPr>
              <w:t>bruttó 149</w:t>
            </w:r>
            <w:r w:rsidR="00413307">
              <w:rPr>
                <w:sz w:val="20"/>
                <w:szCs w:val="20"/>
              </w:rPr>
              <w:t> 988159</w:t>
            </w:r>
            <w:r w:rsidRPr="00546945">
              <w:rPr>
                <w:sz w:val="20"/>
                <w:szCs w:val="20"/>
              </w:rPr>
              <w:t xml:space="preserve"> Ft</w:t>
            </w:r>
          </w:p>
        </w:tc>
      </w:tr>
      <w:tr w:rsidR="00074252" w:rsidRPr="00546945" w:rsidTr="00074252">
        <w:trPr>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46945" w:rsidRDefault="00074252" w:rsidP="005A6AB9">
            <w:pPr>
              <w:widowControl w:val="0"/>
              <w:autoSpaceDE w:val="0"/>
              <w:autoSpaceDN w:val="0"/>
              <w:adjustRightInd w:val="0"/>
              <w:spacing w:after="0" w:line="360" w:lineRule="auto"/>
              <w:rPr>
                <w:color w:val="FFFFFF" w:themeColor="background1"/>
                <w:sz w:val="20"/>
                <w:szCs w:val="20"/>
              </w:rPr>
            </w:pPr>
            <w:r w:rsidRPr="00546945">
              <w:rPr>
                <w:color w:val="FFFFFF" w:themeColor="background1"/>
                <w:sz w:val="20"/>
                <w:szCs w:val="20"/>
              </w:rPr>
              <w:t>A projektben a vissza nem térítendő támogatás mértéke:</w:t>
            </w:r>
          </w:p>
        </w:tc>
        <w:tc>
          <w:tcPr>
            <w:tcW w:w="4526" w:type="dxa"/>
            <w:tcBorders>
              <w:top w:val="single" w:sz="4" w:space="0" w:color="auto"/>
              <w:left w:val="nil"/>
              <w:bottom w:val="single" w:sz="4" w:space="0" w:color="auto"/>
              <w:right w:val="single" w:sz="4" w:space="0" w:color="auto"/>
            </w:tcBorders>
            <w:vAlign w:val="center"/>
          </w:tcPr>
          <w:p w:rsidR="00074252" w:rsidRPr="00546945" w:rsidRDefault="00074252" w:rsidP="005A6AB9">
            <w:pPr>
              <w:widowControl w:val="0"/>
              <w:autoSpaceDE w:val="0"/>
              <w:autoSpaceDN w:val="0"/>
              <w:adjustRightInd w:val="0"/>
              <w:spacing w:after="0" w:line="360" w:lineRule="auto"/>
              <w:rPr>
                <w:sz w:val="20"/>
                <w:szCs w:val="20"/>
              </w:rPr>
            </w:pPr>
            <w:r w:rsidRPr="00546945">
              <w:rPr>
                <w:sz w:val="20"/>
                <w:szCs w:val="20"/>
              </w:rPr>
              <w:t>100%</w:t>
            </w:r>
          </w:p>
        </w:tc>
      </w:tr>
      <w:tr w:rsidR="00074252" w:rsidRPr="00546945" w:rsidTr="00074252">
        <w:trPr>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46945" w:rsidRDefault="00074252" w:rsidP="005A6AB9">
            <w:pPr>
              <w:widowControl w:val="0"/>
              <w:autoSpaceDE w:val="0"/>
              <w:autoSpaceDN w:val="0"/>
              <w:adjustRightInd w:val="0"/>
              <w:spacing w:after="0" w:line="360" w:lineRule="auto"/>
              <w:rPr>
                <w:color w:val="FFFFFF" w:themeColor="background1"/>
                <w:sz w:val="20"/>
                <w:szCs w:val="20"/>
              </w:rPr>
            </w:pPr>
            <w:r w:rsidRPr="00546945">
              <w:rPr>
                <w:color w:val="FFFFFF" w:themeColor="background1"/>
                <w:sz w:val="20"/>
                <w:szCs w:val="20"/>
              </w:rPr>
              <w:t>Projektgazda, a projekt fenntartója:</w:t>
            </w:r>
          </w:p>
        </w:tc>
        <w:tc>
          <w:tcPr>
            <w:tcW w:w="4526" w:type="dxa"/>
            <w:tcBorders>
              <w:top w:val="single" w:sz="4" w:space="0" w:color="auto"/>
              <w:left w:val="nil"/>
              <w:bottom w:val="single" w:sz="4" w:space="0" w:color="auto"/>
              <w:right w:val="single" w:sz="4" w:space="0" w:color="auto"/>
            </w:tcBorders>
            <w:vAlign w:val="center"/>
          </w:tcPr>
          <w:p w:rsidR="00074252" w:rsidRPr="00546945" w:rsidRDefault="00074252" w:rsidP="005A6AB9">
            <w:pPr>
              <w:widowControl w:val="0"/>
              <w:autoSpaceDE w:val="0"/>
              <w:autoSpaceDN w:val="0"/>
              <w:adjustRightInd w:val="0"/>
              <w:spacing w:after="0" w:line="360" w:lineRule="auto"/>
              <w:rPr>
                <w:sz w:val="20"/>
                <w:szCs w:val="20"/>
              </w:rPr>
            </w:pPr>
            <w:r>
              <w:rPr>
                <w:rStyle w:val="Kiemels2"/>
                <w:rFonts w:cs="Arial"/>
                <w:color w:val="292929"/>
                <w:sz w:val="20"/>
              </w:rPr>
              <w:t>Nógrád Megyei Gyermekvédelmi Központ és Területi Gyermekvédelmi Szakszolgálat</w:t>
            </w:r>
          </w:p>
        </w:tc>
      </w:tr>
      <w:tr w:rsidR="00074252" w:rsidRPr="00546945" w:rsidTr="00074252">
        <w:trPr>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A6AB9" w:rsidRDefault="00074252" w:rsidP="005A6AB9">
            <w:pPr>
              <w:widowControl w:val="0"/>
              <w:autoSpaceDE w:val="0"/>
              <w:autoSpaceDN w:val="0"/>
              <w:adjustRightInd w:val="0"/>
              <w:spacing w:after="0" w:line="360" w:lineRule="auto"/>
              <w:rPr>
                <w:color w:val="FFFFFF" w:themeColor="background1"/>
                <w:sz w:val="20"/>
                <w:szCs w:val="20"/>
              </w:rPr>
            </w:pPr>
            <w:r w:rsidRPr="005A6AB9">
              <w:rPr>
                <w:color w:val="FFFFFF" w:themeColor="background1"/>
                <w:sz w:val="20"/>
                <w:szCs w:val="20"/>
              </w:rPr>
              <w:t>Projektgazda székhelye:</w:t>
            </w:r>
          </w:p>
        </w:tc>
        <w:tc>
          <w:tcPr>
            <w:tcW w:w="4526" w:type="dxa"/>
            <w:tcBorders>
              <w:top w:val="single" w:sz="4" w:space="0" w:color="auto"/>
              <w:left w:val="nil"/>
              <w:bottom w:val="single" w:sz="4" w:space="0" w:color="auto"/>
              <w:right w:val="single" w:sz="4" w:space="0" w:color="auto"/>
            </w:tcBorders>
            <w:vAlign w:val="center"/>
          </w:tcPr>
          <w:p w:rsidR="00074252" w:rsidRPr="00546945" w:rsidRDefault="006E78CA" w:rsidP="005A6AB9">
            <w:pPr>
              <w:widowControl w:val="0"/>
              <w:autoSpaceDE w:val="0"/>
              <w:autoSpaceDN w:val="0"/>
              <w:adjustRightInd w:val="0"/>
              <w:spacing w:after="0" w:line="360" w:lineRule="auto"/>
              <w:rPr>
                <w:sz w:val="20"/>
                <w:szCs w:val="20"/>
              </w:rPr>
            </w:pPr>
            <w:r w:rsidRPr="006E78CA">
              <w:rPr>
                <w:sz w:val="20"/>
                <w:szCs w:val="20"/>
              </w:rPr>
              <w:t>3100 Salgótarján, Ruhagyári út 9.</w:t>
            </w:r>
          </w:p>
        </w:tc>
      </w:tr>
      <w:tr w:rsidR="00074252" w:rsidRPr="00546945" w:rsidTr="005A6AB9">
        <w:trPr>
          <w:trHeight w:val="193"/>
          <w:jc w:val="center"/>
        </w:trPr>
        <w:tc>
          <w:tcPr>
            <w:tcW w:w="4516" w:type="dxa"/>
            <w:tcBorders>
              <w:top w:val="single" w:sz="4" w:space="0" w:color="FFFFFF" w:themeColor="background1"/>
              <w:left w:val="single" w:sz="4" w:space="0" w:color="FFFFFF" w:themeColor="background1"/>
              <w:bottom w:val="single" w:sz="4" w:space="0" w:color="FFFFFF" w:themeColor="background1"/>
              <w:right w:val="nil"/>
            </w:tcBorders>
            <w:shd w:val="clear" w:color="auto" w:fill="365F91" w:themeFill="accent1" w:themeFillShade="BF"/>
            <w:vAlign w:val="center"/>
          </w:tcPr>
          <w:p w:rsidR="00074252" w:rsidRPr="005A6AB9" w:rsidRDefault="00074252" w:rsidP="005A6AB9">
            <w:pPr>
              <w:widowControl w:val="0"/>
              <w:autoSpaceDE w:val="0"/>
              <w:autoSpaceDN w:val="0"/>
              <w:adjustRightInd w:val="0"/>
              <w:spacing w:after="0" w:line="360" w:lineRule="auto"/>
              <w:rPr>
                <w:color w:val="FFFFFF" w:themeColor="background1"/>
                <w:sz w:val="20"/>
                <w:szCs w:val="20"/>
              </w:rPr>
            </w:pPr>
            <w:r w:rsidRPr="005A6AB9">
              <w:rPr>
                <w:color w:val="FFFFFF" w:themeColor="background1"/>
                <w:sz w:val="20"/>
                <w:szCs w:val="20"/>
              </w:rPr>
              <w:t>A projekt megvalósulási helyszínei:</w:t>
            </w:r>
          </w:p>
        </w:tc>
        <w:tc>
          <w:tcPr>
            <w:tcW w:w="4526" w:type="dxa"/>
            <w:tcBorders>
              <w:top w:val="single" w:sz="4" w:space="0" w:color="auto"/>
              <w:left w:val="nil"/>
              <w:bottom w:val="single" w:sz="4" w:space="0" w:color="auto"/>
              <w:right w:val="single" w:sz="4" w:space="0" w:color="auto"/>
            </w:tcBorders>
            <w:vAlign w:val="center"/>
          </w:tcPr>
          <w:p w:rsidR="00074252" w:rsidRPr="007A74A3" w:rsidRDefault="005A6AB9" w:rsidP="005A6AB9">
            <w:pPr>
              <w:widowControl w:val="0"/>
              <w:autoSpaceDE w:val="0"/>
              <w:autoSpaceDN w:val="0"/>
              <w:adjustRightInd w:val="0"/>
              <w:spacing w:after="0" w:line="240" w:lineRule="auto"/>
              <w:rPr>
                <w:sz w:val="20"/>
                <w:szCs w:val="20"/>
                <w:highlight w:val="yellow"/>
              </w:rPr>
            </w:pPr>
            <w:r w:rsidRPr="005A6AB9">
              <w:rPr>
                <w:sz w:val="20"/>
                <w:szCs w:val="20"/>
              </w:rPr>
              <w:t>A projektgazda telephelyei, illetve programtól függően külsős helyszínek</w:t>
            </w:r>
          </w:p>
        </w:tc>
      </w:tr>
    </w:tbl>
    <w:p w:rsidR="00074252" w:rsidRDefault="00074252" w:rsidP="00074252">
      <w:pPr>
        <w:pStyle w:val="Default"/>
        <w:jc w:val="both"/>
        <w:rPr>
          <w:bCs/>
          <w:sz w:val="20"/>
          <w:szCs w:val="20"/>
        </w:rPr>
      </w:pPr>
    </w:p>
    <w:p w:rsidR="00074252" w:rsidRPr="00546945" w:rsidRDefault="00074252" w:rsidP="00074252">
      <w:pPr>
        <w:autoSpaceDE w:val="0"/>
        <w:autoSpaceDN w:val="0"/>
        <w:adjustRightInd w:val="0"/>
        <w:spacing w:line="240" w:lineRule="auto"/>
        <w:jc w:val="both"/>
        <w:rPr>
          <w:color w:val="000000" w:themeColor="text1"/>
          <w:sz w:val="20"/>
          <w:szCs w:val="20"/>
        </w:rPr>
      </w:pPr>
      <w:r w:rsidRPr="00546945">
        <w:rPr>
          <w:color w:val="000000" w:themeColor="text1"/>
          <w:sz w:val="20"/>
          <w:szCs w:val="20"/>
        </w:rPr>
        <w:t xml:space="preserve">A pénzügyi terv készítésének célja, a tervezés legfontosabb funkciói a következőkben foglalható össze. </w:t>
      </w:r>
    </w:p>
    <w:p w:rsidR="00074252" w:rsidRPr="00546945" w:rsidRDefault="00074252" w:rsidP="00074252">
      <w:pPr>
        <w:pStyle w:val="Listaszerbekezds"/>
        <w:numPr>
          <w:ilvl w:val="0"/>
          <w:numId w:val="85"/>
        </w:numPr>
        <w:autoSpaceDE w:val="0"/>
        <w:autoSpaceDN w:val="0"/>
        <w:adjustRightInd w:val="0"/>
        <w:spacing w:after="0" w:line="240" w:lineRule="auto"/>
        <w:ind w:left="851"/>
        <w:jc w:val="both"/>
        <w:rPr>
          <w:color w:val="000000"/>
          <w:sz w:val="20"/>
          <w:szCs w:val="20"/>
        </w:rPr>
      </w:pPr>
      <w:r w:rsidRPr="00546945">
        <w:rPr>
          <w:color w:val="000000"/>
          <w:sz w:val="20"/>
          <w:szCs w:val="20"/>
        </w:rPr>
        <w:t>Beruházási és finanszírozási döntések összehangolása</w:t>
      </w:r>
    </w:p>
    <w:p w:rsidR="00074252" w:rsidRPr="00546945" w:rsidRDefault="00074252" w:rsidP="00074252">
      <w:pPr>
        <w:pStyle w:val="Listaszerbekezds"/>
        <w:numPr>
          <w:ilvl w:val="0"/>
          <w:numId w:val="85"/>
        </w:numPr>
        <w:autoSpaceDE w:val="0"/>
        <w:autoSpaceDN w:val="0"/>
        <w:adjustRightInd w:val="0"/>
        <w:spacing w:after="0" w:line="240" w:lineRule="auto"/>
        <w:ind w:left="851"/>
        <w:jc w:val="both"/>
        <w:rPr>
          <w:color w:val="000000"/>
          <w:sz w:val="20"/>
          <w:szCs w:val="20"/>
        </w:rPr>
      </w:pPr>
      <w:r w:rsidRPr="00546945">
        <w:rPr>
          <w:color w:val="000000"/>
          <w:sz w:val="20"/>
          <w:szCs w:val="20"/>
        </w:rPr>
        <w:t>Informáló orientáló funkció</w:t>
      </w:r>
    </w:p>
    <w:p w:rsidR="00074252" w:rsidRPr="00546945" w:rsidRDefault="00074252" w:rsidP="00074252">
      <w:pPr>
        <w:pStyle w:val="Listaszerbekezds"/>
        <w:numPr>
          <w:ilvl w:val="0"/>
          <w:numId w:val="85"/>
        </w:numPr>
        <w:autoSpaceDE w:val="0"/>
        <w:autoSpaceDN w:val="0"/>
        <w:adjustRightInd w:val="0"/>
        <w:spacing w:after="0" w:line="240" w:lineRule="auto"/>
        <w:ind w:left="851"/>
        <w:jc w:val="both"/>
        <w:rPr>
          <w:color w:val="000000"/>
          <w:sz w:val="20"/>
          <w:szCs w:val="20"/>
        </w:rPr>
      </w:pPr>
      <w:r w:rsidRPr="00546945">
        <w:rPr>
          <w:color w:val="000000"/>
          <w:sz w:val="20"/>
          <w:szCs w:val="20"/>
        </w:rPr>
        <w:t>Ellenőrzési funkció</w:t>
      </w:r>
    </w:p>
    <w:p w:rsidR="00074252" w:rsidRDefault="00074252" w:rsidP="00074252">
      <w:pPr>
        <w:spacing w:after="0" w:line="240" w:lineRule="auto"/>
        <w:rPr>
          <w:rFonts w:eastAsiaTheme="minorHAnsi"/>
          <w:b/>
          <w:bCs/>
          <w:color w:val="000000"/>
          <w:sz w:val="20"/>
          <w:szCs w:val="20"/>
          <w:lang w:eastAsia="en-US"/>
        </w:rPr>
      </w:pPr>
    </w:p>
    <w:p w:rsidR="00074252" w:rsidRPr="002161D9" w:rsidRDefault="00074252" w:rsidP="00074252">
      <w:pPr>
        <w:spacing w:after="0" w:line="240" w:lineRule="auto"/>
        <w:rPr>
          <w:rFonts w:eastAsiaTheme="minorHAnsi"/>
          <w:b/>
          <w:bCs/>
          <w:color w:val="000000"/>
          <w:sz w:val="20"/>
          <w:szCs w:val="20"/>
          <w:lang w:eastAsia="en-US"/>
        </w:rPr>
      </w:pPr>
      <w:r>
        <w:rPr>
          <w:rFonts w:eastAsiaTheme="minorHAnsi"/>
          <w:b/>
          <w:bCs/>
          <w:color w:val="000000"/>
          <w:sz w:val="20"/>
          <w:szCs w:val="20"/>
          <w:lang w:eastAsia="en-US"/>
        </w:rPr>
        <w:t>A vizsgálat időhor</w:t>
      </w:r>
      <w:r w:rsidRPr="002161D9">
        <w:rPr>
          <w:rFonts w:eastAsiaTheme="minorHAnsi"/>
          <w:b/>
          <w:bCs/>
          <w:color w:val="000000"/>
          <w:sz w:val="20"/>
          <w:szCs w:val="20"/>
          <w:lang w:eastAsia="en-US"/>
        </w:rPr>
        <w:t>izontja</w:t>
      </w:r>
    </w:p>
    <w:p w:rsidR="00074252" w:rsidRDefault="00074252" w:rsidP="00074252">
      <w:pPr>
        <w:pStyle w:val="Default"/>
        <w:jc w:val="both"/>
        <w:rPr>
          <w:bCs/>
          <w:sz w:val="20"/>
          <w:szCs w:val="20"/>
        </w:rPr>
      </w:pPr>
    </w:p>
    <w:p w:rsidR="005A6AB9" w:rsidRPr="00C63CA8" w:rsidRDefault="005A6AB9" w:rsidP="005A6AB9">
      <w:pPr>
        <w:pStyle w:val="Default"/>
        <w:jc w:val="both"/>
        <w:rPr>
          <w:bCs/>
          <w:sz w:val="20"/>
          <w:szCs w:val="20"/>
        </w:rPr>
      </w:pPr>
      <w:r>
        <w:rPr>
          <w:bCs/>
          <w:sz w:val="20"/>
          <w:szCs w:val="20"/>
        </w:rPr>
        <w:t xml:space="preserve">A </w:t>
      </w:r>
      <w:r w:rsidRPr="00C63CA8">
        <w:rPr>
          <w:bCs/>
          <w:sz w:val="20"/>
          <w:szCs w:val="20"/>
        </w:rPr>
        <w:t>vizsgálat időhorizontja: 2017. okt</w:t>
      </w:r>
      <w:r>
        <w:rPr>
          <w:bCs/>
          <w:sz w:val="20"/>
          <w:szCs w:val="20"/>
        </w:rPr>
        <w:t>óber 01. – 2019. szeptember 30.</w:t>
      </w:r>
    </w:p>
    <w:p w:rsidR="005A6AB9" w:rsidRDefault="005A6AB9" w:rsidP="005A6AB9">
      <w:pPr>
        <w:pStyle w:val="Default"/>
        <w:jc w:val="both"/>
        <w:rPr>
          <w:bCs/>
          <w:sz w:val="20"/>
          <w:szCs w:val="20"/>
        </w:rPr>
      </w:pPr>
      <w:r>
        <w:rPr>
          <w:bCs/>
          <w:sz w:val="20"/>
          <w:szCs w:val="20"/>
        </w:rPr>
        <w:t>A</w:t>
      </w:r>
      <w:r w:rsidRPr="002161D9">
        <w:rPr>
          <w:bCs/>
          <w:sz w:val="20"/>
          <w:szCs w:val="20"/>
        </w:rPr>
        <w:t xml:space="preserve"> pénzügyi tervezés alapját egyértelműen a kifizetések ütemezése jelenti. Tekintettel arra, hogy a Projekt egyik eleme sem jövedelemtermelő, illetvea Támogatást igénylőnek bevétele sem keletkezik, a pénzügyi tervezés alapvetően a Projekt végrehajtására korlátozódik.</w:t>
      </w:r>
    </w:p>
    <w:p w:rsidR="005A6AB9" w:rsidRDefault="005A6AB9" w:rsidP="00074252">
      <w:pPr>
        <w:spacing w:after="0" w:line="240" w:lineRule="auto"/>
        <w:rPr>
          <w:rFonts w:eastAsiaTheme="minorHAnsi"/>
          <w:b/>
          <w:bCs/>
          <w:color w:val="000000"/>
          <w:sz w:val="20"/>
          <w:szCs w:val="20"/>
          <w:lang w:eastAsia="en-US"/>
        </w:rPr>
      </w:pPr>
    </w:p>
    <w:p w:rsidR="00074252" w:rsidRPr="002161D9" w:rsidRDefault="00074252" w:rsidP="00074252">
      <w:pPr>
        <w:spacing w:after="0" w:line="240" w:lineRule="auto"/>
        <w:rPr>
          <w:rFonts w:eastAsiaTheme="minorHAnsi"/>
          <w:b/>
          <w:bCs/>
          <w:color w:val="000000"/>
          <w:sz w:val="20"/>
          <w:szCs w:val="20"/>
          <w:lang w:eastAsia="en-US"/>
        </w:rPr>
      </w:pPr>
      <w:r w:rsidRPr="002161D9">
        <w:rPr>
          <w:rFonts w:eastAsiaTheme="minorHAnsi"/>
          <w:b/>
          <w:bCs/>
          <w:color w:val="000000"/>
          <w:sz w:val="20"/>
          <w:szCs w:val="20"/>
          <w:lang w:eastAsia="en-US"/>
        </w:rPr>
        <w:t>Támogatás mértéke, intenzitása</w:t>
      </w:r>
    </w:p>
    <w:p w:rsidR="00074252" w:rsidRDefault="00074252" w:rsidP="00074252">
      <w:pPr>
        <w:pStyle w:val="Default"/>
        <w:jc w:val="both"/>
        <w:rPr>
          <w:bCs/>
          <w:sz w:val="20"/>
          <w:szCs w:val="20"/>
        </w:rPr>
      </w:pPr>
    </w:p>
    <w:p w:rsidR="006E78CA" w:rsidRDefault="00074252" w:rsidP="00074252">
      <w:pPr>
        <w:pStyle w:val="Default"/>
        <w:jc w:val="both"/>
        <w:rPr>
          <w:bCs/>
          <w:sz w:val="20"/>
          <w:szCs w:val="20"/>
        </w:rPr>
      </w:pPr>
      <w:r>
        <w:rPr>
          <w:bCs/>
          <w:sz w:val="20"/>
          <w:szCs w:val="20"/>
        </w:rPr>
        <w:t>A projektben a vissza nem té</w:t>
      </w:r>
      <w:r w:rsidR="006E78CA">
        <w:rPr>
          <w:bCs/>
          <w:sz w:val="20"/>
          <w:szCs w:val="20"/>
        </w:rPr>
        <w:t>rítendő támogatás mértéke 100%.</w:t>
      </w:r>
    </w:p>
    <w:p w:rsidR="00074252" w:rsidRPr="002161D9" w:rsidRDefault="00074252" w:rsidP="00074252">
      <w:pPr>
        <w:pStyle w:val="Default"/>
        <w:jc w:val="both"/>
        <w:rPr>
          <w:bCs/>
          <w:sz w:val="20"/>
          <w:szCs w:val="20"/>
        </w:rPr>
      </w:pPr>
      <w:r>
        <w:rPr>
          <w:bCs/>
          <w:sz w:val="20"/>
          <w:szCs w:val="20"/>
        </w:rPr>
        <w:t>A támogatás összege bruttó 149</w:t>
      </w:r>
      <w:r w:rsidR="006E78CA">
        <w:rPr>
          <w:bCs/>
          <w:sz w:val="20"/>
          <w:szCs w:val="20"/>
        </w:rPr>
        <w:t> </w:t>
      </w:r>
      <w:r w:rsidR="00413307">
        <w:rPr>
          <w:bCs/>
          <w:sz w:val="20"/>
          <w:szCs w:val="20"/>
        </w:rPr>
        <w:t>988159</w:t>
      </w:r>
      <w:r>
        <w:rPr>
          <w:bCs/>
          <w:sz w:val="20"/>
          <w:szCs w:val="20"/>
        </w:rPr>
        <w:t xml:space="preserve"> Ft. A projektbe saját forrás nem kerül bevonásra.</w:t>
      </w:r>
    </w:p>
    <w:p w:rsidR="00074252" w:rsidRDefault="00074252" w:rsidP="00074252">
      <w:pPr>
        <w:pStyle w:val="lfej"/>
        <w:jc w:val="both"/>
        <w:rPr>
          <w:bCs/>
          <w:sz w:val="20"/>
          <w:szCs w:val="20"/>
        </w:rPr>
      </w:pPr>
    </w:p>
    <w:p w:rsidR="00074252" w:rsidRPr="002161D9" w:rsidRDefault="00074252" w:rsidP="00074252">
      <w:pPr>
        <w:spacing w:after="0" w:line="240" w:lineRule="auto"/>
        <w:rPr>
          <w:rFonts w:eastAsiaTheme="minorHAnsi"/>
          <w:b/>
          <w:bCs/>
          <w:color w:val="000000"/>
          <w:sz w:val="20"/>
          <w:szCs w:val="20"/>
          <w:lang w:eastAsia="en-US"/>
        </w:rPr>
      </w:pPr>
      <w:r w:rsidRPr="002161D9">
        <w:rPr>
          <w:rFonts w:eastAsiaTheme="minorHAnsi"/>
          <w:b/>
          <w:bCs/>
          <w:color w:val="000000"/>
          <w:sz w:val="20"/>
          <w:szCs w:val="20"/>
          <w:lang w:eastAsia="en-US"/>
        </w:rPr>
        <w:t>Támogatást igénylő szervezet tevékenysége</w:t>
      </w:r>
    </w:p>
    <w:p w:rsidR="00074252" w:rsidRDefault="00074252" w:rsidP="00074252">
      <w:pPr>
        <w:pStyle w:val="lfej"/>
        <w:jc w:val="both"/>
        <w:rPr>
          <w:bCs/>
          <w:sz w:val="20"/>
          <w:szCs w:val="20"/>
        </w:rPr>
      </w:pPr>
    </w:p>
    <w:p w:rsidR="005A6AB9" w:rsidRDefault="005A6AB9" w:rsidP="005A6AB9">
      <w:pPr>
        <w:pStyle w:val="lfej"/>
        <w:jc w:val="both"/>
        <w:rPr>
          <w:bCs/>
          <w:sz w:val="20"/>
          <w:szCs w:val="20"/>
        </w:rPr>
      </w:pPr>
      <w:r>
        <w:rPr>
          <w:bCs/>
          <w:sz w:val="20"/>
          <w:szCs w:val="20"/>
        </w:rPr>
        <w:t>A Támogatást Igénylő intézmény központi költségvetési szerv, vállalkozási tevékenységet nem folytat.</w:t>
      </w:r>
    </w:p>
    <w:p w:rsidR="00074252" w:rsidRDefault="00074252" w:rsidP="00074252">
      <w:pPr>
        <w:pStyle w:val="lfej"/>
        <w:jc w:val="both"/>
        <w:rPr>
          <w:bCs/>
          <w:sz w:val="20"/>
          <w:szCs w:val="20"/>
        </w:rPr>
      </w:pPr>
    </w:p>
    <w:p w:rsidR="00074252" w:rsidRPr="002161D9" w:rsidRDefault="00074252" w:rsidP="00074252">
      <w:pPr>
        <w:spacing w:after="0" w:line="240" w:lineRule="auto"/>
        <w:rPr>
          <w:rFonts w:eastAsiaTheme="minorHAnsi"/>
          <w:b/>
          <w:bCs/>
          <w:color w:val="000000"/>
          <w:sz w:val="20"/>
          <w:szCs w:val="20"/>
          <w:lang w:eastAsia="en-US"/>
        </w:rPr>
      </w:pPr>
      <w:r w:rsidRPr="002161D9">
        <w:rPr>
          <w:rFonts w:eastAsiaTheme="minorHAnsi"/>
          <w:b/>
          <w:bCs/>
          <w:color w:val="000000"/>
          <w:sz w:val="20"/>
          <w:szCs w:val="20"/>
          <w:lang w:eastAsia="en-US"/>
        </w:rPr>
        <w:t>A projekt fenntartója</w:t>
      </w:r>
      <w:r>
        <w:rPr>
          <w:rFonts w:eastAsiaTheme="minorHAnsi"/>
          <w:b/>
          <w:bCs/>
          <w:color w:val="000000"/>
          <w:sz w:val="20"/>
          <w:szCs w:val="20"/>
          <w:lang w:eastAsia="en-US"/>
        </w:rPr>
        <w:t xml:space="preserve"> és működtetője</w:t>
      </w:r>
    </w:p>
    <w:p w:rsidR="00074252" w:rsidRDefault="00074252" w:rsidP="00074252">
      <w:pPr>
        <w:pStyle w:val="lfej"/>
        <w:jc w:val="both"/>
        <w:rPr>
          <w:bCs/>
          <w:sz w:val="20"/>
          <w:szCs w:val="20"/>
        </w:rPr>
      </w:pPr>
    </w:p>
    <w:p w:rsidR="00074252" w:rsidRDefault="00074252" w:rsidP="00074252">
      <w:pPr>
        <w:pStyle w:val="lfej"/>
        <w:jc w:val="both"/>
        <w:rPr>
          <w:bCs/>
          <w:sz w:val="20"/>
          <w:szCs w:val="20"/>
        </w:rPr>
      </w:pPr>
      <w:r>
        <w:rPr>
          <w:bCs/>
          <w:sz w:val="20"/>
          <w:szCs w:val="20"/>
        </w:rPr>
        <w:t>A projekt működtetője a Támogatást Igénylő konzorcium szervezete.</w:t>
      </w:r>
    </w:p>
    <w:p w:rsidR="00074252" w:rsidRDefault="00074252" w:rsidP="00074252">
      <w:pPr>
        <w:pStyle w:val="lfej"/>
        <w:jc w:val="both"/>
        <w:rPr>
          <w:bCs/>
          <w:sz w:val="20"/>
          <w:szCs w:val="20"/>
        </w:rPr>
      </w:pPr>
    </w:p>
    <w:p w:rsidR="00074252" w:rsidRPr="00546945" w:rsidRDefault="00074252" w:rsidP="00074252">
      <w:pPr>
        <w:spacing w:after="0" w:line="240" w:lineRule="auto"/>
        <w:rPr>
          <w:rFonts w:eastAsiaTheme="minorHAnsi"/>
          <w:b/>
          <w:bCs/>
          <w:color w:val="000000"/>
          <w:sz w:val="20"/>
          <w:szCs w:val="20"/>
          <w:lang w:eastAsia="en-US"/>
        </w:rPr>
      </w:pPr>
      <w:r w:rsidRPr="00546945">
        <w:rPr>
          <w:rFonts w:eastAsiaTheme="minorHAnsi"/>
          <w:b/>
          <w:bCs/>
          <w:color w:val="000000"/>
          <w:sz w:val="20"/>
          <w:szCs w:val="20"/>
          <w:lang w:eastAsia="en-US"/>
        </w:rPr>
        <w:t>Az amortizáció kezelésének módja</w:t>
      </w:r>
    </w:p>
    <w:p w:rsidR="00074252" w:rsidRDefault="00074252" w:rsidP="00074252">
      <w:pPr>
        <w:pStyle w:val="Default"/>
        <w:jc w:val="both"/>
        <w:rPr>
          <w:bCs/>
          <w:sz w:val="20"/>
          <w:szCs w:val="20"/>
        </w:rPr>
      </w:pPr>
    </w:p>
    <w:p w:rsidR="005A6AB9" w:rsidRPr="00793C8E" w:rsidRDefault="005A6AB9" w:rsidP="005A6AB9">
      <w:pPr>
        <w:pStyle w:val="lfej"/>
        <w:jc w:val="both"/>
        <w:rPr>
          <w:rFonts w:eastAsiaTheme="minorHAnsi"/>
          <w:bCs/>
          <w:color w:val="000000"/>
          <w:sz w:val="20"/>
          <w:szCs w:val="20"/>
          <w:lang w:eastAsia="en-US"/>
        </w:rPr>
      </w:pPr>
      <w:r w:rsidRPr="00793C8E">
        <w:rPr>
          <w:rFonts w:eastAsiaTheme="minorHAnsi"/>
          <w:bCs/>
          <w:color w:val="000000"/>
          <w:sz w:val="20"/>
          <w:szCs w:val="20"/>
          <w:lang w:eastAsia="en-US"/>
        </w:rPr>
        <w:t>A Támogatást igénylő a számviteli törvény előírásainak megfelelően alkalmazza az amortizációt. Az amortizáció más szempontból (megtérülés és egyéb pénzügyi számítások) nem releváns, mivel nem keletkezik bevétel a Projekt egyik elemének végrehajtásából sem.</w:t>
      </w:r>
    </w:p>
    <w:p w:rsidR="00074252" w:rsidRDefault="00074252" w:rsidP="00074252">
      <w:pPr>
        <w:pStyle w:val="lfej"/>
        <w:jc w:val="both"/>
        <w:rPr>
          <w:bCs/>
          <w:sz w:val="20"/>
          <w:szCs w:val="20"/>
        </w:rPr>
      </w:pPr>
    </w:p>
    <w:p w:rsidR="00074252" w:rsidRDefault="00074252" w:rsidP="00074252">
      <w:pPr>
        <w:spacing w:after="0" w:line="240" w:lineRule="auto"/>
        <w:rPr>
          <w:rFonts w:eastAsiaTheme="minorHAnsi"/>
          <w:b/>
          <w:bCs/>
          <w:color w:val="000000"/>
          <w:sz w:val="20"/>
          <w:szCs w:val="20"/>
          <w:lang w:eastAsia="en-US"/>
        </w:rPr>
      </w:pPr>
      <w:r w:rsidRPr="00546945">
        <w:rPr>
          <w:rFonts w:eastAsiaTheme="minorHAnsi"/>
          <w:b/>
          <w:bCs/>
          <w:color w:val="000000"/>
          <w:sz w:val="20"/>
          <w:szCs w:val="20"/>
          <w:lang w:eastAsia="en-US"/>
        </w:rPr>
        <w:t>Áfa kezelése</w:t>
      </w:r>
    </w:p>
    <w:p w:rsidR="00074252" w:rsidRPr="00546945" w:rsidRDefault="00074252" w:rsidP="00074252">
      <w:pPr>
        <w:spacing w:after="0" w:line="240" w:lineRule="auto"/>
        <w:rPr>
          <w:rFonts w:eastAsiaTheme="minorHAnsi"/>
          <w:b/>
          <w:bCs/>
          <w:color w:val="000000"/>
          <w:sz w:val="20"/>
          <w:szCs w:val="20"/>
          <w:lang w:eastAsia="en-US"/>
        </w:rPr>
      </w:pPr>
    </w:p>
    <w:p w:rsidR="00074252" w:rsidRPr="00546945" w:rsidRDefault="00074252" w:rsidP="00074252">
      <w:pPr>
        <w:pStyle w:val="Default"/>
        <w:jc w:val="both"/>
        <w:rPr>
          <w:bCs/>
          <w:sz w:val="20"/>
          <w:szCs w:val="20"/>
        </w:rPr>
      </w:pPr>
      <w:r w:rsidRPr="00546945">
        <w:rPr>
          <w:bCs/>
          <w:sz w:val="20"/>
          <w:szCs w:val="20"/>
        </w:rPr>
        <w:t>A pályázó az ÁFÁ-t nem igényelheti vissza, ezért a felmerülő eszközök bruttó összegben kerülnek feltüntetésre.</w:t>
      </w:r>
      <w:r>
        <w:rPr>
          <w:bCs/>
          <w:sz w:val="20"/>
          <w:szCs w:val="20"/>
        </w:rPr>
        <w:t xml:space="preserve"> A projekt adatlapon a Támogatást Igénylő erről nyilatkozott. </w:t>
      </w:r>
      <w:r w:rsidRPr="00107ACC">
        <w:rPr>
          <w:bCs/>
          <w:sz w:val="20"/>
          <w:szCs w:val="20"/>
        </w:rPr>
        <w:t>Ebből adódóan az ÁFA a támogatásból kerül elszámolásra, tehát azt nem kell a Támogatást igénylőnek saját erőből finanszíroznia.</w:t>
      </w:r>
    </w:p>
    <w:p w:rsidR="00074252" w:rsidRDefault="00074252" w:rsidP="00074252">
      <w:pPr>
        <w:pStyle w:val="Default"/>
        <w:jc w:val="both"/>
        <w:rPr>
          <w:bCs/>
          <w:sz w:val="20"/>
          <w:szCs w:val="20"/>
        </w:rPr>
      </w:pPr>
    </w:p>
    <w:p w:rsidR="00074252" w:rsidRPr="00B7315C" w:rsidRDefault="00074252" w:rsidP="00074252">
      <w:pPr>
        <w:spacing w:after="0" w:line="240" w:lineRule="auto"/>
        <w:rPr>
          <w:rFonts w:eastAsiaTheme="minorHAnsi"/>
          <w:b/>
          <w:bCs/>
          <w:color w:val="000000"/>
          <w:sz w:val="20"/>
          <w:szCs w:val="20"/>
          <w:lang w:eastAsia="en-US"/>
        </w:rPr>
      </w:pPr>
      <w:r w:rsidRPr="00B7315C">
        <w:rPr>
          <w:rFonts w:eastAsiaTheme="minorHAnsi"/>
          <w:b/>
          <w:bCs/>
          <w:color w:val="000000"/>
          <w:sz w:val="20"/>
          <w:szCs w:val="20"/>
          <w:lang w:eastAsia="en-US"/>
        </w:rPr>
        <w:t>Az infláció kezelése a tervezés során</w:t>
      </w:r>
    </w:p>
    <w:p w:rsidR="00074252" w:rsidRDefault="00074252" w:rsidP="00074252">
      <w:pPr>
        <w:pStyle w:val="Default"/>
        <w:jc w:val="both"/>
        <w:rPr>
          <w:bCs/>
          <w:sz w:val="20"/>
          <w:szCs w:val="20"/>
        </w:rPr>
      </w:pPr>
    </w:p>
    <w:p w:rsidR="005A6AB9" w:rsidRDefault="005A6AB9" w:rsidP="005A6AB9">
      <w:pPr>
        <w:pStyle w:val="Default"/>
        <w:jc w:val="both"/>
        <w:rPr>
          <w:bCs/>
          <w:sz w:val="20"/>
          <w:szCs w:val="20"/>
        </w:rPr>
      </w:pPr>
      <w:r w:rsidRPr="00793C8E">
        <w:rPr>
          <w:bCs/>
          <w:sz w:val="20"/>
          <w:szCs w:val="20"/>
        </w:rPr>
        <w:t>Az infláció nem jelent komoly kockázatot a Támogatást igénylő számára, mivel a költségek jelentős része szolgáltatás, amelyek a Projekt megvalósítás első hónapjaiban (köz)beszerzésre kerülnek. A pénzügyi tervezés során a (köz)beszerzési kockázat nem nagy súllyal került figyelembe vételre, tekintettel arra, hogy a költségvetés összeállítása előzetes indikatív árajánlatok alapján történt.</w:t>
      </w:r>
    </w:p>
    <w:p w:rsidR="005A6AB9" w:rsidRDefault="005A6AB9" w:rsidP="005A6AB9">
      <w:pPr>
        <w:pStyle w:val="Default"/>
        <w:jc w:val="both"/>
        <w:rPr>
          <w:bCs/>
          <w:sz w:val="20"/>
          <w:szCs w:val="20"/>
        </w:rPr>
      </w:pPr>
    </w:p>
    <w:p w:rsidR="005A6AB9" w:rsidRPr="00793C8E" w:rsidRDefault="005A6AB9" w:rsidP="005A6AB9">
      <w:pPr>
        <w:pStyle w:val="Default"/>
        <w:jc w:val="both"/>
        <w:rPr>
          <w:b/>
          <w:bCs/>
          <w:sz w:val="20"/>
          <w:szCs w:val="20"/>
        </w:rPr>
      </w:pPr>
      <w:r w:rsidRPr="00793C8E">
        <w:rPr>
          <w:b/>
          <w:bCs/>
          <w:sz w:val="20"/>
          <w:szCs w:val="20"/>
        </w:rPr>
        <w:t xml:space="preserve">Beruházás pénzügyi megtérülési rátájának vizsgálata </w:t>
      </w:r>
    </w:p>
    <w:p w:rsidR="005A6AB9" w:rsidRDefault="005A6AB9" w:rsidP="005A6AB9">
      <w:pPr>
        <w:pStyle w:val="Default"/>
        <w:spacing w:before="60"/>
        <w:jc w:val="both"/>
        <w:rPr>
          <w:bCs/>
          <w:sz w:val="20"/>
          <w:szCs w:val="20"/>
        </w:rPr>
      </w:pPr>
      <w:r w:rsidRPr="00793C8E">
        <w:rPr>
          <w:bCs/>
          <w:sz w:val="20"/>
          <w:szCs w:val="20"/>
        </w:rPr>
        <w:t>A projekt nem jövedelemtermelő, így a pénzügyi bevételek tervezésére, a beruházás pénzügyi megtérülési rátájának vizsgálatára (BMR) nem térünk a fejezet során.</w:t>
      </w:r>
    </w:p>
    <w:p w:rsidR="005A6AB9" w:rsidRPr="00546945" w:rsidRDefault="005A6AB9" w:rsidP="005A6AB9">
      <w:pPr>
        <w:pStyle w:val="Default"/>
        <w:spacing w:before="60"/>
        <w:jc w:val="both"/>
        <w:rPr>
          <w:bCs/>
          <w:sz w:val="20"/>
          <w:szCs w:val="20"/>
        </w:rPr>
      </w:pPr>
      <w:r w:rsidRPr="00546945">
        <w:rPr>
          <w:bCs/>
          <w:sz w:val="20"/>
          <w:szCs w:val="20"/>
        </w:rPr>
        <w:t>A projekt költségvetése valamennyi belső költségvetési korlátnak megfelel, illetve a fajlagos elszámolható költségek az elvárt értékeket teljesítik.</w:t>
      </w:r>
    </w:p>
    <w:p w:rsidR="005A6AB9" w:rsidRPr="00546945" w:rsidRDefault="005A6AB9" w:rsidP="005A6AB9">
      <w:pPr>
        <w:pStyle w:val="Default"/>
        <w:spacing w:before="60"/>
        <w:jc w:val="both"/>
        <w:rPr>
          <w:bCs/>
          <w:sz w:val="20"/>
          <w:szCs w:val="20"/>
        </w:rPr>
      </w:pPr>
      <w:r w:rsidRPr="00546945">
        <w:rPr>
          <w:bCs/>
          <w:sz w:val="20"/>
          <w:szCs w:val="20"/>
        </w:rPr>
        <w:t>Tekintettel arra, hogy a fejlesztés a futamidő végén nem kerül értékesítésre, így maradványértékkel – az útmutató rendelkezéseinek megfelelően - a projektben nem számolunk.</w:t>
      </w:r>
    </w:p>
    <w:p w:rsidR="005A6AB9" w:rsidRPr="00546945" w:rsidRDefault="005A6AB9" w:rsidP="005A6AB9">
      <w:pPr>
        <w:pStyle w:val="Default"/>
        <w:spacing w:before="60"/>
        <w:jc w:val="both"/>
        <w:rPr>
          <w:bCs/>
          <w:sz w:val="20"/>
          <w:szCs w:val="20"/>
        </w:rPr>
      </w:pPr>
      <w:r w:rsidRPr="00546945">
        <w:rPr>
          <w:bCs/>
          <w:sz w:val="20"/>
          <w:szCs w:val="20"/>
        </w:rPr>
        <w:t>A projekt valamennyi Útmutatóban rögzített támogathatósági feltételt teljesíti.</w:t>
      </w:r>
    </w:p>
    <w:p w:rsidR="005A6AB9" w:rsidRPr="00793C8E" w:rsidRDefault="005A6AB9" w:rsidP="005A6AB9">
      <w:pPr>
        <w:pStyle w:val="Default"/>
        <w:jc w:val="both"/>
        <w:rPr>
          <w:bCs/>
          <w:sz w:val="20"/>
          <w:szCs w:val="20"/>
        </w:rPr>
      </w:pPr>
    </w:p>
    <w:p w:rsidR="00074252" w:rsidRDefault="00074252" w:rsidP="00074252">
      <w:pPr>
        <w:pStyle w:val="Cmsor1"/>
        <w:keepLines w:val="0"/>
        <w:numPr>
          <w:ilvl w:val="3"/>
          <w:numId w:val="37"/>
        </w:numPr>
        <w:spacing w:before="360" w:after="240" w:line="240" w:lineRule="auto"/>
        <w:rPr>
          <w:sz w:val="20"/>
          <w:szCs w:val="20"/>
        </w:rPr>
      </w:pPr>
      <w:r w:rsidRPr="00415A48">
        <w:rPr>
          <w:sz w:val="20"/>
          <w:szCs w:val="20"/>
        </w:rPr>
        <w:t>Az elszámolni kívánt költségek bemutatása</w:t>
      </w:r>
    </w:p>
    <w:p w:rsidR="00074252" w:rsidRPr="00DE625D" w:rsidRDefault="00074252" w:rsidP="00074252">
      <w:pPr>
        <w:jc w:val="both"/>
        <w:rPr>
          <w:sz w:val="20"/>
          <w:szCs w:val="20"/>
        </w:rPr>
      </w:pPr>
      <w:r w:rsidRPr="00DE625D">
        <w:rPr>
          <w:sz w:val="20"/>
          <w:szCs w:val="20"/>
        </w:rPr>
        <w:t>A projekt keretében megvalósuló tevékenységek költségbecslése során kiemelten fontos a reális piaci árak feltérképezése. A költségtervezés során az egyes tételek árai a független piaci szereplőktől begyűjtött indikatív árajánlatok alapján kerültek meghatározásra.</w:t>
      </w:r>
    </w:p>
    <w:p w:rsidR="00074252" w:rsidRDefault="00074252" w:rsidP="00074252">
      <w:pPr>
        <w:jc w:val="both"/>
        <w:rPr>
          <w:sz w:val="20"/>
          <w:szCs w:val="20"/>
        </w:rPr>
      </w:pPr>
      <w:r w:rsidRPr="00DE625D">
        <w:rPr>
          <w:sz w:val="20"/>
          <w:szCs w:val="20"/>
        </w:rPr>
        <w:t>A projekt megvalósítása során a Támogatást Igénylő minden eszköz/szolgáltatás szállítójának kiválasztása során a legkedvezőbb ár-érték arányt kívánja biztosítani, így a projekt céljai szempontjából azonos mértékben megfelelő</w:t>
      </w:r>
      <w:r>
        <w:rPr>
          <w:sz w:val="20"/>
          <w:szCs w:val="20"/>
        </w:rPr>
        <w:t>, azonos paraméterekkel rendelkező</w:t>
      </w:r>
      <w:r w:rsidRPr="00DE625D">
        <w:rPr>
          <w:sz w:val="20"/>
          <w:szCs w:val="20"/>
        </w:rPr>
        <w:t xml:space="preserve"> termékre/szolgáltatásra vonatkozó árajánlatokat a legalacsonyabb ár szempontja alapján bírálja el.</w:t>
      </w:r>
    </w:p>
    <w:p w:rsidR="005A6AB9" w:rsidRDefault="005A6AB9" w:rsidP="00074252">
      <w:pPr>
        <w:jc w:val="both"/>
        <w:rPr>
          <w:sz w:val="20"/>
          <w:szCs w:val="20"/>
        </w:rPr>
      </w:pPr>
    </w:p>
    <w:p w:rsidR="00C77DE5" w:rsidRDefault="00C77DE5" w:rsidP="00074252">
      <w:pPr>
        <w:jc w:val="both"/>
        <w:rPr>
          <w:sz w:val="20"/>
          <w:szCs w:val="20"/>
        </w:rPr>
      </w:pPr>
    </w:p>
    <w:p w:rsidR="00C77DE5" w:rsidRDefault="00C77DE5" w:rsidP="00074252">
      <w:pPr>
        <w:jc w:val="both"/>
        <w:rPr>
          <w:sz w:val="20"/>
          <w:szCs w:val="20"/>
        </w:rPr>
      </w:pPr>
    </w:p>
    <w:p w:rsidR="00C77DE5" w:rsidRPr="00DE625D" w:rsidRDefault="00C77DE5" w:rsidP="00074252">
      <w:pPr>
        <w:jc w:val="both"/>
        <w:rPr>
          <w:sz w:val="20"/>
          <w:szCs w:val="20"/>
        </w:rPr>
      </w:pPr>
    </w:p>
    <w:tbl>
      <w:tblPr>
        <w:tblStyle w:val="Rcsostblza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72" w:type="dxa"/>
          <w:bottom w:w="72" w:type="dxa"/>
          <w:right w:w="72" w:type="dxa"/>
        </w:tblCellMar>
        <w:tblLook w:val="04A0" w:firstRow="1" w:lastRow="0" w:firstColumn="1" w:lastColumn="0" w:noHBand="0" w:noVBand="1"/>
      </w:tblPr>
      <w:tblGrid>
        <w:gridCol w:w="2913"/>
        <w:gridCol w:w="6149"/>
      </w:tblGrid>
      <w:tr w:rsidR="00074252" w:rsidRPr="000D2EE2" w:rsidTr="000D2EE2">
        <w:trPr>
          <w:trHeight w:val="315"/>
        </w:trPr>
        <w:tc>
          <w:tcPr>
            <w:tcW w:w="9062" w:type="dxa"/>
            <w:gridSpan w:val="2"/>
            <w:shd w:val="clear" w:color="auto" w:fill="1F497D" w:themeFill="text2"/>
            <w:noWrap/>
            <w:vAlign w:val="center"/>
            <w:hideMark/>
          </w:tcPr>
          <w:p w:rsidR="00074252" w:rsidRPr="000D2EE2" w:rsidRDefault="00074252" w:rsidP="000D2EE2">
            <w:pPr>
              <w:pStyle w:val="Default"/>
              <w:rPr>
                <w:b/>
                <w:bCs/>
                <w:color w:val="FFFFFF" w:themeColor="background1"/>
                <w:sz w:val="18"/>
                <w:szCs w:val="18"/>
              </w:rPr>
            </w:pPr>
            <w:r w:rsidRPr="000D2EE2">
              <w:rPr>
                <w:b/>
                <w:bCs/>
                <w:color w:val="FFFFFF" w:themeColor="background1"/>
                <w:sz w:val="18"/>
                <w:szCs w:val="18"/>
              </w:rPr>
              <w:t>Közvetett költségek</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Projekt előkészítéshez igénybevett szakértői szolgáltatás díja</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#1.Költség: </w:t>
            </w:r>
            <w:r w:rsidRPr="000D2EE2">
              <w:rPr>
                <w:sz w:val="18"/>
                <w:szCs w:val="18"/>
              </w:rPr>
              <w:br/>
              <w:t xml:space="preserve">Kötelezően megvalósítandó, önállóan nem támogatható tevékenységek /  II. Projekt előkészítés </w:t>
            </w:r>
            <w:r w:rsidRPr="000D2EE2">
              <w:rPr>
                <w:sz w:val="18"/>
                <w:szCs w:val="18"/>
              </w:rPr>
              <w:br/>
              <w:t xml:space="preserve"> A projekt előkészítése, megvalósíthatósági tanulmány elkészítése, kommunikáció előkészítése. Nettó 5.905.512  Ft, azaz bruttó 7.500.000 Ft.</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Közbeszerzési szakértő díja</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#2.Költség: </w:t>
            </w:r>
            <w:r w:rsidRPr="000D2EE2">
              <w:rPr>
                <w:sz w:val="18"/>
                <w:szCs w:val="18"/>
              </w:rPr>
              <w:br/>
              <w:t xml:space="preserve">Kötelezően megvalósítandó, önállóan nem támogatható tevékenységek /  II. Projekt előkészítés </w:t>
            </w:r>
            <w:r w:rsidRPr="000D2EE2">
              <w:rPr>
                <w:sz w:val="18"/>
                <w:szCs w:val="18"/>
              </w:rPr>
              <w:br/>
              <w:t xml:space="preserve"> A projekttel kapcsolatos közbeszerzési szakértői díj, Nettó 750.000 Ft, azaz bruttó 952.500 Ft.</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közbeszerzési eljárás díja</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#3.Költség: </w:t>
            </w:r>
            <w:r w:rsidRPr="000D2EE2">
              <w:rPr>
                <w:sz w:val="18"/>
                <w:szCs w:val="18"/>
              </w:rPr>
              <w:br/>
              <w:t xml:space="preserve">Kötelezően megvalósítandó, önállóan nem támogatható tevékenységek /  II. Projekt előkészítés </w:t>
            </w:r>
            <w:r w:rsidRPr="000D2EE2">
              <w:rPr>
                <w:sz w:val="18"/>
                <w:szCs w:val="18"/>
              </w:rPr>
              <w:br/>
              <w:t xml:space="preserve"> A projekttel kapcsolatos közbeszerzési eljárás díja. Nettó 250.000 Ft, azaz bruttó 317.500 Ft.</w:t>
            </w:r>
          </w:p>
        </w:tc>
      </w:tr>
      <w:tr w:rsidR="000D2EE2" w:rsidRPr="000D2EE2" w:rsidTr="000D2EE2">
        <w:trPr>
          <w:trHeight w:val="1403"/>
        </w:trPr>
        <w:tc>
          <w:tcPr>
            <w:tcW w:w="2913" w:type="dxa"/>
            <w:vAlign w:val="center"/>
            <w:hideMark/>
          </w:tcPr>
          <w:p w:rsidR="000D2EE2" w:rsidRPr="000D2EE2" w:rsidRDefault="000D2EE2" w:rsidP="000D2EE2">
            <w:pPr>
              <w:pStyle w:val="Default"/>
              <w:rPr>
                <w:bCs/>
                <w:sz w:val="18"/>
                <w:szCs w:val="18"/>
              </w:rPr>
            </w:pPr>
            <w:r w:rsidRPr="000D2EE2">
              <w:rPr>
                <w:sz w:val="18"/>
                <w:szCs w:val="18"/>
              </w:rPr>
              <w:t>Kötelező kommunikáció</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#4.Költség: </w:t>
            </w:r>
            <w:r w:rsidRPr="000D2EE2">
              <w:rPr>
                <w:sz w:val="18"/>
                <w:szCs w:val="18"/>
              </w:rPr>
              <w:br/>
              <w:t>Kötelezően megvalósítandó, önállóan nem támogatható tevékenységek / V.Kötelező tájékoztatás, nyilvánosság</w:t>
            </w:r>
            <w:r w:rsidRPr="000D2EE2">
              <w:rPr>
                <w:sz w:val="18"/>
                <w:szCs w:val="18"/>
              </w:rPr>
              <w:br/>
              <w:t>Tájékoztatás és nyilvánosság biztosítása külső szolgáltató bevonásával, Felhívás 3.1 pontja szerinti kötelező tevékenység ellátása.</w:t>
            </w:r>
            <w:r w:rsidRPr="000D2EE2">
              <w:rPr>
                <w:sz w:val="18"/>
                <w:szCs w:val="18"/>
              </w:rPr>
              <w:br/>
              <w:t>A projekt időtartama alatt nettó 80.000 Ft, azaz bruttó 101.600 Ft.</w:t>
            </w:r>
          </w:p>
        </w:tc>
      </w:tr>
      <w:tr w:rsidR="000D2EE2" w:rsidRPr="000D2EE2" w:rsidTr="000D2EE2">
        <w:trPr>
          <w:trHeight w:val="1995"/>
        </w:trPr>
        <w:tc>
          <w:tcPr>
            <w:tcW w:w="2913" w:type="dxa"/>
            <w:vAlign w:val="center"/>
            <w:hideMark/>
          </w:tcPr>
          <w:p w:rsidR="000D2EE2" w:rsidRPr="000D2EE2" w:rsidRDefault="000D2EE2" w:rsidP="000D2EE2">
            <w:pPr>
              <w:pStyle w:val="Default"/>
              <w:rPr>
                <w:bCs/>
                <w:sz w:val="18"/>
                <w:szCs w:val="18"/>
              </w:rPr>
            </w:pPr>
            <w:r w:rsidRPr="000D2EE2">
              <w:rPr>
                <w:sz w:val="18"/>
                <w:szCs w:val="18"/>
              </w:rPr>
              <w:t>A megvalósítás helyszínén tájékoztató tábla elkészítésének és elhelyezésének költsége</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#5.Költség: </w:t>
            </w:r>
            <w:r w:rsidRPr="000D2EE2">
              <w:rPr>
                <w:sz w:val="18"/>
                <w:szCs w:val="18"/>
              </w:rPr>
              <w:br/>
              <w:t>Kötelezően megvalósítandó, önállóan nem támogatható tevékenységek / V.Kötelező tájékoztatás, nyilvánosság</w:t>
            </w:r>
            <w:r w:rsidRPr="000D2EE2">
              <w:rPr>
                <w:sz w:val="18"/>
                <w:szCs w:val="18"/>
              </w:rPr>
              <w:br/>
            </w:r>
            <w:r w:rsidRPr="000D2EE2">
              <w:rPr>
                <w:sz w:val="18"/>
                <w:szCs w:val="18"/>
              </w:rPr>
              <w:br/>
              <w:t xml:space="preserve">Tájékoztatás és nyilvánosság biztosítása külső szolgáltató bevonásával, Felhívás 3.1 pontja szerinti kötelező tevékenység ellátása: </w:t>
            </w:r>
            <w:r w:rsidRPr="000D2EE2">
              <w:rPr>
                <w:sz w:val="18"/>
                <w:szCs w:val="18"/>
              </w:rPr>
              <w:br/>
              <w:t>- "C" típusú tábla:  nettó 5.000 Ft/db, 2 db 10.000 Ft, azaz bruttó 12.700 Ft.</w:t>
            </w:r>
          </w:p>
        </w:tc>
      </w:tr>
      <w:tr w:rsidR="000D2EE2" w:rsidRPr="000D2EE2" w:rsidTr="000D2EE2">
        <w:trPr>
          <w:trHeight w:val="1703"/>
        </w:trPr>
        <w:tc>
          <w:tcPr>
            <w:tcW w:w="2913" w:type="dxa"/>
            <w:vAlign w:val="center"/>
            <w:hideMark/>
          </w:tcPr>
          <w:p w:rsidR="000D2EE2" w:rsidRPr="000D2EE2" w:rsidRDefault="000D2EE2" w:rsidP="000D2EE2">
            <w:pPr>
              <w:pStyle w:val="Default"/>
              <w:rPr>
                <w:bCs/>
                <w:sz w:val="18"/>
                <w:szCs w:val="18"/>
              </w:rPr>
            </w:pPr>
            <w:r w:rsidRPr="000D2EE2">
              <w:rPr>
                <w:sz w:val="18"/>
                <w:szCs w:val="18"/>
              </w:rPr>
              <w:t>Projektmenedzser bérköltség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#6.Költség: </w:t>
            </w:r>
            <w:r w:rsidRPr="000D2EE2">
              <w:rPr>
                <w:sz w:val="18"/>
                <w:szCs w:val="18"/>
              </w:rPr>
              <w:br/>
              <w:t>Kötelezően megvalósítandó, önállóan nem támogatható tevékenységek / III.Projektmenedzsment</w:t>
            </w:r>
            <w:r w:rsidRPr="000D2EE2">
              <w:rPr>
                <w:sz w:val="18"/>
                <w:szCs w:val="18"/>
              </w:rPr>
              <w:br/>
              <w:t>Projektmenedzser bruttó bér 20 órás munkaviszony alapján,  a projekt megvalósítás teljes (24 hónapos) időszakára.</w:t>
            </w:r>
            <w:r w:rsidRPr="000D2EE2">
              <w:rPr>
                <w:sz w:val="18"/>
                <w:szCs w:val="18"/>
              </w:rPr>
              <w:br/>
            </w:r>
            <w:r w:rsidRPr="000D2EE2">
              <w:rPr>
                <w:sz w:val="18"/>
                <w:szCs w:val="18"/>
              </w:rPr>
              <w:br/>
              <w:t>bruttó 78.000 Ft/hó x 24hó =  1.872.000Ft</w:t>
            </w:r>
          </w:p>
        </w:tc>
      </w:tr>
      <w:tr w:rsidR="000D2EE2" w:rsidRPr="000D2EE2" w:rsidTr="000D2EE2">
        <w:trPr>
          <w:trHeight w:val="1703"/>
        </w:trPr>
        <w:tc>
          <w:tcPr>
            <w:tcW w:w="2913" w:type="dxa"/>
            <w:vAlign w:val="center"/>
            <w:hideMark/>
          </w:tcPr>
          <w:p w:rsidR="000D2EE2" w:rsidRPr="000D2EE2" w:rsidRDefault="000D2EE2" w:rsidP="000D2EE2">
            <w:pPr>
              <w:pStyle w:val="Default"/>
              <w:rPr>
                <w:bCs/>
                <w:sz w:val="18"/>
                <w:szCs w:val="18"/>
              </w:rPr>
            </w:pPr>
            <w:r w:rsidRPr="000D2EE2">
              <w:rPr>
                <w:sz w:val="18"/>
                <w:szCs w:val="18"/>
              </w:rPr>
              <w:t>Projektmenedzser járulék</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#7.Költség: </w:t>
            </w:r>
            <w:r w:rsidRPr="000D2EE2">
              <w:rPr>
                <w:sz w:val="18"/>
                <w:szCs w:val="18"/>
              </w:rPr>
              <w:br/>
              <w:t>Kötelezően megvalósítandó, önállóan nem támogatható tevékenységek / III.Projektmenedzsment</w:t>
            </w:r>
            <w:r w:rsidRPr="000D2EE2">
              <w:rPr>
                <w:sz w:val="18"/>
                <w:szCs w:val="18"/>
              </w:rPr>
              <w:br/>
              <w:t>Projektmenedzser járuléka  20 órás munkaviszony alapján,  a projekt megvalósítás teljes (24 hónapos) időszakára.</w:t>
            </w:r>
            <w:r w:rsidRPr="000D2EE2">
              <w:rPr>
                <w:sz w:val="18"/>
                <w:szCs w:val="18"/>
              </w:rPr>
              <w:br/>
            </w:r>
            <w:r w:rsidRPr="000D2EE2">
              <w:rPr>
                <w:sz w:val="18"/>
                <w:szCs w:val="18"/>
              </w:rPr>
              <w:br/>
              <w:t>bruttó 78.000 Ft x 0,22 x 24 hó = bruttó 411.840 Ft</w:t>
            </w:r>
          </w:p>
        </w:tc>
      </w:tr>
      <w:tr w:rsidR="000D2EE2" w:rsidRPr="000D2EE2" w:rsidTr="000D2EE2">
        <w:trPr>
          <w:trHeight w:val="1710"/>
        </w:trPr>
        <w:tc>
          <w:tcPr>
            <w:tcW w:w="2913" w:type="dxa"/>
            <w:vAlign w:val="center"/>
            <w:hideMark/>
          </w:tcPr>
          <w:p w:rsidR="000D2EE2" w:rsidRPr="000D2EE2" w:rsidRDefault="000D2EE2" w:rsidP="000D2EE2">
            <w:pPr>
              <w:pStyle w:val="Default"/>
              <w:rPr>
                <w:bCs/>
                <w:sz w:val="18"/>
                <w:szCs w:val="18"/>
              </w:rPr>
            </w:pPr>
            <w:r w:rsidRPr="000D2EE2">
              <w:rPr>
                <w:sz w:val="18"/>
                <w:szCs w:val="18"/>
              </w:rPr>
              <w:t>Pénzügyi vezető bruttó bér</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#8.Költség: </w:t>
            </w:r>
            <w:r w:rsidRPr="000D2EE2">
              <w:rPr>
                <w:sz w:val="18"/>
                <w:szCs w:val="18"/>
              </w:rPr>
              <w:br/>
              <w:t>Kötelezően megvalósítandó, önállóan nem támogatható tevékenységek / III.Projektmenedzsment</w:t>
            </w:r>
            <w:r w:rsidRPr="000D2EE2">
              <w:rPr>
                <w:sz w:val="18"/>
                <w:szCs w:val="18"/>
              </w:rPr>
              <w:br/>
              <w:t>Pénzügyi vezető bruttó bér 20 órás munkaviszony alapján, a projekt megvalósítás teljes (24 hónapos) időszakára.</w:t>
            </w:r>
            <w:r w:rsidRPr="000D2EE2">
              <w:rPr>
                <w:sz w:val="18"/>
                <w:szCs w:val="18"/>
              </w:rPr>
              <w:br/>
            </w:r>
            <w:r w:rsidRPr="000D2EE2">
              <w:rPr>
                <w:sz w:val="18"/>
                <w:szCs w:val="18"/>
              </w:rPr>
              <w:br/>
              <w:t>bruttó 78.000 Ft/hó x 24hó = 1.872.000 Ft</w:t>
            </w:r>
          </w:p>
        </w:tc>
      </w:tr>
      <w:tr w:rsidR="000D2EE2" w:rsidRPr="000D2EE2" w:rsidTr="000D2EE2">
        <w:trPr>
          <w:trHeight w:val="1418"/>
        </w:trPr>
        <w:tc>
          <w:tcPr>
            <w:tcW w:w="2913" w:type="dxa"/>
            <w:vAlign w:val="center"/>
            <w:hideMark/>
          </w:tcPr>
          <w:p w:rsidR="000D2EE2" w:rsidRPr="000D2EE2" w:rsidRDefault="000D2EE2" w:rsidP="000D2EE2">
            <w:pPr>
              <w:pStyle w:val="Default"/>
              <w:rPr>
                <w:bCs/>
                <w:sz w:val="18"/>
                <w:szCs w:val="18"/>
              </w:rPr>
            </w:pPr>
            <w:r w:rsidRPr="000D2EE2">
              <w:rPr>
                <w:sz w:val="18"/>
                <w:szCs w:val="18"/>
              </w:rPr>
              <w:t>Pénzügyi vezető járulék</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#9.Költség: </w:t>
            </w:r>
            <w:r w:rsidRPr="000D2EE2">
              <w:rPr>
                <w:sz w:val="18"/>
                <w:szCs w:val="18"/>
              </w:rPr>
              <w:br/>
              <w:t>Kötelezően megvalósítandó, önállóan nem támogatható tevékenységek / III.Projektmenedzsment</w:t>
            </w:r>
            <w:r w:rsidRPr="000D2EE2">
              <w:rPr>
                <w:sz w:val="18"/>
                <w:szCs w:val="18"/>
              </w:rPr>
              <w:br/>
              <w:t>Pénzügyi vezető járuléka 20 órás munkaviszony alapján, a projekt megvalósítás teljes (24 hónapos) időszakára.</w:t>
            </w:r>
            <w:r w:rsidRPr="000D2EE2">
              <w:rPr>
                <w:sz w:val="18"/>
                <w:szCs w:val="18"/>
              </w:rPr>
              <w:br/>
            </w:r>
            <w:r w:rsidRPr="000D2EE2">
              <w:rPr>
                <w:sz w:val="18"/>
                <w:szCs w:val="18"/>
              </w:rPr>
              <w:br/>
              <w:t>bruttó 17.160 x 24 hó = bruttó 411.840 Ft</w:t>
            </w:r>
          </w:p>
        </w:tc>
      </w:tr>
      <w:tr w:rsidR="00074252" w:rsidRPr="000D2EE2" w:rsidTr="000D2EE2">
        <w:trPr>
          <w:trHeight w:val="315"/>
        </w:trPr>
        <w:tc>
          <w:tcPr>
            <w:tcW w:w="9062" w:type="dxa"/>
            <w:gridSpan w:val="2"/>
            <w:shd w:val="clear" w:color="auto" w:fill="1F497D" w:themeFill="text2"/>
            <w:noWrap/>
            <w:vAlign w:val="center"/>
            <w:hideMark/>
          </w:tcPr>
          <w:p w:rsidR="00074252" w:rsidRPr="000D2EE2" w:rsidRDefault="00074252" w:rsidP="000D2EE2">
            <w:pPr>
              <w:pStyle w:val="Default"/>
              <w:rPr>
                <w:b/>
                <w:bCs/>
                <w:color w:val="FFFFFF" w:themeColor="background1"/>
                <w:sz w:val="18"/>
                <w:szCs w:val="18"/>
              </w:rPr>
            </w:pPr>
            <w:r w:rsidRPr="000D2EE2">
              <w:rPr>
                <w:b/>
                <w:bCs/>
                <w:color w:val="FFFFFF" w:themeColor="background1"/>
                <w:sz w:val="18"/>
                <w:szCs w:val="18"/>
              </w:rPr>
              <w:t>Beruházáshoz kapcsolódó költségek</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Eszközbeszerzés költsége</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#10.Költség: </w:t>
            </w:r>
            <w:r w:rsidRPr="000D2EE2">
              <w:rPr>
                <w:sz w:val="18"/>
                <w:szCs w:val="18"/>
              </w:rPr>
              <w:br/>
              <w:t xml:space="preserve">Önállóan támogatható tevékenységek /  I. A projekt szakmai megvalósítása </w:t>
            </w:r>
            <w:r w:rsidRPr="000D2EE2">
              <w:rPr>
                <w:sz w:val="18"/>
                <w:szCs w:val="18"/>
              </w:rPr>
              <w:br/>
              <w:t xml:space="preserve">A projekt megvalósításához nélkülözhetetlen eszközök beszerzése. </w:t>
            </w:r>
            <w:r w:rsidRPr="000D2EE2">
              <w:rPr>
                <w:sz w:val="18"/>
                <w:szCs w:val="18"/>
              </w:rPr>
              <w:br/>
              <w:t>Tartalma:</w:t>
            </w:r>
            <w:r w:rsidRPr="000D2EE2">
              <w:rPr>
                <w:sz w:val="18"/>
                <w:szCs w:val="18"/>
              </w:rPr>
              <w:br/>
              <w:t>4 db laptop 200 000 Ft/db = 800 000 Ft</w:t>
            </w:r>
            <w:r w:rsidRPr="000D2EE2">
              <w:rPr>
                <w:sz w:val="18"/>
                <w:szCs w:val="18"/>
              </w:rPr>
              <w:br/>
              <w:t>4 db scanner nyomtató 50 000 Ft/db = 200 000 Ft</w:t>
            </w:r>
            <w:r w:rsidRPr="000D2EE2">
              <w:rPr>
                <w:sz w:val="18"/>
                <w:szCs w:val="18"/>
              </w:rPr>
              <w:br/>
              <w:t>1 db fénymásoló 200 000 Ft</w:t>
            </w:r>
            <w:r w:rsidRPr="000D2EE2">
              <w:rPr>
                <w:sz w:val="18"/>
                <w:szCs w:val="18"/>
              </w:rPr>
              <w:br/>
              <w:t>nettó összesen 1.200.000 Ft, azaz bruttó 1.524.000 Ft</w:t>
            </w:r>
          </w:p>
        </w:tc>
      </w:tr>
      <w:tr w:rsidR="000D2EE2" w:rsidRPr="000D2EE2" w:rsidTr="000D2EE2">
        <w:trPr>
          <w:trHeight w:val="1260"/>
        </w:trPr>
        <w:tc>
          <w:tcPr>
            <w:tcW w:w="2913" w:type="dxa"/>
            <w:vAlign w:val="center"/>
          </w:tcPr>
          <w:p w:rsidR="000D2EE2" w:rsidRPr="000D2EE2" w:rsidRDefault="000D2EE2" w:rsidP="000D2EE2">
            <w:pPr>
              <w:pStyle w:val="Default"/>
              <w:rPr>
                <w:bCs/>
                <w:sz w:val="18"/>
                <w:szCs w:val="18"/>
              </w:rPr>
            </w:pPr>
            <w:r w:rsidRPr="000D2EE2">
              <w:rPr>
                <w:sz w:val="18"/>
                <w:szCs w:val="18"/>
              </w:rPr>
              <w:t>Eszközbeszerzés költsége</w:t>
            </w:r>
          </w:p>
        </w:tc>
        <w:tc>
          <w:tcPr>
            <w:tcW w:w="6149" w:type="dxa"/>
            <w:vAlign w:val="center"/>
          </w:tcPr>
          <w:p w:rsidR="000D2EE2" w:rsidRPr="000D2EE2" w:rsidRDefault="000D2EE2" w:rsidP="000D2EE2">
            <w:pPr>
              <w:pStyle w:val="Default"/>
              <w:rPr>
                <w:bCs/>
                <w:sz w:val="18"/>
                <w:szCs w:val="18"/>
              </w:rPr>
            </w:pPr>
            <w:r w:rsidRPr="000D2EE2">
              <w:rPr>
                <w:sz w:val="18"/>
                <w:szCs w:val="18"/>
              </w:rPr>
              <w:t xml:space="preserve">#10.Költség: </w:t>
            </w:r>
            <w:r w:rsidRPr="000D2EE2">
              <w:rPr>
                <w:sz w:val="18"/>
                <w:szCs w:val="18"/>
              </w:rPr>
              <w:br/>
              <w:t xml:space="preserve">Önállóan támogatható tevékenységek /  I. A projekt szakmai megvalósítása </w:t>
            </w:r>
            <w:r w:rsidRPr="000D2EE2">
              <w:rPr>
                <w:sz w:val="18"/>
                <w:szCs w:val="18"/>
              </w:rPr>
              <w:br/>
              <w:t xml:space="preserve">A projekt megvalósításához nélkülözhetetlen eszközök beszerzése. </w:t>
            </w:r>
            <w:r w:rsidRPr="000D2EE2">
              <w:rPr>
                <w:sz w:val="18"/>
                <w:szCs w:val="18"/>
              </w:rPr>
              <w:br/>
              <w:t xml:space="preserve">Tartalma: </w:t>
            </w:r>
            <w:r w:rsidRPr="000D2EE2">
              <w:rPr>
                <w:sz w:val="18"/>
                <w:szCs w:val="18"/>
              </w:rPr>
              <w:br/>
              <w:t>1 db laptop 200 000 Ft/db = 200 000 Ft</w:t>
            </w:r>
            <w:r w:rsidRPr="000D2EE2">
              <w:rPr>
                <w:sz w:val="18"/>
                <w:szCs w:val="18"/>
              </w:rPr>
              <w:br/>
              <w:t>1 db fénymásoló 200 000 Ft</w:t>
            </w:r>
            <w:r w:rsidRPr="000D2EE2">
              <w:rPr>
                <w:sz w:val="18"/>
                <w:szCs w:val="18"/>
              </w:rPr>
              <w:br/>
              <w:t>1 db scanner nyomtató 50 000 Ft</w:t>
            </w:r>
            <w:r w:rsidRPr="000D2EE2">
              <w:rPr>
                <w:sz w:val="18"/>
                <w:szCs w:val="18"/>
              </w:rPr>
              <w:br/>
              <w:t>1 db fax 30 000 Ft</w:t>
            </w:r>
            <w:r w:rsidRPr="000D2EE2">
              <w:rPr>
                <w:sz w:val="18"/>
                <w:szCs w:val="18"/>
              </w:rPr>
              <w:br/>
              <w:t>1 db spirálozógép 30 000 Ft</w:t>
            </w:r>
            <w:r w:rsidRPr="000D2EE2">
              <w:rPr>
                <w:sz w:val="18"/>
                <w:szCs w:val="18"/>
              </w:rPr>
              <w:br/>
              <w:t xml:space="preserve">1 db laminálógép 30 000 Ft </w:t>
            </w:r>
            <w:r w:rsidRPr="000D2EE2">
              <w:rPr>
                <w:sz w:val="18"/>
                <w:szCs w:val="18"/>
              </w:rPr>
              <w:br/>
              <w:t>nettó összesen 540.000 Ft, azaz bruttó 685.800 Ft</w:t>
            </w:r>
          </w:p>
        </w:tc>
      </w:tr>
      <w:tr w:rsidR="00074252" w:rsidRPr="000D2EE2" w:rsidTr="000D2EE2">
        <w:trPr>
          <w:trHeight w:val="315"/>
        </w:trPr>
        <w:tc>
          <w:tcPr>
            <w:tcW w:w="9062" w:type="dxa"/>
            <w:gridSpan w:val="2"/>
            <w:shd w:val="clear" w:color="auto" w:fill="1F497D" w:themeFill="text2"/>
            <w:noWrap/>
            <w:vAlign w:val="center"/>
            <w:hideMark/>
          </w:tcPr>
          <w:p w:rsidR="00074252" w:rsidRPr="000D2EE2" w:rsidRDefault="00074252" w:rsidP="000D2EE2">
            <w:pPr>
              <w:pStyle w:val="Default"/>
              <w:rPr>
                <w:b/>
                <w:bCs/>
                <w:color w:val="FFFFFF" w:themeColor="background1"/>
                <w:sz w:val="18"/>
                <w:szCs w:val="18"/>
              </w:rPr>
            </w:pPr>
            <w:r w:rsidRPr="000D2EE2">
              <w:rPr>
                <w:b/>
                <w:bCs/>
                <w:color w:val="FFFFFF" w:themeColor="background1"/>
                <w:sz w:val="18"/>
                <w:szCs w:val="18"/>
              </w:rPr>
              <w:t>Bérköltségek</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Szakmai vezető (heti 20 óra) / bruttó bér</w:t>
            </w:r>
          </w:p>
        </w:tc>
        <w:tc>
          <w:tcPr>
            <w:tcW w:w="6149" w:type="dxa"/>
            <w:vAlign w:val="center"/>
            <w:hideMark/>
          </w:tcPr>
          <w:p w:rsidR="000D2EE2" w:rsidRPr="000D2EE2" w:rsidRDefault="000D2EE2" w:rsidP="000D2EE2">
            <w:pPr>
              <w:pStyle w:val="Default"/>
              <w:rPr>
                <w:bCs/>
                <w:sz w:val="18"/>
                <w:szCs w:val="18"/>
              </w:rPr>
            </w:pPr>
            <w:r w:rsidRPr="000D2EE2">
              <w:rPr>
                <w:sz w:val="18"/>
                <w:szCs w:val="18"/>
              </w:rPr>
              <w:t>#11.Költség:</w:t>
            </w:r>
            <w:r w:rsidRPr="000D2EE2">
              <w:rPr>
                <w:sz w:val="18"/>
                <w:szCs w:val="18"/>
              </w:rPr>
              <w:br/>
              <w:t xml:space="preserve">Önállóan támogatható tevékenységek /  I. A projekt szakmai megvalósítása </w:t>
            </w:r>
            <w:r w:rsidRPr="000D2EE2">
              <w:rPr>
                <w:sz w:val="18"/>
                <w:szCs w:val="18"/>
              </w:rPr>
              <w:br/>
              <w:t>A projekt megvalósításában résztvevő szakmai vezető bérköltsége 24 hónapra 20 órás munkaviszony alapján, bruttó 200.000 Ft/hó, összesen 24 hónapra 4.800.000 Ft.</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Szakmai vezető (heti 20 óra) / járulék</w:t>
            </w:r>
          </w:p>
        </w:tc>
        <w:tc>
          <w:tcPr>
            <w:tcW w:w="6149" w:type="dxa"/>
            <w:vAlign w:val="center"/>
            <w:hideMark/>
          </w:tcPr>
          <w:p w:rsidR="000D2EE2" w:rsidRPr="000D2EE2" w:rsidRDefault="000D2EE2" w:rsidP="000D2EE2">
            <w:pPr>
              <w:pStyle w:val="Default"/>
              <w:rPr>
                <w:bCs/>
                <w:sz w:val="18"/>
                <w:szCs w:val="18"/>
              </w:rPr>
            </w:pPr>
            <w:r w:rsidRPr="000D2EE2">
              <w:rPr>
                <w:sz w:val="18"/>
                <w:szCs w:val="18"/>
              </w:rPr>
              <w:t>#12.Költség:</w:t>
            </w:r>
            <w:r w:rsidRPr="000D2EE2">
              <w:rPr>
                <w:sz w:val="18"/>
                <w:szCs w:val="18"/>
              </w:rPr>
              <w:br/>
              <w:t>Önállóan támogatható tevékenységek /  I. A projekt szakmai megvalósítása A projekt megvalósításában résztvevő szakmai vezető bérének járuléka 24 hónapra 20 órás munkaviszony alapján, bruttó 44.000 Ft/hó, összesen 24 hónapra 1.056.000 Ft.</w:t>
            </w:r>
          </w:p>
        </w:tc>
      </w:tr>
      <w:tr w:rsidR="000D2EE2" w:rsidRPr="000D2EE2" w:rsidTr="000D2EE2">
        <w:trPr>
          <w:trHeight w:val="1260"/>
        </w:trPr>
        <w:tc>
          <w:tcPr>
            <w:tcW w:w="2913" w:type="dxa"/>
            <w:vAlign w:val="center"/>
            <w:hideMark/>
          </w:tcPr>
          <w:p w:rsidR="000D2EE2" w:rsidRPr="000D2EE2" w:rsidRDefault="00BC768A"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20 óra)/bruttó bér</w:t>
            </w:r>
          </w:p>
        </w:tc>
        <w:tc>
          <w:tcPr>
            <w:tcW w:w="6149" w:type="dxa"/>
            <w:vAlign w:val="center"/>
            <w:hideMark/>
          </w:tcPr>
          <w:p w:rsidR="000D2EE2" w:rsidRPr="000D2EE2" w:rsidRDefault="000D2EE2" w:rsidP="000D2EE2">
            <w:pPr>
              <w:pStyle w:val="Default"/>
              <w:rPr>
                <w:bCs/>
                <w:sz w:val="18"/>
                <w:szCs w:val="18"/>
              </w:rPr>
            </w:pPr>
            <w:r w:rsidRPr="000D2EE2">
              <w:rPr>
                <w:sz w:val="18"/>
                <w:szCs w:val="18"/>
              </w:rPr>
              <w:t>#12.Költség:</w:t>
            </w:r>
            <w:r w:rsidRPr="000D2EE2">
              <w:rPr>
                <w:sz w:val="18"/>
                <w:szCs w:val="18"/>
              </w:rPr>
              <w:br/>
              <w:t xml:space="preserve">Önállóan támogatható tevékenységek /  I. A projekt szakmai megvalósítása </w:t>
            </w:r>
            <w:r w:rsidR="00BC768A" w:rsidRPr="000D2EE2">
              <w:rPr>
                <w:sz w:val="18"/>
                <w:szCs w:val="18"/>
              </w:rPr>
              <w:t xml:space="preserve">A projekt megvalósításában résztvevő munkatárs </w:t>
            </w:r>
            <w:r w:rsidRPr="000D2EE2">
              <w:rPr>
                <w:sz w:val="18"/>
                <w:szCs w:val="18"/>
              </w:rPr>
              <w:t>bérének járuléka 24 hónapra 20 órás munkaviszony alapján, bruttó 47.000 Ft/hó, összesen 24 hónapra 1.680.000 Ft.</w:t>
            </w:r>
          </w:p>
        </w:tc>
      </w:tr>
      <w:tr w:rsidR="000D2EE2" w:rsidRPr="000D2EE2" w:rsidTr="000D2EE2">
        <w:trPr>
          <w:trHeight w:val="1260"/>
        </w:trPr>
        <w:tc>
          <w:tcPr>
            <w:tcW w:w="2913" w:type="dxa"/>
            <w:vAlign w:val="center"/>
            <w:hideMark/>
          </w:tcPr>
          <w:p w:rsidR="000D2EE2" w:rsidRPr="000D2EE2" w:rsidRDefault="00BC768A"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20 óra)/járulék</w:t>
            </w:r>
          </w:p>
        </w:tc>
        <w:tc>
          <w:tcPr>
            <w:tcW w:w="6149" w:type="dxa"/>
            <w:vAlign w:val="center"/>
            <w:hideMark/>
          </w:tcPr>
          <w:p w:rsidR="000D2EE2" w:rsidRPr="000D2EE2" w:rsidRDefault="000D2EE2" w:rsidP="000D2EE2">
            <w:pPr>
              <w:pStyle w:val="Default"/>
              <w:rPr>
                <w:bCs/>
                <w:sz w:val="18"/>
                <w:szCs w:val="18"/>
              </w:rPr>
            </w:pPr>
            <w:r w:rsidRPr="000D2EE2">
              <w:rPr>
                <w:sz w:val="18"/>
                <w:szCs w:val="18"/>
              </w:rPr>
              <w:t>#12.Költség:</w:t>
            </w:r>
            <w:r w:rsidRPr="000D2EE2">
              <w:rPr>
                <w:sz w:val="18"/>
                <w:szCs w:val="18"/>
              </w:rPr>
              <w:br/>
              <w:t xml:space="preserve">Önállóan támogatható tevékenységek /  I. A projekt szakmai megvalósítása </w:t>
            </w:r>
            <w:r w:rsidR="00C77DE5" w:rsidRPr="000D2EE2">
              <w:rPr>
                <w:sz w:val="18"/>
                <w:szCs w:val="18"/>
              </w:rPr>
              <w:t xml:space="preserve">A projekt megvalósításában résztvevő szakmai megvalósító </w:t>
            </w:r>
            <w:r w:rsidRPr="000D2EE2">
              <w:rPr>
                <w:sz w:val="18"/>
                <w:szCs w:val="18"/>
              </w:rPr>
              <w:t>bérének járuléka 24 hónapra 20 órás munkaviszony alapján, bruttó 47.000 Ft/hó, összesen 24 hónapra 369.600  Ft.</w:t>
            </w:r>
          </w:p>
        </w:tc>
      </w:tr>
      <w:tr w:rsidR="000D2EE2" w:rsidRPr="000D2EE2" w:rsidTr="000D2EE2">
        <w:trPr>
          <w:trHeight w:val="1575"/>
        </w:trPr>
        <w:tc>
          <w:tcPr>
            <w:tcW w:w="2913" w:type="dxa"/>
            <w:vAlign w:val="center"/>
            <w:hideMark/>
          </w:tcPr>
          <w:p w:rsidR="000D2EE2" w:rsidRPr="000D2EE2" w:rsidRDefault="00BC768A"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20 óra)/bruttó bér</w:t>
            </w:r>
          </w:p>
        </w:tc>
        <w:tc>
          <w:tcPr>
            <w:tcW w:w="6149" w:type="dxa"/>
            <w:vAlign w:val="center"/>
            <w:hideMark/>
          </w:tcPr>
          <w:p w:rsidR="000D2EE2" w:rsidRPr="000D2EE2" w:rsidRDefault="000D2EE2" w:rsidP="000D2EE2">
            <w:pPr>
              <w:pStyle w:val="Default"/>
              <w:rPr>
                <w:bCs/>
                <w:sz w:val="18"/>
                <w:szCs w:val="18"/>
              </w:rPr>
            </w:pPr>
            <w:r w:rsidRPr="000D2EE2">
              <w:rPr>
                <w:sz w:val="18"/>
                <w:szCs w:val="18"/>
              </w:rPr>
              <w:t>#12.Költség:</w:t>
            </w:r>
            <w:r w:rsidRPr="000D2EE2">
              <w:rPr>
                <w:sz w:val="18"/>
                <w:szCs w:val="18"/>
              </w:rPr>
              <w:br/>
              <w:t xml:space="preserve">Önállóan támogatható tevékenységek /  I. A projekt szakmai megvalósítása </w:t>
            </w:r>
            <w:r w:rsidR="00BC768A" w:rsidRPr="000D2EE2">
              <w:rPr>
                <w:sz w:val="18"/>
                <w:szCs w:val="18"/>
              </w:rPr>
              <w:t xml:space="preserve">A projekt megvalósításában résztvevő munkatárs </w:t>
            </w:r>
            <w:r w:rsidRPr="000D2EE2">
              <w:rPr>
                <w:sz w:val="18"/>
                <w:szCs w:val="18"/>
              </w:rPr>
              <w:t>bérének járuléka 24 hónapra 20 órás munkaviszony alapján, bruttó 47.000 Ft/hó, összesen 24 hónapra 1.680.000 Ft.</w:t>
            </w:r>
          </w:p>
        </w:tc>
      </w:tr>
      <w:tr w:rsidR="000D2EE2" w:rsidRPr="000D2EE2" w:rsidTr="000D2EE2">
        <w:trPr>
          <w:trHeight w:val="1575"/>
        </w:trPr>
        <w:tc>
          <w:tcPr>
            <w:tcW w:w="2913" w:type="dxa"/>
            <w:vAlign w:val="center"/>
            <w:hideMark/>
          </w:tcPr>
          <w:p w:rsidR="000D2EE2" w:rsidRPr="000D2EE2" w:rsidRDefault="00BC768A"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20 óra)/járulék</w:t>
            </w:r>
          </w:p>
        </w:tc>
        <w:tc>
          <w:tcPr>
            <w:tcW w:w="6149" w:type="dxa"/>
            <w:vAlign w:val="center"/>
            <w:hideMark/>
          </w:tcPr>
          <w:p w:rsidR="000D2EE2" w:rsidRPr="000D2EE2" w:rsidRDefault="000D2EE2" w:rsidP="000D2EE2">
            <w:pPr>
              <w:pStyle w:val="Default"/>
              <w:rPr>
                <w:bCs/>
                <w:sz w:val="18"/>
                <w:szCs w:val="18"/>
              </w:rPr>
            </w:pPr>
            <w:r w:rsidRPr="000D2EE2">
              <w:rPr>
                <w:sz w:val="18"/>
                <w:szCs w:val="18"/>
              </w:rPr>
              <w:t>#12.Költség:</w:t>
            </w:r>
            <w:r w:rsidRPr="000D2EE2">
              <w:rPr>
                <w:sz w:val="18"/>
                <w:szCs w:val="18"/>
              </w:rPr>
              <w:br/>
              <w:t xml:space="preserve">Önállóan támogatható tevékenységek /  I. A projekt szakmai megvalósítása </w:t>
            </w:r>
            <w:r w:rsidR="00C77DE5" w:rsidRPr="000D2EE2">
              <w:rPr>
                <w:sz w:val="18"/>
                <w:szCs w:val="18"/>
              </w:rPr>
              <w:t xml:space="preserve">A projekt megvalósításában résztvevő szakmai megvalósító </w:t>
            </w:r>
            <w:r w:rsidRPr="000D2EE2">
              <w:rPr>
                <w:sz w:val="18"/>
                <w:szCs w:val="18"/>
              </w:rPr>
              <w:t>bérének járuléka 24 hónapra 20 órás munkaviszony alapján, bruttó 47.000 Ft/hó, összesen 24 hónapra 369.600  Ft.</w:t>
            </w:r>
          </w:p>
        </w:tc>
      </w:tr>
      <w:tr w:rsidR="000D2EE2" w:rsidRPr="000D2EE2" w:rsidTr="000D2EE2">
        <w:trPr>
          <w:trHeight w:val="1575"/>
        </w:trPr>
        <w:tc>
          <w:tcPr>
            <w:tcW w:w="2913" w:type="dxa"/>
            <w:vAlign w:val="center"/>
            <w:hideMark/>
          </w:tcPr>
          <w:p w:rsidR="000D2EE2" w:rsidRPr="000D2EE2" w:rsidRDefault="000D2EE2" w:rsidP="00FA5841">
            <w:pPr>
              <w:pStyle w:val="Default"/>
              <w:rPr>
                <w:bCs/>
                <w:sz w:val="18"/>
                <w:szCs w:val="18"/>
              </w:rPr>
            </w:pPr>
            <w:r w:rsidRPr="000D2EE2">
              <w:rPr>
                <w:sz w:val="18"/>
                <w:szCs w:val="18"/>
              </w:rPr>
              <w:t>Projekt megvalósításában résztvevő szakember (20 óra) /bruttó bér</w:t>
            </w:r>
          </w:p>
        </w:tc>
        <w:tc>
          <w:tcPr>
            <w:tcW w:w="6149" w:type="dxa"/>
            <w:vAlign w:val="center"/>
            <w:hideMark/>
          </w:tcPr>
          <w:p w:rsidR="000D2EE2" w:rsidRPr="000D2EE2" w:rsidRDefault="000D2EE2" w:rsidP="000D2EE2">
            <w:pPr>
              <w:pStyle w:val="Default"/>
              <w:rPr>
                <w:bCs/>
                <w:sz w:val="18"/>
                <w:szCs w:val="18"/>
              </w:rPr>
            </w:pPr>
            <w:r w:rsidRPr="000D2EE2">
              <w:rPr>
                <w:sz w:val="18"/>
                <w:szCs w:val="18"/>
              </w:rPr>
              <w:t>#13.Költség:</w:t>
            </w:r>
            <w:r w:rsidRPr="000D2EE2">
              <w:rPr>
                <w:sz w:val="18"/>
                <w:szCs w:val="18"/>
              </w:rPr>
              <w:br/>
              <w:t>Önállóan támogatható tevékenységek /  I. A projekt szakmai megvalósítása A projekt megvalósításában résztvevő munkatárs bérköltsége 24 hónapra heti 20 órás munkaviszony alapján, bruttó 191.250 Ft/hó, összesen 24 hónapra 4.590.000 Ft.</w:t>
            </w:r>
          </w:p>
        </w:tc>
      </w:tr>
      <w:tr w:rsidR="000D2EE2" w:rsidRPr="000D2EE2" w:rsidTr="000D2EE2">
        <w:trPr>
          <w:trHeight w:val="1575"/>
        </w:trPr>
        <w:tc>
          <w:tcPr>
            <w:tcW w:w="2913" w:type="dxa"/>
            <w:vAlign w:val="center"/>
            <w:hideMark/>
          </w:tcPr>
          <w:p w:rsidR="000D2EE2" w:rsidRPr="000D2EE2" w:rsidRDefault="000D2EE2" w:rsidP="00FA5841">
            <w:pPr>
              <w:pStyle w:val="Default"/>
              <w:rPr>
                <w:bCs/>
                <w:sz w:val="18"/>
                <w:szCs w:val="18"/>
              </w:rPr>
            </w:pPr>
            <w:r w:rsidRPr="000D2EE2">
              <w:rPr>
                <w:sz w:val="18"/>
                <w:szCs w:val="18"/>
              </w:rPr>
              <w:t>Projekt megvalósításában résztvevő szakember (20 óra) járulékok</w:t>
            </w:r>
          </w:p>
        </w:tc>
        <w:tc>
          <w:tcPr>
            <w:tcW w:w="6149" w:type="dxa"/>
            <w:vAlign w:val="center"/>
            <w:hideMark/>
          </w:tcPr>
          <w:p w:rsidR="000D2EE2" w:rsidRPr="000D2EE2" w:rsidRDefault="000D2EE2" w:rsidP="000D2EE2">
            <w:pPr>
              <w:pStyle w:val="Default"/>
              <w:rPr>
                <w:bCs/>
                <w:sz w:val="18"/>
                <w:szCs w:val="18"/>
              </w:rPr>
            </w:pPr>
            <w:r w:rsidRPr="000D2EE2">
              <w:rPr>
                <w:sz w:val="18"/>
                <w:szCs w:val="18"/>
              </w:rPr>
              <w:t>#14.Költség:</w:t>
            </w:r>
            <w:r w:rsidRPr="000D2EE2">
              <w:rPr>
                <w:sz w:val="18"/>
                <w:szCs w:val="18"/>
              </w:rPr>
              <w:br/>
              <w:t>Önállóan támogatható tevékenységek /  I. A projekt szakmai megvalósítása A projekt megvalósításában résztvevő szakmai megvalósító bérének járuléka 24 hónapra heti 20 órás munkaviszony alapján, bruttó 58.750Ft/hó, összesen 24 hónapra 1.410.000 Ft.</w:t>
            </w:r>
          </w:p>
        </w:tc>
      </w:tr>
      <w:tr w:rsidR="000D2EE2" w:rsidRPr="000D2EE2" w:rsidTr="000D2EE2">
        <w:trPr>
          <w:trHeight w:val="1575"/>
        </w:trPr>
        <w:tc>
          <w:tcPr>
            <w:tcW w:w="2913" w:type="dxa"/>
            <w:vAlign w:val="center"/>
          </w:tcPr>
          <w:p w:rsidR="000D2EE2" w:rsidRPr="000D2EE2" w:rsidRDefault="000D2EE2" w:rsidP="000D2EE2">
            <w:pPr>
              <w:pStyle w:val="Default"/>
              <w:rPr>
                <w:bCs/>
                <w:sz w:val="18"/>
                <w:szCs w:val="18"/>
              </w:rPr>
            </w:pPr>
            <w:r w:rsidRPr="000D2EE2">
              <w:rPr>
                <w:sz w:val="18"/>
                <w:szCs w:val="18"/>
              </w:rPr>
              <w:t>Pedagógiai szakértő, szaktanácsadó (heti 40 óra) bruttó bér</w:t>
            </w:r>
          </w:p>
        </w:tc>
        <w:tc>
          <w:tcPr>
            <w:tcW w:w="6149" w:type="dxa"/>
            <w:vAlign w:val="center"/>
          </w:tcPr>
          <w:p w:rsidR="000D2EE2" w:rsidRPr="000D2EE2" w:rsidRDefault="000D2EE2" w:rsidP="000D2EE2">
            <w:pPr>
              <w:pStyle w:val="Default"/>
              <w:rPr>
                <w:bCs/>
                <w:sz w:val="18"/>
                <w:szCs w:val="18"/>
              </w:rPr>
            </w:pPr>
            <w:r w:rsidRPr="000D2EE2">
              <w:rPr>
                <w:sz w:val="18"/>
                <w:szCs w:val="18"/>
              </w:rPr>
              <w:t>#15.Költség:</w:t>
            </w:r>
            <w:r w:rsidRPr="000D2EE2">
              <w:rPr>
                <w:sz w:val="18"/>
                <w:szCs w:val="18"/>
              </w:rPr>
              <w:br/>
              <w:t xml:space="preserve">Önállóan támogatható tevékenységek /  I. A projekt szakmai megvalósítása </w:t>
            </w:r>
            <w:r w:rsidRPr="000D2EE2">
              <w:rPr>
                <w:sz w:val="18"/>
                <w:szCs w:val="18"/>
              </w:rPr>
              <w:br/>
              <w:t>A projekt megvalósításában résztvevő szakmai megvalósító bruttó bére heti 40 órás munkaviszony alapján  190.145Ft/hó,  összesen 24 hónapra 4.563.470 Ft.</w:t>
            </w:r>
          </w:p>
        </w:tc>
      </w:tr>
      <w:tr w:rsidR="000D2EE2" w:rsidRPr="000D2EE2" w:rsidTr="000D2EE2">
        <w:trPr>
          <w:trHeight w:val="1575"/>
        </w:trPr>
        <w:tc>
          <w:tcPr>
            <w:tcW w:w="2913" w:type="dxa"/>
            <w:vAlign w:val="center"/>
          </w:tcPr>
          <w:p w:rsidR="000D2EE2" w:rsidRPr="000D2EE2" w:rsidRDefault="00FA5841"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40 óra) járulék</w:t>
            </w:r>
          </w:p>
        </w:tc>
        <w:tc>
          <w:tcPr>
            <w:tcW w:w="6149" w:type="dxa"/>
            <w:vAlign w:val="center"/>
          </w:tcPr>
          <w:p w:rsidR="000D2EE2" w:rsidRPr="000D2EE2" w:rsidRDefault="000D2EE2" w:rsidP="000D2EE2">
            <w:pPr>
              <w:pStyle w:val="Default"/>
              <w:rPr>
                <w:bCs/>
                <w:sz w:val="18"/>
                <w:szCs w:val="18"/>
              </w:rPr>
            </w:pPr>
            <w:r w:rsidRPr="000D2EE2">
              <w:rPr>
                <w:sz w:val="18"/>
                <w:szCs w:val="18"/>
              </w:rPr>
              <w:t>#16.Költség:</w:t>
            </w:r>
            <w:r w:rsidRPr="000D2EE2">
              <w:rPr>
                <w:sz w:val="18"/>
                <w:szCs w:val="18"/>
              </w:rPr>
              <w:br/>
              <w:t xml:space="preserve">Önállóan támogatható tevékenységek /  I. A projekt szakmai megvalósítása </w:t>
            </w:r>
            <w:r w:rsidRPr="000D2EE2">
              <w:rPr>
                <w:sz w:val="18"/>
                <w:szCs w:val="18"/>
              </w:rPr>
              <w:br/>
              <w:t>A projekt megvalósításában résztvevő szakmai megvalósító járuléka 20 órás munkaviszony alapján 58.410 Ft/hó, a projekt időtartama alatt 24X58.410 Ft=1.401.850  Ft</w:t>
            </w:r>
          </w:p>
        </w:tc>
      </w:tr>
      <w:tr w:rsidR="000D2EE2" w:rsidRPr="000D2EE2" w:rsidTr="000D2EE2">
        <w:trPr>
          <w:trHeight w:val="1575"/>
        </w:trPr>
        <w:tc>
          <w:tcPr>
            <w:tcW w:w="2913" w:type="dxa"/>
            <w:vAlign w:val="center"/>
          </w:tcPr>
          <w:p w:rsidR="000D2EE2" w:rsidRPr="000D2EE2" w:rsidRDefault="00FA5841" w:rsidP="000D2EE2">
            <w:pPr>
              <w:pStyle w:val="Default"/>
              <w:rPr>
                <w:bCs/>
                <w:sz w:val="18"/>
                <w:szCs w:val="18"/>
              </w:rPr>
            </w:pPr>
            <w:r w:rsidRPr="000D2EE2">
              <w:rPr>
                <w:sz w:val="18"/>
                <w:szCs w:val="18"/>
              </w:rPr>
              <w:t xml:space="preserve">Projekt megvalósításában résztvevő szakember </w:t>
            </w:r>
            <w:r w:rsidR="000D2EE2" w:rsidRPr="000D2EE2">
              <w:rPr>
                <w:sz w:val="18"/>
                <w:szCs w:val="18"/>
              </w:rPr>
              <w:t>(heti 20 óra) / bruttó bér</w:t>
            </w:r>
          </w:p>
        </w:tc>
        <w:tc>
          <w:tcPr>
            <w:tcW w:w="6149" w:type="dxa"/>
            <w:vAlign w:val="center"/>
          </w:tcPr>
          <w:p w:rsidR="000D2EE2" w:rsidRPr="000D2EE2" w:rsidRDefault="000D2EE2" w:rsidP="000D2EE2">
            <w:pPr>
              <w:pStyle w:val="Default"/>
              <w:rPr>
                <w:bCs/>
                <w:sz w:val="18"/>
                <w:szCs w:val="18"/>
              </w:rPr>
            </w:pPr>
            <w:r w:rsidRPr="000D2EE2">
              <w:rPr>
                <w:sz w:val="18"/>
                <w:szCs w:val="18"/>
              </w:rPr>
              <w:t>#17.Költség:</w:t>
            </w:r>
            <w:r w:rsidRPr="000D2EE2">
              <w:rPr>
                <w:sz w:val="18"/>
                <w:szCs w:val="18"/>
              </w:rPr>
              <w:br/>
              <w:t xml:space="preserve">Önállóan támogatható tevékenységek /  I. A projekt szakmai megvalósítása </w:t>
            </w:r>
            <w:r w:rsidRPr="000D2EE2">
              <w:rPr>
                <w:sz w:val="18"/>
                <w:szCs w:val="18"/>
              </w:rPr>
              <w:br/>
              <w:t>A projekt megvalósításában résztvevő munkatárs heti 40 órás munkaviszony alapján  179.150 Ft/hó,  összesen 24 hónapra 4.299.600 Ft.</w:t>
            </w:r>
          </w:p>
        </w:tc>
      </w:tr>
      <w:tr w:rsidR="000D2EE2" w:rsidRPr="000D2EE2" w:rsidTr="000D2EE2">
        <w:trPr>
          <w:trHeight w:val="1575"/>
        </w:trPr>
        <w:tc>
          <w:tcPr>
            <w:tcW w:w="2913" w:type="dxa"/>
            <w:vAlign w:val="center"/>
          </w:tcPr>
          <w:p w:rsidR="000D2EE2" w:rsidRPr="000D2EE2" w:rsidRDefault="00FA5841" w:rsidP="000D2EE2">
            <w:pPr>
              <w:pStyle w:val="Default"/>
              <w:rPr>
                <w:sz w:val="18"/>
                <w:szCs w:val="18"/>
              </w:rPr>
            </w:pPr>
            <w:r w:rsidRPr="000D2EE2">
              <w:rPr>
                <w:sz w:val="18"/>
                <w:szCs w:val="18"/>
              </w:rPr>
              <w:t xml:space="preserve">Projekt megvalósításában résztvevő szakember </w:t>
            </w:r>
            <w:r w:rsidR="000D2EE2" w:rsidRPr="000D2EE2">
              <w:rPr>
                <w:sz w:val="18"/>
                <w:szCs w:val="18"/>
              </w:rPr>
              <w:t>(heti 20 óra)/járulék</w:t>
            </w:r>
          </w:p>
        </w:tc>
        <w:tc>
          <w:tcPr>
            <w:tcW w:w="6149" w:type="dxa"/>
            <w:vAlign w:val="center"/>
          </w:tcPr>
          <w:p w:rsidR="000D2EE2" w:rsidRPr="000D2EE2" w:rsidRDefault="000D2EE2" w:rsidP="000D2EE2">
            <w:pPr>
              <w:pStyle w:val="Default"/>
              <w:rPr>
                <w:sz w:val="18"/>
                <w:szCs w:val="18"/>
              </w:rPr>
            </w:pPr>
            <w:r w:rsidRPr="000D2EE2">
              <w:rPr>
                <w:sz w:val="18"/>
                <w:szCs w:val="18"/>
              </w:rPr>
              <w:t>#18.Költség:</w:t>
            </w:r>
            <w:r w:rsidRPr="000D2EE2">
              <w:rPr>
                <w:sz w:val="18"/>
                <w:szCs w:val="18"/>
              </w:rPr>
              <w:br/>
              <w:t xml:space="preserve">Önállóan támogatható tevékenységek /  I. A projekt szakmai megvalósítása </w:t>
            </w:r>
            <w:r w:rsidRPr="000D2EE2">
              <w:rPr>
                <w:sz w:val="18"/>
                <w:szCs w:val="18"/>
              </w:rPr>
              <w:br/>
              <w:t>A projekt megvalósításában résztvevő munkatárs heti 40 órás munkaviszony alapján  39.413 Ft/hó ,  összesen 24 hónapra 945.912 Ft.</w:t>
            </w:r>
          </w:p>
        </w:tc>
      </w:tr>
      <w:tr w:rsidR="00074252" w:rsidRPr="000D2EE2" w:rsidTr="000D2EE2">
        <w:trPr>
          <w:trHeight w:val="315"/>
        </w:trPr>
        <w:tc>
          <w:tcPr>
            <w:tcW w:w="9062" w:type="dxa"/>
            <w:gridSpan w:val="2"/>
            <w:shd w:val="clear" w:color="auto" w:fill="1F497D" w:themeFill="text2"/>
            <w:noWrap/>
            <w:vAlign w:val="center"/>
            <w:hideMark/>
          </w:tcPr>
          <w:p w:rsidR="00074252" w:rsidRPr="000D2EE2" w:rsidRDefault="00074252" w:rsidP="000D2EE2">
            <w:pPr>
              <w:pStyle w:val="Default"/>
              <w:rPr>
                <w:b/>
                <w:bCs/>
                <w:sz w:val="18"/>
                <w:szCs w:val="18"/>
              </w:rPr>
            </w:pPr>
            <w:r w:rsidRPr="000D2EE2">
              <w:rPr>
                <w:b/>
                <w:bCs/>
                <w:color w:val="FFFFFF" w:themeColor="background1"/>
                <w:sz w:val="18"/>
                <w:szCs w:val="18"/>
              </w:rPr>
              <w:t>Szakmai tevékenységek-kötelező</w:t>
            </w:r>
          </w:p>
        </w:tc>
      </w:tr>
      <w:tr w:rsidR="00074252" w:rsidRPr="000D2EE2" w:rsidTr="000D2EE2">
        <w:trPr>
          <w:trHeight w:val="420"/>
        </w:trPr>
        <w:tc>
          <w:tcPr>
            <w:tcW w:w="2913"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1. tevékenység csoport</w:t>
            </w:r>
          </w:p>
        </w:tc>
        <w:tc>
          <w:tcPr>
            <w:tcW w:w="6149"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Szemléletformáló és a prevenciós tevékenységgel kapcsolatos tudásbővítő előadások, felkészítések szervezése a gyermekvédelmi szakellátásban dolgozók és a gyermekvédelmi szakellátásban részesülők számára.</w:t>
            </w:r>
          </w:p>
        </w:tc>
      </w:tr>
      <w:tr w:rsidR="000D2EE2" w:rsidRPr="000D2EE2" w:rsidTr="000D2EE2">
        <w:trPr>
          <w:trHeight w:val="4223"/>
        </w:trPr>
        <w:tc>
          <w:tcPr>
            <w:tcW w:w="2913" w:type="dxa"/>
            <w:vAlign w:val="center"/>
            <w:hideMark/>
          </w:tcPr>
          <w:p w:rsidR="000D2EE2" w:rsidRPr="000D2EE2" w:rsidRDefault="000D2EE2" w:rsidP="000D2EE2">
            <w:pPr>
              <w:pStyle w:val="Default"/>
              <w:rPr>
                <w:bCs/>
                <w:sz w:val="18"/>
                <w:szCs w:val="18"/>
              </w:rPr>
            </w:pPr>
            <w:r w:rsidRPr="000D2EE2">
              <w:rPr>
                <w:sz w:val="18"/>
                <w:szCs w:val="18"/>
              </w:rPr>
              <w:t xml:space="preserve">Mentálhigiénés támogató tevékenység nyújtásáról szóló képzés </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#19.Költség: </w:t>
            </w:r>
            <w:r w:rsidRPr="000D2EE2">
              <w:rPr>
                <w:sz w:val="18"/>
                <w:szCs w:val="18"/>
              </w:rPr>
              <w:br/>
              <w:t>Önállóan támogatható tevékenységek /  I. A projekt szakmai megvalósítása /  1. Szemléletformáló és a prevenciós tevékenységgel kapcsolatos tudásbővítő előadások, felkészítések szervezése a gyermekvédelmi szakellátásban dolgozók és a gyermekvédelmi szakellátásban részesülők számára.</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Mentálhigiénés támogató tevékenység nyújtásáról szóló képzés a gyermekvédelmi szakellátásban személyes gondoskodást végző munkatársak számára. A célcsoport (2. gyermekvédelmi szakellátásban dolgozó szakemberek) számára  külső szolgáltató által megvalósított 80 óra időtartamú képzés. Alkalmanként 50 fő részvételével a projekt időtartama alatt 1 alkalommal. A projekt időtartama alatt 50 fő képzése történik meg.</w:t>
            </w:r>
            <w:r w:rsidRPr="000D2EE2">
              <w:rPr>
                <w:sz w:val="18"/>
                <w:szCs w:val="18"/>
              </w:rPr>
              <w:br/>
              <w:t xml:space="preserve">Nettó 112.500 Ft/fő, bruttó 142.875/fő. A projekt teljes időtartama alatt 50X112.500 Ft =nettó 5.625.000 Ft, azaz bruttó </w:t>
            </w:r>
            <w:r w:rsidRPr="00834C80">
              <w:rPr>
                <w:sz w:val="18"/>
                <w:szCs w:val="18"/>
                <w:highlight w:val="yellow"/>
              </w:rPr>
              <w:t>7.143.750 Ft</w:t>
            </w:r>
            <w:r w:rsidRPr="000D2EE2">
              <w:rPr>
                <w:sz w:val="18"/>
                <w:szCs w:val="18"/>
              </w:rPr>
              <w:t>.</w:t>
            </w:r>
          </w:p>
        </w:tc>
      </w:tr>
      <w:tr w:rsidR="000D2EE2" w:rsidRPr="000D2EE2" w:rsidTr="000D2EE2">
        <w:trPr>
          <w:trHeight w:val="4178"/>
        </w:trPr>
        <w:tc>
          <w:tcPr>
            <w:tcW w:w="2913" w:type="dxa"/>
            <w:vAlign w:val="center"/>
            <w:hideMark/>
          </w:tcPr>
          <w:p w:rsidR="000D2EE2" w:rsidRPr="000D2EE2" w:rsidRDefault="000D2EE2" w:rsidP="000D2EE2">
            <w:pPr>
              <w:pStyle w:val="Default"/>
              <w:rPr>
                <w:bCs/>
                <w:sz w:val="18"/>
                <w:szCs w:val="18"/>
              </w:rPr>
            </w:pPr>
            <w:r w:rsidRPr="000D2EE2">
              <w:rPr>
                <w:sz w:val="18"/>
                <w:szCs w:val="18"/>
              </w:rPr>
              <w:t xml:space="preserve">Életvezetési, bűnmegelőzési és drogprevenciós művészeti program </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#20.Költség: </w:t>
            </w:r>
            <w:r w:rsidRPr="000D2EE2">
              <w:rPr>
                <w:sz w:val="18"/>
                <w:szCs w:val="18"/>
              </w:rPr>
              <w:br/>
              <w:t>Önállóan támogatható tevékenységek /  I. A projekt szakmai megvalósítása /  1. Szemléletformáló és a prevenciós tevékenységgel kapcsolatos tudásbővítő előadások, felkészítések szervezése a gyermekvédelmi szakellátásban dolgozók és a gyermekvédelmi szakellátásban részesülők számára.</w:t>
            </w:r>
            <w:r w:rsidRPr="000D2EE2">
              <w:rPr>
                <w:sz w:val="18"/>
                <w:szCs w:val="18"/>
              </w:rPr>
              <w:br/>
            </w:r>
            <w:r w:rsidRPr="000D2EE2">
              <w:rPr>
                <w:sz w:val="18"/>
                <w:szCs w:val="18"/>
              </w:rPr>
              <w:br/>
              <w:t xml:space="preserve">Életvezetési, bűnmegelőzési és drogprevenciós komplex  művészeti tábor megvalósítása. A célcsoport (1. gyermekvédelmi szakellátásban részesülők) számára külső szolgáltató által  a gyermekvédelmi ellátás helyszínén szervezett tábor </w:t>
            </w:r>
            <w:r w:rsidRPr="005166F3">
              <w:rPr>
                <w:color w:val="FF0000"/>
                <w:sz w:val="18"/>
                <w:szCs w:val="18"/>
              </w:rPr>
              <w:t>11 alkalmas</w:t>
            </w:r>
            <w:r w:rsidRPr="000D2EE2">
              <w:rPr>
                <w:sz w:val="18"/>
                <w:szCs w:val="18"/>
              </w:rPr>
              <w:t xml:space="preserve">, alkalmanként 25 fő bevonásával. A programhoz kapcsolódókapcsolódó helyszíni rendezvények költsége, a program nettó 216.535 Ft, azaz bruttó </w:t>
            </w:r>
            <w:r w:rsidRPr="00834C80">
              <w:rPr>
                <w:sz w:val="18"/>
                <w:szCs w:val="18"/>
                <w:highlight w:val="yellow"/>
              </w:rPr>
              <w:t>275.000 Ft.</w:t>
            </w:r>
          </w:p>
        </w:tc>
      </w:tr>
      <w:tr w:rsidR="000D2EE2" w:rsidRPr="000D2EE2" w:rsidTr="000D2EE2">
        <w:trPr>
          <w:trHeight w:val="4200"/>
        </w:trPr>
        <w:tc>
          <w:tcPr>
            <w:tcW w:w="2913" w:type="dxa"/>
            <w:vAlign w:val="center"/>
            <w:hideMark/>
          </w:tcPr>
          <w:p w:rsidR="000D2EE2" w:rsidRPr="000D2EE2" w:rsidRDefault="000D2EE2" w:rsidP="000D2EE2">
            <w:pPr>
              <w:pStyle w:val="Default"/>
              <w:rPr>
                <w:bCs/>
                <w:sz w:val="18"/>
                <w:szCs w:val="18"/>
              </w:rPr>
            </w:pPr>
            <w:r w:rsidRPr="000D2EE2">
              <w:rPr>
                <w:sz w:val="18"/>
                <w:szCs w:val="18"/>
              </w:rPr>
              <w:t>A fiatalok számára önismereti csoport, drámapedagógiai foglalkozás</w:t>
            </w:r>
          </w:p>
        </w:tc>
        <w:tc>
          <w:tcPr>
            <w:tcW w:w="6149" w:type="dxa"/>
            <w:vAlign w:val="center"/>
            <w:hideMark/>
          </w:tcPr>
          <w:p w:rsidR="000D2EE2" w:rsidRPr="000D2EE2" w:rsidRDefault="000D2EE2" w:rsidP="000D2EE2">
            <w:pPr>
              <w:pStyle w:val="Default"/>
              <w:rPr>
                <w:bCs/>
                <w:sz w:val="18"/>
                <w:szCs w:val="18"/>
              </w:rPr>
            </w:pPr>
            <w:r w:rsidRPr="000D2EE2">
              <w:rPr>
                <w:sz w:val="18"/>
                <w:szCs w:val="18"/>
              </w:rPr>
              <w:t>#21.Költség:</w:t>
            </w:r>
            <w:r w:rsidRPr="000D2EE2">
              <w:rPr>
                <w:sz w:val="18"/>
                <w:szCs w:val="18"/>
              </w:rPr>
              <w:br/>
              <w:t>Önállóan támogatható tevékenységek /  I. A projekt szakmai megvalósítása /  1. Szemléletformáló és a prevenciós tevékenységgel kapcsolatos tudásbővítő előadások, felkészítések szervezése a gyermekvédelmi szakellátásban dolgozók és a gyermekvédelmi szakellátásban részesülők számára.</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 xml:space="preserve">A fiatalok számára önismereti csoport, drámapedagógiai foglalkozás.   A célcsoport (1. gyermekvédelmi szakellátásban részesülők) számára külső szolgáltató által megvalósított alkalmanként 2 óra időtartamú drámapedagógiai foglalkozás, alkalmanként 30 fő részvételével a projekt ideje alatt 48 alkalommal.  Alkalmanként nettó 65.000 Ft, 48X65.000Ft=3.120.000 Ft, azaz bruttó </w:t>
            </w:r>
            <w:r w:rsidRPr="00834C80">
              <w:rPr>
                <w:sz w:val="18"/>
                <w:szCs w:val="18"/>
                <w:highlight w:val="yellow"/>
              </w:rPr>
              <w:t>3.962.400 Ft.</w:t>
            </w:r>
          </w:p>
        </w:tc>
      </w:tr>
      <w:tr w:rsidR="00074252" w:rsidRPr="000D2EE2" w:rsidTr="000D2EE2">
        <w:trPr>
          <w:trHeight w:val="420"/>
        </w:trPr>
        <w:tc>
          <w:tcPr>
            <w:tcW w:w="2913"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2. tevékenységcsoport</w:t>
            </w:r>
          </w:p>
        </w:tc>
        <w:tc>
          <w:tcPr>
            <w:tcW w:w="6149"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sz w:val="18"/>
                <w:szCs w:val="18"/>
              </w:rPr>
              <w:t>Megelőzést segítő programok szervezése és megvalósítása a célcsoport számára, a kábítószer-fogyasztás megelőzése és visszaszorítása érdekében.</w:t>
            </w:r>
          </w:p>
        </w:tc>
      </w:tr>
      <w:tr w:rsidR="000D2EE2" w:rsidRPr="000D2EE2" w:rsidTr="000D2EE2">
        <w:trPr>
          <w:trHeight w:val="2858"/>
        </w:trPr>
        <w:tc>
          <w:tcPr>
            <w:tcW w:w="2913" w:type="dxa"/>
            <w:vAlign w:val="center"/>
            <w:hideMark/>
          </w:tcPr>
          <w:p w:rsidR="000D2EE2" w:rsidRPr="000D2EE2" w:rsidRDefault="000D2EE2" w:rsidP="000D2EE2">
            <w:pPr>
              <w:pStyle w:val="Default"/>
              <w:rPr>
                <w:bCs/>
                <w:sz w:val="18"/>
                <w:szCs w:val="18"/>
              </w:rPr>
            </w:pPr>
            <w:r w:rsidRPr="000D2EE2">
              <w:rPr>
                <w:sz w:val="18"/>
                <w:szCs w:val="18"/>
              </w:rPr>
              <w:t>Prevenciós program megvalósítása gyógyult szenvedélybetegekkel -általános (universal) prevenció</w:t>
            </w:r>
          </w:p>
        </w:tc>
        <w:tc>
          <w:tcPr>
            <w:tcW w:w="6149" w:type="dxa"/>
            <w:vAlign w:val="center"/>
            <w:hideMark/>
          </w:tcPr>
          <w:p w:rsidR="000D2EE2" w:rsidRPr="000D2EE2" w:rsidRDefault="000D2EE2" w:rsidP="000D2EE2">
            <w:pPr>
              <w:pStyle w:val="Default"/>
              <w:rPr>
                <w:bCs/>
                <w:sz w:val="18"/>
                <w:szCs w:val="18"/>
              </w:rPr>
            </w:pPr>
            <w:r w:rsidRPr="000D2EE2">
              <w:rPr>
                <w:sz w:val="18"/>
                <w:szCs w:val="18"/>
              </w:rPr>
              <w:t>#22.Költség: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 xml:space="preserve"> Általános (universal) prevenciós tevékenység, gyógyult gyermekvédelmi szakellátásban nevelkedő vagy nevelkedett gyermekek bevonásával. A célcsoport (1. gyermekvédelmi szakellátásban részesülők) számára külső szolgáltató által megvalósított alkalmanként 3 óra időtartamú prevenciós előadás, foglalkozás alkalmanként 100 fő részvételével a projekt ideje alatt 2 alkalommal.  Alkalmanként nettó 450.000 Ft, a projekt időtartama alatt 2X450.000Ft=900.000 Ft, azaz bruttó </w:t>
            </w:r>
            <w:r w:rsidRPr="00834C80">
              <w:rPr>
                <w:sz w:val="18"/>
                <w:szCs w:val="18"/>
                <w:highlight w:val="yellow"/>
              </w:rPr>
              <w:t>1.143.000 Ft.</w:t>
            </w:r>
          </w:p>
        </w:tc>
      </w:tr>
      <w:tr w:rsidR="000D2EE2" w:rsidRPr="000D2EE2" w:rsidTr="000D2EE2">
        <w:trPr>
          <w:trHeight w:val="2835"/>
        </w:trPr>
        <w:tc>
          <w:tcPr>
            <w:tcW w:w="2913" w:type="dxa"/>
            <w:vAlign w:val="center"/>
            <w:hideMark/>
          </w:tcPr>
          <w:p w:rsidR="000D2EE2" w:rsidRPr="000D2EE2" w:rsidRDefault="000D2EE2" w:rsidP="000D2EE2">
            <w:pPr>
              <w:pStyle w:val="Default"/>
              <w:rPr>
                <w:bCs/>
                <w:sz w:val="18"/>
                <w:szCs w:val="18"/>
              </w:rPr>
            </w:pPr>
            <w:r w:rsidRPr="000D2EE2">
              <w:rPr>
                <w:sz w:val="18"/>
                <w:szCs w:val="18"/>
              </w:rPr>
              <w:t>Anyagköltség csoportfoglalkozásokhoz a  célzott prevenciós tevékenységgel érintetteknek</w:t>
            </w:r>
          </w:p>
        </w:tc>
        <w:tc>
          <w:tcPr>
            <w:tcW w:w="6149" w:type="dxa"/>
            <w:vAlign w:val="center"/>
            <w:hideMark/>
          </w:tcPr>
          <w:p w:rsidR="000D2EE2" w:rsidRPr="000D2EE2" w:rsidRDefault="000D2EE2" w:rsidP="000D2EE2">
            <w:pPr>
              <w:pStyle w:val="Default"/>
              <w:rPr>
                <w:bCs/>
                <w:sz w:val="18"/>
                <w:szCs w:val="18"/>
              </w:rPr>
            </w:pPr>
            <w:r w:rsidRPr="000D2EE2">
              <w:rPr>
                <w:sz w:val="18"/>
                <w:szCs w:val="18"/>
              </w:rPr>
              <w:t>#23.Költség: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 xml:space="preserve">Célzott prevenciós (selective) tevékenységhez kapcsolódó anyagköltség. Havi nettó 20.000 Ft, a projekt időtartama alatt 24X20.000 Ft, azaz nettó </w:t>
            </w:r>
            <w:r w:rsidRPr="00834C80">
              <w:rPr>
                <w:sz w:val="18"/>
                <w:szCs w:val="18"/>
                <w:highlight w:val="yellow"/>
              </w:rPr>
              <w:t>480 000 Ft.</w:t>
            </w:r>
            <w:r w:rsidRPr="000D2EE2">
              <w:rPr>
                <w:sz w:val="18"/>
                <w:szCs w:val="18"/>
              </w:rPr>
              <w:t xml:space="preserve"> Tartalma: munkafüzetek, csoportfoglalkozásokra pogácsa, ásványvíz stb..</w:t>
            </w:r>
          </w:p>
        </w:tc>
      </w:tr>
      <w:tr w:rsidR="000D2EE2" w:rsidRPr="000D2EE2" w:rsidTr="000D2EE2">
        <w:trPr>
          <w:trHeight w:val="2835"/>
        </w:trPr>
        <w:tc>
          <w:tcPr>
            <w:tcW w:w="2913" w:type="dxa"/>
            <w:vAlign w:val="center"/>
            <w:hideMark/>
          </w:tcPr>
          <w:p w:rsidR="000D2EE2" w:rsidRPr="000D2EE2" w:rsidRDefault="000D2EE2" w:rsidP="000D2EE2">
            <w:pPr>
              <w:pStyle w:val="Default"/>
              <w:rPr>
                <w:bCs/>
                <w:sz w:val="18"/>
                <w:szCs w:val="18"/>
              </w:rPr>
            </w:pPr>
            <w:r w:rsidRPr="000D2EE2">
              <w:rPr>
                <w:sz w:val="18"/>
                <w:szCs w:val="18"/>
              </w:rPr>
              <w:t>Anyagköltség mentoráláshoz</w:t>
            </w:r>
          </w:p>
        </w:tc>
        <w:tc>
          <w:tcPr>
            <w:tcW w:w="6149" w:type="dxa"/>
            <w:vAlign w:val="center"/>
            <w:hideMark/>
          </w:tcPr>
          <w:p w:rsidR="000D2EE2" w:rsidRPr="000D2EE2" w:rsidRDefault="000D2EE2" w:rsidP="000D2EE2">
            <w:pPr>
              <w:pStyle w:val="Default"/>
              <w:rPr>
                <w:bCs/>
                <w:sz w:val="18"/>
                <w:szCs w:val="18"/>
              </w:rPr>
            </w:pPr>
            <w:r w:rsidRPr="000D2EE2">
              <w:rPr>
                <w:sz w:val="18"/>
                <w:szCs w:val="18"/>
              </w:rPr>
              <w:t>#24.Költség: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 xml:space="preserve"> Javallott prevenciós (indicated) tevékenységhez kapcsolódó anyagköltség. Havi nettó 25.000 Ft, a projekt időtartama alatt nettó 24X25.000=600.000 Ft, azaz bruttó </w:t>
            </w:r>
            <w:r w:rsidRPr="007F17B1">
              <w:rPr>
                <w:sz w:val="18"/>
                <w:szCs w:val="18"/>
                <w:highlight w:val="yellow"/>
              </w:rPr>
              <w:t>762.000 Ft.</w:t>
            </w:r>
            <w:r w:rsidRPr="000D2EE2">
              <w:rPr>
                <w:sz w:val="18"/>
                <w:szCs w:val="18"/>
              </w:rPr>
              <w:br/>
              <w:t>Tartalma: munkafüzetek, egyéni fejlesztések dokumentálása.</w:t>
            </w:r>
          </w:p>
        </w:tc>
      </w:tr>
      <w:tr w:rsidR="000D2EE2" w:rsidRPr="000D2EE2" w:rsidTr="000D2EE2">
        <w:trPr>
          <w:trHeight w:val="3863"/>
        </w:trPr>
        <w:tc>
          <w:tcPr>
            <w:tcW w:w="2913" w:type="dxa"/>
            <w:vAlign w:val="center"/>
            <w:hideMark/>
          </w:tcPr>
          <w:p w:rsidR="000D2EE2" w:rsidRPr="000D2EE2" w:rsidRDefault="000D2EE2" w:rsidP="000D2EE2">
            <w:pPr>
              <w:pStyle w:val="Default"/>
              <w:rPr>
                <w:bCs/>
                <w:sz w:val="18"/>
                <w:szCs w:val="18"/>
              </w:rPr>
            </w:pPr>
            <w:r w:rsidRPr="000D2EE2">
              <w:rPr>
                <w:sz w:val="18"/>
                <w:szCs w:val="18"/>
              </w:rPr>
              <w:t>Szakértői díj (mentálhigiénés szakember)</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#25.Költség: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Célzott prevenciós (selective)  és  Javallott prevenciós (indicated) csoprtfoglalkozások és egyéni fejlesztésekkel kapcsolatos szakértői szolgáltatás (mentálhigiénés szakember ) díja.</w:t>
            </w:r>
            <w:r w:rsidRPr="000D2EE2">
              <w:rPr>
                <w:sz w:val="18"/>
                <w:szCs w:val="18"/>
              </w:rPr>
              <w:br/>
              <w:t xml:space="preserve">Nettó 140.000 Ft a projekt időtartama alatt 24 alkalommal, 24X140.000 Ft= 3.360.000 Ft, azaz </w:t>
            </w:r>
            <w:r w:rsidRPr="007F17B1">
              <w:rPr>
                <w:sz w:val="18"/>
                <w:szCs w:val="18"/>
                <w:highlight w:val="yellow"/>
              </w:rPr>
              <w:t>4.267.200 Ft</w:t>
            </w:r>
            <w:r w:rsidRPr="000D2EE2">
              <w:rPr>
                <w:sz w:val="18"/>
                <w:szCs w:val="18"/>
              </w:rPr>
              <w:t xml:space="preserve"> bruttó.</w:t>
            </w:r>
          </w:p>
        </w:tc>
      </w:tr>
      <w:tr w:rsidR="000D2EE2" w:rsidRPr="000D2EE2" w:rsidTr="000D2EE2">
        <w:trPr>
          <w:trHeight w:val="2295"/>
        </w:trPr>
        <w:tc>
          <w:tcPr>
            <w:tcW w:w="2913" w:type="dxa"/>
            <w:vAlign w:val="center"/>
            <w:hideMark/>
          </w:tcPr>
          <w:p w:rsidR="000D2EE2" w:rsidRPr="000D2EE2" w:rsidRDefault="000D2EE2" w:rsidP="000D2EE2">
            <w:pPr>
              <w:pStyle w:val="Default"/>
              <w:rPr>
                <w:bCs/>
                <w:sz w:val="18"/>
                <w:szCs w:val="18"/>
              </w:rPr>
            </w:pPr>
            <w:r w:rsidRPr="000D2EE2">
              <w:rPr>
                <w:sz w:val="18"/>
                <w:szCs w:val="18"/>
              </w:rPr>
              <w:t>Önismeret és énkép tréning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#26.Költség: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Önismeret és énkép tréning. A célcsoport (1. gyermekvédelmi szakellátásban részesülők) számára külső szolgáltató által megvalósított 20 órás tréning 20 fő részvételével, összesen a projekt időtartama alatt 3 alkalommal. A projektben 60 fő vesz részt a tréningen. Nettó 60.000 Ft/fő, a projekt időtartama alatt 60X60.000Ft=3.600.000 Ft, azaz </w:t>
            </w:r>
            <w:r w:rsidRPr="007F17B1">
              <w:rPr>
                <w:sz w:val="18"/>
                <w:szCs w:val="18"/>
              </w:rPr>
              <w:t>bruttó</w:t>
            </w:r>
            <w:r w:rsidRPr="007F17B1">
              <w:rPr>
                <w:sz w:val="18"/>
                <w:szCs w:val="18"/>
                <w:highlight w:val="yellow"/>
              </w:rPr>
              <w:t>4.572.000 Ft.</w:t>
            </w:r>
          </w:p>
        </w:tc>
      </w:tr>
      <w:tr w:rsidR="000D2EE2" w:rsidRPr="000D2EE2" w:rsidTr="000D2EE2">
        <w:trPr>
          <w:trHeight w:val="2040"/>
        </w:trPr>
        <w:tc>
          <w:tcPr>
            <w:tcW w:w="2913" w:type="dxa"/>
            <w:vAlign w:val="center"/>
            <w:hideMark/>
          </w:tcPr>
          <w:p w:rsidR="000D2EE2" w:rsidRPr="000D2EE2" w:rsidRDefault="000D2EE2" w:rsidP="000D2EE2">
            <w:pPr>
              <w:pStyle w:val="Default"/>
              <w:rPr>
                <w:bCs/>
                <w:sz w:val="18"/>
                <w:szCs w:val="18"/>
              </w:rPr>
            </w:pPr>
            <w:r w:rsidRPr="000D2EE2">
              <w:rPr>
                <w:sz w:val="18"/>
                <w:szCs w:val="18"/>
              </w:rPr>
              <w:t>"Nemet mondás tudománya" tréning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#27.Költség: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"nemet mondás tudománya" tréning a célcsoport (1. gyermekvédelmi szakellátásban részesülők) számára külső szolgáltató által megvalósított 20 órás tréning 20 fő részvételével, összesen a projekt időtartama alatt 2 alkalommal. A projektben 40 fő vesz részt a tréningen. Nettó 56.000 Ft/fő, a projekt időtartama alatt 40X56.000Ft=2.240.000 Ft, azaz bruttó </w:t>
            </w:r>
            <w:r w:rsidRPr="007F17B1">
              <w:rPr>
                <w:sz w:val="18"/>
                <w:szCs w:val="18"/>
                <w:highlight w:val="yellow"/>
              </w:rPr>
              <w:t>2.844.800 Ft.</w:t>
            </w:r>
          </w:p>
        </w:tc>
      </w:tr>
      <w:tr w:rsidR="000D2EE2" w:rsidRPr="000D2EE2" w:rsidTr="000D2EE2">
        <w:trPr>
          <w:trHeight w:val="3683"/>
        </w:trPr>
        <w:tc>
          <w:tcPr>
            <w:tcW w:w="2913" w:type="dxa"/>
            <w:vAlign w:val="center"/>
            <w:hideMark/>
          </w:tcPr>
          <w:p w:rsidR="000D2EE2" w:rsidRPr="000D2EE2" w:rsidRDefault="000D2EE2" w:rsidP="000D2EE2">
            <w:pPr>
              <w:pStyle w:val="Default"/>
              <w:rPr>
                <w:bCs/>
                <w:sz w:val="18"/>
                <w:szCs w:val="18"/>
              </w:rPr>
            </w:pPr>
            <w:r w:rsidRPr="000D2EE2">
              <w:rPr>
                <w:sz w:val="18"/>
                <w:szCs w:val="18"/>
              </w:rPr>
              <w:t>Egészséges életmódra nevelő előadás</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#28. 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w:t>
            </w:r>
            <w:r w:rsidRPr="000D2EE2">
              <w:rPr>
                <w:sz w:val="18"/>
                <w:szCs w:val="18"/>
              </w:rPr>
              <w:br/>
            </w:r>
            <w:r w:rsidRPr="000D2EE2">
              <w:rPr>
                <w:sz w:val="18"/>
                <w:szCs w:val="18"/>
              </w:rPr>
              <w:br/>
              <w:t xml:space="preserve">A nyíregyházi színház Taurin trauma előadás.  A célcsoport (1. gyermekvédelmi szakellátásban részesülők) számára külső szolgáltató által megvalósított előadás , alkalmanként 60 fő részvételével, a projekt során 1 alkalommal,  a projekt időtartama alatt 60 fő vesz részt az előadáson. Nettó 3.000.000 Ft , azaz bruttó </w:t>
            </w:r>
            <w:r w:rsidRPr="007F17B1">
              <w:rPr>
                <w:sz w:val="18"/>
                <w:szCs w:val="18"/>
                <w:highlight w:val="yellow"/>
              </w:rPr>
              <w:t>3.810.000 Ft.</w:t>
            </w:r>
          </w:p>
        </w:tc>
      </w:tr>
      <w:tr w:rsidR="000D2EE2" w:rsidRPr="000D2EE2" w:rsidTr="000D2EE2">
        <w:trPr>
          <w:trHeight w:val="3098"/>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tábor)utazásköltség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#29.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Legyen sport a szenvedélyed! táborhoz  a célcsoport (1. gyermekvédelmi szakellátásban részesülők) számára, a programhoz kapcsolódó utazás költsége.</w:t>
            </w:r>
            <w:r w:rsidRPr="000D2EE2">
              <w:rPr>
                <w:sz w:val="18"/>
                <w:szCs w:val="18"/>
              </w:rPr>
              <w:br/>
              <w:t xml:space="preserve">Alkalmanként nettó 310.000 Ft, a projekt időtartama alatt 4 alkalommal nettó 4X310.000=1.240.000 Ft, azaz bruttó </w:t>
            </w:r>
            <w:r w:rsidRPr="00687D1E">
              <w:rPr>
                <w:sz w:val="18"/>
                <w:szCs w:val="18"/>
                <w:highlight w:val="yellow"/>
              </w:rPr>
              <w:t>1.574.800 Ft</w:t>
            </w:r>
            <w:r w:rsidRPr="000D2EE2">
              <w:rPr>
                <w:sz w:val="18"/>
                <w:szCs w:val="18"/>
              </w:rPr>
              <w:br/>
            </w:r>
          </w:p>
        </w:tc>
      </w:tr>
      <w:tr w:rsidR="000D2EE2" w:rsidRPr="000D2EE2" w:rsidTr="000D2EE2">
        <w:trPr>
          <w:trHeight w:val="3623"/>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 ellátmány 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#30.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Legyen sport a szenvedélyed! táborhoz a célcsoport (1. gyermekvédelmi szakellátásban részesülők) számára, a programhoz kapcsolódó étkezés költsége.</w:t>
            </w:r>
            <w:r w:rsidRPr="000D2EE2">
              <w:rPr>
                <w:sz w:val="18"/>
                <w:szCs w:val="18"/>
              </w:rPr>
              <w:br/>
              <w:t xml:space="preserve">Nettó 5.000 Ft/fő/nap (reggeli, ebéd, vacsora) 5 napX60 főX3.500 FT=1.050.000Ft, a projekt időtartama alatt 2 alkalommal 2X1.050.000Ft=2.100.000 Ft, azaz bruttó </w:t>
            </w:r>
            <w:r w:rsidRPr="0032059A">
              <w:rPr>
                <w:sz w:val="18"/>
                <w:szCs w:val="18"/>
                <w:highlight w:val="yellow"/>
              </w:rPr>
              <w:t>2.478.000 Ft</w:t>
            </w:r>
            <w:r w:rsidRPr="000D2EE2">
              <w:rPr>
                <w:sz w:val="18"/>
                <w:szCs w:val="18"/>
              </w:rPr>
              <w:t>. (helyszíni vendéglátás szerint 18%-Áfával számolva)</w:t>
            </w:r>
          </w:p>
        </w:tc>
      </w:tr>
      <w:tr w:rsidR="000D2EE2" w:rsidRPr="000D2EE2" w:rsidTr="000D2EE2">
        <w:trPr>
          <w:trHeight w:val="3180"/>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 szállás 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#31.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Legyen sport a szenvedélyed! táborhoz a célcsoport (1. gyermekvédelmi szakellátásban részesülők) számára, a programhoz  kapcsolódó szállás költsége.</w:t>
            </w:r>
            <w:r w:rsidRPr="000D2EE2">
              <w:rPr>
                <w:sz w:val="18"/>
                <w:szCs w:val="18"/>
              </w:rPr>
              <w:br/>
              <w:t xml:space="preserve">Nettó 2.300 Ft/fő/és, 5 éjszaka   5X60 főX2.300 FT=690.000 Ft, a projekt időtartama alatt 2 alkalommal 2X690.000Ft=1.380.000 Ft, azaz bruttó </w:t>
            </w:r>
            <w:r w:rsidRPr="0032059A">
              <w:rPr>
                <w:sz w:val="18"/>
                <w:szCs w:val="18"/>
                <w:highlight w:val="yellow"/>
              </w:rPr>
              <w:t>1.752.600 Ft.</w:t>
            </w:r>
          </w:p>
        </w:tc>
      </w:tr>
      <w:tr w:rsidR="000D2EE2" w:rsidRPr="000D2EE2" w:rsidTr="000D2EE2">
        <w:trPr>
          <w:trHeight w:val="3180"/>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#32.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Legyen sport a szenvedélyed! A célcsoport (1. gyermekvédelmi szakellátásban részesülők) számára külső szolgáltató által szervezett tábor, alkalmanként 52 fő célcsoport tag és 8 fő kísérő részvételével. A programhoz kapcsolódókapcsolódó helyszíni rendezvények költsége, rendezvényszervezés nettó 2.400.000 Ft a projekt időtartama alatt 2 alkalommal nettó 4.800.000 Ft, azaz bruttó 6</w:t>
            </w:r>
            <w:r w:rsidRPr="0032059A">
              <w:rPr>
                <w:sz w:val="18"/>
                <w:szCs w:val="18"/>
                <w:highlight w:val="yellow"/>
              </w:rPr>
              <w:t>.096.000  Ft.</w:t>
            </w:r>
          </w:p>
        </w:tc>
      </w:tr>
      <w:tr w:rsidR="000D2EE2" w:rsidRPr="000D2EE2" w:rsidTr="000D2EE2">
        <w:trPr>
          <w:trHeight w:val="3300"/>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tábor)utazásköltség</w:t>
            </w:r>
          </w:p>
        </w:tc>
        <w:tc>
          <w:tcPr>
            <w:tcW w:w="6149" w:type="dxa"/>
            <w:vAlign w:val="center"/>
            <w:hideMark/>
          </w:tcPr>
          <w:p w:rsidR="000D2EE2" w:rsidRPr="000D2EE2" w:rsidRDefault="000D2EE2" w:rsidP="009B419A">
            <w:pPr>
              <w:pStyle w:val="Default"/>
              <w:rPr>
                <w:bCs/>
                <w:sz w:val="18"/>
                <w:szCs w:val="18"/>
              </w:rPr>
            </w:pPr>
            <w:r w:rsidRPr="000D2EE2">
              <w:rPr>
                <w:sz w:val="18"/>
                <w:szCs w:val="18"/>
              </w:rPr>
              <w:t xml:space="preserve"> #33.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r>
            <w:r w:rsidRPr="009B419A">
              <w:rPr>
                <w:color w:val="FF0000"/>
                <w:sz w:val="18"/>
                <w:szCs w:val="18"/>
              </w:rPr>
              <w:t xml:space="preserve">Bűnmegelőzési táborhoz </w:t>
            </w:r>
            <w:r w:rsidRPr="000D2EE2">
              <w:rPr>
                <w:sz w:val="18"/>
                <w:szCs w:val="18"/>
              </w:rPr>
              <w:t>a célcsoport (1. gyermekvédelmi szakellátásban részesülők) számára, a programhoz kapcsolódó utazás költsége.</w:t>
            </w:r>
            <w:r w:rsidRPr="000D2EE2">
              <w:rPr>
                <w:sz w:val="18"/>
                <w:szCs w:val="18"/>
              </w:rPr>
              <w:br/>
              <w:t xml:space="preserve">Alkalmanként nettó 400.000 Ft, a projekt időtartama alatt 1 alkalommal nettó 400.000=508.000 Ft, azaz bruttó </w:t>
            </w:r>
            <w:r w:rsidRPr="0032059A">
              <w:rPr>
                <w:sz w:val="18"/>
                <w:szCs w:val="18"/>
                <w:highlight w:val="yellow"/>
              </w:rPr>
              <w:t>508.000 Ft</w:t>
            </w:r>
            <w:r w:rsidRPr="000D2EE2">
              <w:rPr>
                <w:sz w:val="18"/>
                <w:szCs w:val="18"/>
              </w:rPr>
              <w:br/>
            </w:r>
          </w:p>
        </w:tc>
      </w:tr>
      <w:tr w:rsidR="000D2EE2" w:rsidRPr="000D2EE2" w:rsidTr="000D2EE2">
        <w:trPr>
          <w:trHeight w:val="2760"/>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 ellátmány 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#34.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Bűnmegelőzési táborhoz a célcsoport (1. gyermekvédelmi szakellátásban részesülők) számára, a programhoz kapcsolódó étkezés költsége.</w:t>
            </w:r>
            <w:r w:rsidRPr="000D2EE2">
              <w:rPr>
                <w:sz w:val="18"/>
                <w:szCs w:val="18"/>
              </w:rPr>
              <w:br/>
              <w:t xml:space="preserve">Nettó 3.000 Ft/fő/nap (reggeli, ebéd, vacsora) 5 napX46 főX3.500 FT=690.000Ft, bruttó </w:t>
            </w:r>
            <w:r w:rsidRPr="0032059A">
              <w:rPr>
                <w:sz w:val="18"/>
                <w:szCs w:val="18"/>
                <w:highlight w:val="yellow"/>
              </w:rPr>
              <w:t>814.200Ft</w:t>
            </w:r>
            <w:r w:rsidRPr="000D2EE2">
              <w:rPr>
                <w:sz w:val="18"/>
                <w:szCs w:val="18"/>
              </w:rPr>
              <w:t xml:space="preserve"> a projekt időtartama alatt 1 alkalommal. (helyszíni vendéglátás szerint 18%-Áfával számolva)</w:t>
            </w:r>
          </w:p>
        </w:tc>
      </w:tr>
      <w:tr w:rsidR="000D2EE2" w:rsidRPr="000D2EE2" w:rsidTr="000D2EE2">
        <w:trPr>
          <w:trHeight w:val="2318"/>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 szállás költség</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#35.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Bűnmegelőzési táborhoz a célcsoport (1. gyermekvédelmi szakellátásban részesülők) számára, a programhoz  kapcsolódó szállás költsége.</w:t>
            </w:r>
            <w:r w:rsidRPr="000D2EE2">
              <w:rPr>
                <w:sz w:val="18"/>
                <w:szCs w:val="18"/>
              </w:rPr>
              <w:br/>
              <w:t xml:space="preserve">Nettó 2.300 Ft/fő/és, 5 éjszaka   5X46 főX2.300 FT=529.000 Ft, a projekt időtartama alatt 1 alkalommal bruttó </w:t>
            </w:r>
            <w:r w:rsidRPr="0032059A">
              <w:rPr>
                <w:sz w:val="18"/>
                <w:szCs w:val="18"/>
                <w:highlight w:val="yellow"/>
              </w:rPr>
              <w:t>671.830 Ft.</w:t>
            </w:r>
          </w:p>
        </w:tc>
      </w:tr>
      <w:tr w:rsidR="000D2EE2" w:rsidRPr="000D2EE2" w:rsidTr="000D2EE2">
        <w:trPr>
          <w:trHeight w:val="3938"/>
        </w:trPr>
        <w:tc>
          <w:tcPr>
            <w:tcW w:w="2913" w:type="dxa"/>
            <w:vAlign w:val="center"/>
            <w:hideMark/>
          </w:tcPr>
          <w:p w:rsidR="000D2EE2" w:rsidRPr="000D2EE2" w:rsidRDefault="000D2EE2" w:rsidP="000D2EE2">
            <w:pPr>
              <w:pStyle w:val="Default"/>
              <w:rPr>
                <w:bCs/>
                <w:sz w:val="18"/>
                <w:szCs w:val="18"/>
              </w:rPr>
            </w:pPr>
            <w:r w:rsidRPr="000D2EE2">
              <w:rPr>
                <w:sz w:val="18"/>
                <w:szCs w:val="18"/>
              </w:rPr>
              <w:t>Legyen a sport a szenvedélyed (sport tábor)</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#36.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A tevékenység részletesen a megvalósíthatósági tanulmányban kerül bemutatásra.</w:t>
            </w:r>
            <w:r w:rsidRPr="000D2EE2">
              <w:rPr>
                <w:sz w:val="18"/>
                <w:szCs w:val="18"/>
              </w:rPr>
              <w:br/>
            </w:r>
            <w:r w:rsidRPr="000D2EE2">
              <w:rPr>
                <w:sz w:val="18"/>
                <w:szCs w:val="18"/>
              </w:rPr>
              <w:br/>
              <w:t xml:space="preserve">Bűnmegelőzési táborhoz a célcsoport (1. gyermekvédelmi szakellátásban részesülők) számára külső szolgáltató által szervezett tábor, alkalmanként 40 fő célcsoport tag és 6 fő kísérő részvételével. A programhoz kapcsolódókapcsolódó helyszíni rendezvények költsége, rendezvényszervezés nettó 2.200.000 Ft a projekt időtartama alatt 1 alkalommal nettó, 1X2.150.000= 4.300.000 Ft, azaz bruttó </w:t>
            </w:r>
            <w:r w:rsidRPr="0032059A">
              <w:rPr>
                <w:sz w:val="18"/>
                <w:szCs w:val="18"/>
                <w:highlight w:val="yellow"/>
              </w:rPr>
              <w:t>5.641.000  Ft</w:t>
            </w:r>
            <w:r w:rsidRPr="000D2EE2">
              <w:rPr>
                <w:sz w:val="18"/>
                <w:szCs w:val="18"/>
              </w:rPr>
              <w:t>.</w:t>
            </w:r>
          </w:p>
        </w:tc>
      </w:tr>
      <w:tr w:rsidR="000D2EE2" w:rsidRPr="000D2EE2" w:rsidTr="000D2EE2">
        <w:trPr>
          <w:trHeight w:val="4538"/>
        </w:trPr>
        <w:tc>
          <w:tcPr>
            <w:tcW w:w="2913" w:type="dxa"/>
            <w:vAlign w:val="center"/>
            <w:hideMark/>
          </w:tcPr>
          <w:p w:rsidR="000D2EE2" w:rsidRPr="000D2EE2" w:rsidRDefault="000D2EE2" w:rsidP="000D2EE2">
            <w:pPr>
              <w:pStyle w:val="Default"/>
              <w:rPr>
                <w:bCs/>
                <w:sz w:val="18"/>
                <w:szCs w:val="18"/>
              </w:rPr>
            </w:pPr>
            <w:r w:rsidRPr="000D2EE2">
              <w:rPr>
                <w:sz w:val="18"/>
                <w:szCs w:val="18"/>
              </w:rPr>
              <w:t>Konfliktus kezelés tréning</w:t>
            </w:r>
          </w:p>
        </w:tc>
        <w:tc>
          <w:tcPr>
            <w:tcW w:w="6149" w:type="dxa"/>
            <w:vAlign w:val="center"/>
            <w:hideMark/>
          </w:tcPr>
          <w:p w:rsidR="000D2EE2" w:rsidRPr="000D2EE2" w:rsidRDefault="000D2EE2" w:rsidP="000D2EE2">
            <w:pPr>
              <w:pStyle w:val="Default"/>
              <w:rPr>
                <w:bCs/>
                <w:sz w:val="18"/>
                <w:szCs w:val="18"/>
              </w:rPr>
            </w:pPr>
            <w:r w:rsidRPr="000D2EE2">
              <w:rPr>
                <w:sz w:val="18"/>
                <w:szCs w:val="18"/>
              </w:rPr>
              <w:t>#36.Költség: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Konfliktuskezelés tréning a célcsoport (1. gyermekvédelmi szakellátásban részesülők) számára külső szolgáltató által megvalósított 20 órás tréning 15 fő részvételével, összesen a projekt időtartama alatt 1 alkalommal. Nettó 72.000 Ft/fő, a projekt időtartama alatt 15 X72.000Ft=1.080.000.Ft, azaz bruttó </w:t>
            </w:r>
            <w:r w:rsidRPr="0032059A">
              <w:rPr>
                <w:sz w:val="18"/>
                <w:szCs w:val="18"/>
                <w:highlight w:val="yellow"/>
              </w:rPr>
              <w:t>1 371 600 Ft.</w:t>
            </w:r>
          </w:p>
        </w:tc>
      </w:tr>
      <w:tr w:rsidR="000D2EE2" w:rsidRPr="000D2EE2" w:rsidTr="000D2EE2">
        <w:trPr>
          <w:trHeight w:val="2783"/>
        </w:trPr>
        <w:tc>
          <w:tcPr>
            <w:tcW w:w="2913" w:type="dxa"/>
            <w:vAlign w:val="center"/>
            <w:hideMark/>
          </w:tcPr>
          <w:p w:rsidR="000D2EE2" w:rsidRPr="000D2EE2" w:rsidRDefault="000D2EE2" w:rsidP="000D2EE2">
            <w:pPr>
              <w:pStyle w:val="Default"/>
              <w:rPr>
                <w:bCs/>
                <w:sz w:val="18"/>
                <w:szCs w:val="18"/>
              </w:rPr>
            </w:pPr>
            <w:r w:rsidRPr="000D2EE2">
              <w:rPr>
                <w:sz w:val="18"/>
                <w:szCs w:val="18"/>
              </w:rPr>
              <w:t>Életvezetési, bűnmegelőzési és drogprevenciós komplex  művészeti tábor megvalósítása</w:t>
            </w:r>
          </w:p>
        </w:tc>
        <w:tc>
          <w:tcPr>
            <w:tcW w:w="6149" w:type="dxa"/>
            <w:vAlign w:val="center"/>
            <w:hideMark/>
          </w:tcPr>
          <w:p w:rsidR="000D2EE2" w:rsidRPr="000D2EE2" w:rsidRDefault="000D2EE2" w:rsidP="000D2EE2">
            <w:pPr>
              <w:pStyle w:val="Default"/>
              <w:rPr>
                <w:bCs/>
                <w:sz w:val="18"/>
                <w:szCs w:val="18"/>
              </w:rPr>
            </w:pPr>
            <w:r w:rsidRPr="000D2EE2">
              <w:rPr>
                <w:sz w:val="18"/>
                <w:szCs w:val="18"/>
              </w:rPr>
              <w:t>#37.Költség: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"Kommunikációs képzése tréning a célcsoport (1. gyermekvédelmi szakellátásban részesülők) számára külső szolgáltató által megvalósított 20 órás tréning 20 fő részvételével, összesen a projekt időtartama alatt 2 alkalommal.  Nettó 70.000 Ft/fő, a projekt időtartama alatt 30X70.000t=2.100.000 Ft, azaz bruttó </w:t>
            </w:r>
            <w:r w:rsidRPr="0032059A">
              <w:rPr>
                <w:sz w:val="18"/>
                <w:szCs w:val="18"/>
                <w:highlight w:val="yellow"/>
              </w:rPr>
              <w:t>2.667.000 Ft.</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Sportfoglalkozásokhoz anyagköltség (heti)</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#38. Költség: </w:t>
            </w:r>
            <w:r w:rsidRPr="000D2EE2">
              <w:rPr>
                <w:sz w:val="18"/>
                <w:szCs w:val="18"/>
              </w:rPr>
              <w:br/>
              <w:t xml:space="preserve">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 xml:space="preserve">A tevékenység részletesen a megvalósíthatósági tanulmányban kerül bemutatásra. </w:t>
            </w:r>
            <w:r w:rsidRPr="000D2EE2">
              <w:rPr>
                <w:sz w:val="18"/>
                <w:szCs w:val="18"/>
              </w:rPr>
              <w:br/>
            </w:r>
            <w:r w:rsidRPr="000D2EE2">
              <w:rPr>
                <w:sz w:val="18"/>
                <w:szCs w:val="18"/>
              </w:rPr>
              <w:br/>
              <w:t xml:space="preserve">Legyen sport a szenvedélyed! heti foglalkozásokhoz szükséges anyagköltség, nettó 1.400.000 Ft, azaz bruttó </w:t>
            </w:r>
            <w:r w:rsidRPr="004210B3">
              <w:rPr>
                <w:sz w:val="18"/>
                <w:szCs w:val="18"/>
                <w:highlight w:val="yellow"/>
              </w:rPr>
              <w:t>1.778.000 Ft.</w:t>
            </w:r>
            <w:r w:rsidRPr="000D2EE2">
              <w:rPr>
                <w:sz w:val="18"/>
                <w:szCs w:val="18"/>
              </w:rPr>
              <w:t xml:space="preserve"> </w:t>
            </w:r>
            <w:r w:rsidRPr="000D2EE2">
              <w:rPr>
                <w:sz w:val="18"/>
                <w:szCs w:val="18"/>
              </w:rPr>
              <w:br/>
              <w:t xml:space="preserve">Tartalma: </w:t>
            </w:r>
            <w:r w:rsidRPr="000D2EE2">
              <w:rPr>
                <w:sz w:val="18"/>
                <w:szCs w:val="18"/>
              </w:rPr>
              <w:br/>
              <w:t>Labdarúgás</w:t>
            </w:r>
            <w:r w:rsidRPr="000D2EE2">
              <w:rPr>
                <w:sz w:val="18"/>
                <w:szCs w:val="18"/>
              </w:rPr>
              <w:br/>
              <w:t xml:space="preserve">- 8 db 4-es focilabda </w:t>
            </w:r>
            <w:r w:rsidRPr="000D2EE2">
              <w:rPr>
                <w:sz w:val="18"/>
                <w:szCs w:val="18"/>
              </w:rPr>
              <w:br/>
              <w:t xml:space="preserve">- 4 db 3-as Kogelan labda </w:t>
            </w:r>
            <w:r w:rsidRPr="000D2EE2">
              <w:rPr>
                <w:sz w:val="18"/>
                <w:szCs w:val="18"/>
              </w:rPr>
              <w:br/>
              <w:t xml:space="preserve">- 1 db labdaháló </w:t>
            </w:r>
            <w:r w:rsidRPr="000D2EE2">
              <w:rPr>
                <w:sz w:val="18"/>
                <w:szCs w:val="18"/>
              </w:rPr>
              <w:br/>
              <w:t xml:space="preserve">- 40 db bója </w:t>
            </w:r>
            <w:r w:rsidRPr="000D2EE2">
              <w:rPr>
                <w:sz w:val="18"/>
                <w:szCs w:val="18"/>
              </w:rPr>
              <w:br/>
              <w:t xml:space="preserve">- 2 db kapuskesztyű </w:t>
            </w:r>
            <w:r w:rsidRPr="000D2EE2">
              <w:rPr>
                <w:sz w:val="18"/>
                <w:szCs w:val="18"/>
              </w:rPr>
              <w:br/>
              <w:t xml:space="preserve">- 1 db síp </w:t>
            </w:r>
            <w:r w:rsidRPr="000D2EE2">
              <w:rPr>
                <w:sz w:val="18"/>
                <w:szCs w:val="18"/>
              </w:rPr>
              <w:br/>
              <w:t xml:space="preserve">- 8 db megkülönböztető mez </w:t>
            </w:r>
            <w:r w:rsidRPr="000D2EE2">
              <w:rPr>
                <w:sz w:val="18"/>
                <w:szCs w:val="18"/>
              </w:rPr>
              <w:br/>
              <w:t>- komplett sportruházat/ gyermek (8 db mez, 8 db nadrág, 8 db sportszár, 8 db teremcipő, 8 db salakcipő)</w:t>
            </w:r>
            <w:r w:rsidRPr="000D2EE2">
              <w:rPr>
                <w:sz w:val="18"/>
                <w:szCs w:val="18"/>
              </w:rPr>
              <w:br/>
            </w:r>
            <w:r w:rsidRPr="000D2EE2">
              <w:rPr>
                <w:sz w:val="18"/>
                <w:szCs w:val="18"/>
              </w:rPr>
              <w:br/>
              <w:t>Úszás</w:t>
            </w:r>
            <w:r w:rsidRPr="000D2EE2">
              <w:rPr>
                <w:sz w:val="18"/>
                <w:szCs w:val="18"/>
              </w:rPr>
              <w:br/>
              <w:t xml:space="preserve">- Úszódressz    </w:t>
            </w:r>
            <w:r w:rsidRPr="000D2EE2">
              <w:rPr>
                <w:sz w:val="18"/>
                <w:szCs w:val="18"/>
              </w:rPr>
              <w:br/>
              <w:t xml:space="preserve">- Váltó papucs    </w:t>
            </w:r>
            <w:r w:rsidRPr="000D2EE2">
              <w:rPr>
                <w:sz w:val="18"/>
                <w:szCs w:val="18"/>
              </w:rPr>
              <w:br/>
              <w:t xml:space="preserve">- Törölköző   </w:t>
            </w:r>
            <w:r w:rsidRPr="000D2EE2">
              <w:rPr>
                <w:sz w:val="18"/>
                <w:szCs w:val="18"/>
              </w:rPr>
              <w:br/>
              <w:t xml:space="preserve">- Úszósapka   </w:t>
            </w:r>
            <w:r w:rsidRPr="000D2EE2">
              <w:rPr>
                <w:sz w:val="18"/>
                <w:szCs w:val="18"/>
              </w:rPr>
              <w:br/>
              <w:t xml:space="preserve">- Úszószemüveg   </w:t>
            </w:r>
            <w:r w:rsidRPr="000D2EE2">
              <w:rPr>
                <w:sz w:val="18"/>
                <w:szCs w:val="18"/>
              </w:rPr>
              <w:br/>
              <w:t xml:space="preserve">- Köntös, köpeny  </w:t>
            </w:r>
            <w:r w:rsidRPr="000D2EE2">
              <w:rPr>
                <w:sz w:val="18"/>
                <w:szCs w:val="18"/>
              </w:rPr>
              <w:br/>
              <w:t>Kispályás labdarúgás:</w:t>
            </w:r>
            <w:r w:rsidRPr="000D2EE2">
              <w:rPr>
                <w:sz w:val="18"/>
                <w:szCs w:val="18"/>
              </w:rPr>
              <w:br/>
              <w:t>-  1 db kézilabda hálószett</w:t>
            </w:r>
            <w:r w:rsidRPr="000D2EE2">
              <w:rPr>
                <w:sz w:val="18"/>
                <w:szCs w:val="18"/>
              </w:rPr>
              <w:br/>
              <w:t xml:space="preserve">- 10 db focilabda                          </w:t>
            </w:r>
            <w:r w:rsidRPr="000D2EE2">
              <w:rPr>
                <w:sz w:val="18"/>
                <w:szCs w:val="18"/>
              </w:rPr>
              <w:br/>
              <w:t xml:space="preserve">- 4 szett pályajelző bója               </w:t>
            </w:r>
            <w:r w:rsidRPr="000D2EE2">
              <w:rPr>
                <w:sz w:val="18"/>
                <w:szCs w:val="18"/>
              </w:rPr>
              <w:br/>
              <w:t xml:space="preserve">- 10 db megkülönböztető mez    </w:t>
            </w:r>
            <w:r w:rsidRPr="000D2EE2">
              <w:rPr>
                <w:sz w:val="18"/>
                <w:szCs w:val="18"/>
              </w:rPr>
              <w:br/>
              <w:t xml:space="preserve">- 1 mezgarnitúra 10 főre              </w:t>
            </w:r>
            <w:r w:rsidRPr="000D2EE2">
              <w:rPr>
                <w:sz w:val="18"/>
                <w:szCs w:val="18"/>
              </w:rPr>
              <w:br/>
            </w:r>
            <w:r w:rsidRPr="000D2EE2">
              <w:rPr>
                <w:sz w:val="18"/>
                <w:szCs w:val="18"/>
              </w:rPr>
              <w:br/>
              <w:t>Pingpong szakkör:</w:t>
            </w:r>
            <w:r w:rsidRPr="000D2EE2">
              <w:rPr>
                <w:sz w:val="18"/>
                <w:szCs w:val="18"/>
              </w:rPr>
              <w:br/>
              <w:t xml:space="preserve">- 1 db kültéri pingpongasztal        </w:t>
            </w:r>
            <w:r w:rsidRPr="000D2EE2">
              <w:rPr>
                <w:sz w:val="18"/>
                <w:szCs w:val="18"/>
              </w:rPr>
              <w:br/>
              <w:t xml:space="preserve">- 2 db pingpongháló szett               </w:t>
            </w:r>
            <w:r w:rsidRPr="000D2EE2">
              <w:rPr>
                <w:sz w:val="18"/>
                <w:szCs w:val="18"/>
              </w:rPr>
              <w:br/>
              <w:t xml:space="preserve">- 4 db pingpongütő szett                 </w:t>
            </w:r>
            <w:r w:rsidRPr="000D2EE2">
              <w:rPr>
                <w:sz w:val="18"/>
                <w:szCs w:val="18"/>
              </w:rPr>
              <w:br/>
              <w:t xml:space="preserve">- 6 cs. pingponglabda szett             </w:t>
            </w:r>
            <w:r w:rsidRPr="000D2EE2">
              <w:rPr>
                <w:sz w:val="18"/>
                <w:szCs w:val="18"/>
              </w:rPr>
              <w:br/>
            </w:r>
          </w:p>
        </w:tc>
      </w:tr>
      <w:tr w:rsidR="000D2EE2" w:rsidRPr="000D2EE2" w:rsidTr="000D2EE2">
        <w:trPr>
          <w:trHeight w:val="2295"/>
        </w:trPr>
        <w:tc>
          <w:tcPr>
            <w:tcW w:w="2913" w:type="dxa"/>
            <w:vAlign w:val="center"/>
            <w:hideMark/>
          </w:tcPr>
          <w:p w:rsidR="000D2EE2" w:rsidRPr="000D2EE2" w:rsidRDefault="000D2EE2" w:rsidP="000D2EE2">
            <w:pPr>
              <w:pStyle w:val="Default"/>
              <w:rPr>
                <w:bCs/>
                <w:sz w:val="18"/>
                <w:szCs w:val="18"/>
              </w:rPr>
            </w:pPr>
            <w:r w:rsidRPr="000D2EE2">
              <w:rPr>
                <w:sz w:val="18"/>
                <w:szCs w:val="18"/>
              </w:rPr>
              <w:t>Közösségfejlesztés, szabad idő hasznos eltöltéséhez csoportfoglalkozáshoz kapcsolódó mentorok oktatása</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#39. Költség: 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 xml:space="preserve">A tevékenység részletesen a megvalósíthatósági tanulmányban kerül bemutatásra. </w:t>
            </w:r>
            <w:r w:rsidRPr="000D2EE2">
              <w:rPr>
                <w:sz w:val="18"/>
                <w:szCs w:val="18"/>
              </w:rPr>
              <w:br/>
            </w:r>
            <w:r w:rsidRPr="000D2EE2">
              <w:rPr>
                <w:sz w:val="18"/>
                <w:szCs w:val="18"/>
              </w:rPr>
              <w:br/>
              <w:t xml:space="preserve">Közösségfejlesztés, szabad idő hasznos eltöltéséhez csoportfoglalkozáshoz kapcsolódó mentorok oktatása. A célcsoport (2. gyermekvédelmi szakellátásban dolgozó szakemberek) számára külső szolgáltató által megvalósított képzés, az 1. célcsoport (1. gyermekvédelmi szakellátásban részesülők) számára induló heti rendszerességű klub létrehozásához. A mentorok képzése 4X3 órás képzésben történik majd 4 alkalommal személyes részvétellel segítik a klub elindítását. Alkalmanként 20 fő képzése, a projekt során 40 mentor képzése történik meg.  </w:t>
            </w:r>
            <w:r w:rsidRPr="000D2EE2">
              <w:rPr>
                <w:sz w:val="18"/>
                <w:szCs w:val="18"/>
              </w:rPr>
              <w:br/>
              <w:t xml:space="preserve">Nettó 30.000 Ft/fő, a projekt időtartama alatt 40X30.000Ft=1.200.000Ft, azaz bruttó </w:t>
            </w:r>
            <w:r w:rsidRPr="009A6D12">
              <w:rPr>
                <w:sz w:val="18"/>
                <w:szCs w:val="18"/>
                <w:highlight w:val="yellow"/>
              </w:rPr>
              <w:t>1.524.000 Ft.</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bevonó rendezvény</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 #40. Költség: Önállóan támogatható tevékenységek /  I. A projekt szakmai megvalósítása / 2. Megelőzést segítő programok szervezése és megvalósítása a célcsoport számára, a kábítószer-fogyasztás megelőzése és visszaszorítása érdekében. </w:t>
            </w:r>
            <w:r w:rsidRPr="000D2EE2">
              <w:rPr>
                <w:sz w:val="18"/>
                <w:szCs w:val="18"/>
              </w:rPr>
              <w:br/>
              <w:t xml:space="preserve">A tevékenység részletesen a megvalósíthatósági tanulmányban kerül bemutatásra. </w:t>
            </w:r>
            <w:r w:rsidRPr="000D2EE2">
              <w:rPr>
                <w:sz w:val="18"/>
                <w:szCs w:val="18"/>
              </w:rPr>
              <w:br/>
              <w:t xml:space="preserve">Bevonó rendezvény a projektben érintett célcsoportok ( (1. gyermekvédelmi szakellátásban részesülők, 2. gyermekvédelmi szakellátásban dolgozó szakemberek, 3. a program megvalósításának helyszínén élő prevenciós programokkal érintett gyerekek és szülők) számára külső szolgáltató által megvalósított 4 órás rendezvény 200 fő bevonásával. </w:t>
            </w:r>
            <w:r w:rsidRPr="000D2EE2">
              <w:rPr>
                <w:sz w:val="18"/>
                <w:szCs w:val="18"/>
              </w:rPr>
              <w:br/>
              <w:t xml:space="preserve">Nettó 850.000 Ft, a projekt időtartama alatt 1 alkalommal, bruttó </w:t>
            </w:r>
            <w:r w:rsidRPr="0015568E">
              <w:rPr>
                <w:sz w:val="18"/>
                <w:szCs w:val="18"/>
                <w:highlight w:val="yellow"/>
              </w:rPr>
              <w:t>1.079.500 Ft.</w:t>
            </w:r>
            <w:r w:rsidRPr="000D2EE2">
              <w:rPr>
                <w:sz w:val="18"/>
                <w:szCs w:val="18"/>
              </w:rPr>
              <w:t xml:space="preserve"> </w:t>
            </w:r>
          </w:p>
        </w:tc>
      </w:tr>
      <w:tr w:rsidR="000D2EE2" w:rsidRPr="000D2EE2" w:rsidTr="000D2EE2">
        <w:trPr>
          <w:trHeight w:val="1260"/>
        </w:trPr>
        <w:tc>
          <w:tcPr>
            <w:tcW w:w="2913" w:type="dxa"/>
            <w:vAlign w:val="center"/>
            <w:hideMark/>
          </w:tcPr>
          <w:p w:rsidR="000D2EE2" w:rsidRPr="000D2EE2" w:rsidRDefault="000D2EE2" w:rsidP="000D2EE2">
            <w:pPr>
              <w:pStyle w:val="Default"/>
              <w:rPr>
                <w:bCs/>
                <w:sz w:val="18"/>
                <w:szCs w:val="18"/>
              </w:rPr>
            </w:pPr>
            <w:r w:rsidRPr="000D2EE2">
              <w:rPr>
                <w:sz w:val="18"/>
                <w:szCs w:val="18"/>
              </w:rPr>
              <w:t>Együttműködés és érzelmi intelligencia fejlesztése</w:t>
            </w:r>
          </w:p>
        </w:tc>
        <w:tc>
          <w:tcPr>
            <w:tcW w:w="6149" w:type="dxa"/>
            <w:vAlign w:val="center"/>
            <w:hideMark/>
          </w:tcPr>
          <w:p w:rsidR="000D2EE2" w:rsidRPr="000D2EE2" w:rsidRDefault="000D2EE2" w:rsidP="000D2EE2">
            <w:pPr>
              <w:pStyle w:val="Default"/>
              <w:rPr>
                <w:bCs/>
                <w:sz w:val="18"/>
                <w:szCs w:val="18"/>
              </w:rPr>
            </w:pPr>
            <w:r w:rsidRPr="000D2EE2">
              <w:rPr>
                <w:sz w:val="18"/>
                <w:szCs w:val="18"/>
              </w:rPr>
              <w:t>#41.Költség: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"Együttműködés és érzelmi intelligencia fejlesztése tréning a célcsoport (1. gyermekvédelmi szakellátásban részesülők) számára külső szolgáltató által megvalósított 20 órás tréning 25 fő részvételével, összesen a projekt időtartama alatt 2 alkalommal.  Nettó 72.000 Ft/fő, a projekt időtartama alatt 50X72.000Ft=3.600.000 Ft, azaz bruttó </w:t>
            </w:r>
            <w:r w:rsidRPr="009A6D12">
              <w:rPr>
                <w:sz w:val="18"/>
                <w:szCs w:val="18"/>
                <w:highlight w:val="yellow"/>
              </w:rPr>
              <w:t>4.572.000 Ft.</w:t>
            </w:r>
          </w:p>
        </w:tc>
      </w:tr>
      <w:tr w:rsidR="000D2EE2" w:rsidRPr="000D2EE2" w:rsidTr="000D2EE2">
        <w:trPr>
          <w:trHeight w:val="2798"/>
        </w:trPr>
        <w:tc>
          <w:tcPr>
            <w:tcW w:w="2913" w:type="dxa"/>
            <w:vAlign w:val="center"/>
            <w:hideMark/>
          </w:tcPr>
          <w:p w:rsidR="000D2EE2" w:rsidRPr="004E4A0C" w:rsidRDefault="000D2EE2" w:rsidP="000D2EE2">
            <w:pPr>
              <w:pStyle w:val="Default"/>
              <w:rPr>
                <w:bCs/>
                <w:color w:val="046A38"/>
                <w:sz w:val="18"/>
                <w:szCs w:val="18"/>
              </w:rPr>
            </w:pPr>
            <w:r w:rsidRPr="004E4A0C">
              <w:rPr>
                <w:color w:val="046A38"/>
                <w:sz w:val="18"/>
                <w:szCs w:val="18"/>
              </w:rPr>
              <w:t>Pogácsa ásványvíz stb.</w:t>
            </w:r>
          </w:p>
        </w:tc>
        <w:tc>
          <w:tcPr>
            <w:tcW w:w="6149" w:type="dxa"/>
            <w:vAlign w:val="center"/>
            <w:hideMark/>
          </w:tcPr>
          <w:p w:rsidR="000D2EE2" w:rsidRPr="004E4A0C" w:rsidRDefault="000D2EE2" w:rsidP="000D2EE2">
            <w:pPr>
              <w:pStyle w:val="Default"/>
              <w:rPr>
                <w:bCs/>
                <w:color w:val="046A38"/>
                <w:sz w:val="18"/>
                <w:szCs w:val="18"/>
              </w:rPr>
            </w:pPr>
            <w:r w:rsidRPr="004E4A0C">
              <w:rPr>
                <w:color w:val="046A38"/>
                <w:sz w:val="18"/>
                <w:szCs w:val="18"/>
              </w:rPr>
              <w:t>#42.Költség:</w:t>
            </w:r>
            <w:r w:rsidRPr="004E4A0C">
              <w:rPr>
                <w:color w:val="046A38"/>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4E4A0C">
              <w:rPr>
                <w:color w:val="046A38"/>
                <w:sz w:val="18"/>
                <w:szCs w:val="18"/>
              </w:rPr>
              <w:br/>
              <w:t xml:space="preserve"> A tevékenység részletesen a megvalósíthatósági tanulmányban kerül bemutatásra. </w:t>
            </w:r>
            <w:r w:rsidRPr="004E4A0C">
              <w:rPr>
                <w:color w:val="046A38"/>
                <w:sz w:val="18"/>
                <w:szCs w:val="18"/>
              </w:rPr>
              <w:br/>
            </w:r>
            <w:r w:rsidRPr="004E4A0C">
              <w:rPr>
                <w:color w:val="046A38"/>
                <w:sz w:val="18"/>
                <w:szCs w:val="18"/>
              </w:rPr>
              <w:br/>
              <w:t>A célcsoport számára szervezett rendezvényekhez kapcsolódó catering költség. Nettó 900.000 Ft, azaz bruttó 1.143.000 Ft.</w:t>
            </w:r>
          </w:p>
        </w:tc>
      </w:tr>
      <w:tr w:rsidR="000D2EE2" w:rsidRPr="000D2EE2" w:rsidTr="000D2EE2">
        <w:trPr>
          <w:trHeight w:val="2798"/>
        </w:trPr>
        <w:tc>
          <w:tcPr>
            <w:tcW w:w="2913" w:type="dxa"/>
            <w:vAlign w:val="center"/>
          </w:tcPr>
          <w:p w:rsidR="000D2EE2" w:rsidRPr="000D2EE2" w:rsidRDefault="000D2EE2" w:rsidP="000D2EE2">
            <w:pPr>
              <w:pStyle w:val="Default"/>
              <w:rPr>
                <w:sz w:val="18"/>
                <w:szCs w:val="18"/>
              </w:rPr>
            </w:pPr>
            <w:r w:rsidRPr="000D2EE2">
              <w:rPr>
                <w:sz w:val="18"/>
                <w:szCs w:val="18"/>
              </w:rPr>
              <w:t>Szabadidő hasznos eltöltése - sport esemény</w:t>
            </w:r>
          </w:p>
        </w:tc>
        <w:tc>
          <w:tcPr>
            <w:tcW w:w="6149" w:type="dxa"/>
            <w:vAlign w:val="center"/>
          </w:tcPr>
          <w:p w:rsidR="000D2EE2" w:rsidRPr="000D2EE2" w:rsidRDefault="000D2EE2" w:rsidP="000D2EE2">
            <w:pPr>
              <w:pStyle w:val="Default"/>
              <w:rPr>
                <w:sz w:val="18"/>
                <w:szCs w:val="18"/>
              </w:rPr>
            </w:pPr>
            <w:r w:rsidRPr="000D2EE2">
              <w:rPr>
                <w:sz w:val="18"/>
                <w:szCs w:val="18"/>
              </w:rPr>
              <w:t>#43.Költség: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Szabadidő hasznos eltöltése, közös meccs a Magyar művészválogatottal, (1. gyermekvédelmi szakellátásban részesülők) számára külső szolgáltató által megvalósított 4 órás esemény, 80 gyermek részvételével, összesen a projekt időtartama alatt 1 alkalommal.  Nettó 330.000 Ft, azaz bruttó </w:t>
            </w:r>
            <w:r w:rsidRPr="009A6D12">
              <w:rPr>
                <w:sz w:val="18"/>
                <w:szCs w:val="18"/>
                <w:highlight w:val="yellow"/>
              </w:rPr>
              <w:t>419.100 Ft.</w:t>
            </w:r>
            <w:r w:rsidRPr="000D2EE2">
              <w:rPr>
                <w:sz w:val="18"/>
                <w:szCs w:val="18"/>
              </w:rPr>
              <w:t xml:space="preserve"> </w:t>
            </w:r>
          </w:p>
        </w:tc>
      </w:tr>
      <w:tr w:rsidR="000D2EE2" w:rsidRPr="000D2EE2" w:rsidTr="000D2EE2">
        <w:trPr>
          <w:trHeight w:val="2798"/>
        </w:trPr>
        <w:tc>
          <w:tcPr>
            <w:tcW w:w="2913" w:type="dxa"/>
            <w:vAlign w:val="center"/>
          </w:tcPr>
          <w:p w:rsidR="000D2EE2" w:rsidRPr="000D2EE2" w:rsidRDefault="000D2EE2" w:rsidP="000D2EE2">
            <w:pPr>
              <w:pStyle w:val="Default"/>
              <w:rPr>
                <w:sz w:val="18"/>
                <w:szCs w:val="18"/>
              </w:rPr>
            </w:pPr>
            <w:r w:rsidRPr="000D2EE2">
              <w:rPr>
                <w:sz w:val="18"/>
                <w:szCs w:val="18"/>
              </w:rPr>
              <w:t>Közösségi szabadidős esemény - bulizz tisztán!</w:t>
            </w:r>
          </w:p>
        </w:tc>
        <w:tc>
          <w:tcPr>
            <w:tcW w:w="6149" w:type="dxa"/>
            <w:vAlign w:val="center"/>
          </w:tcPr>
          <w:p w:rsidR="000D2EE2" w:rsidRPr="000D2EE2" w:rsidRDefault="000D2EE2" w:rsidP="000D2EE2">
            <w:pPr>
              <w:pStyle w:val="Default"/>
              <w:rPr>
                <w:sz w:val="18"/>
                <w:szCs w:val="18"/>
              </w:rPr>
            </w:pPr>
            <w:r w:rsidRPr="000D2EE2">
              <w:rPr>
                <w:sz w:val="18"/>
                <w:szCs w:val="18"/>
              </w:rPr>
              <w:t>#44.Költség:</w:t>
            </w:r>
            <w:r w:rsidRPr="000D2EE2">
              <w:rPr>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2EE2">
              <w:rPr>
                <w:sz w:val="18"/>
                <w:szCs w:val="18"/>
              </w:rPr>
              <w:br/>
              <w:t xml:space="preserve"> A tevékenység részletesen a megvalósíthatósági tanulmányban kerül bemutatásra. </w:t>
            </w:r>
            <w:r w:rsidRPr="000D2EE2">
              <w:rPr>
                <w:sz w:val="18"/>
                <w:szCs w:val="18"/>
              </w:rPr>
              <w:br/>
            </w:r>
            <w:r w:rsidRPr="000D2EE2">
              <w:rPr>
                <w:sz w:val="18"/>
                <w:szCs w:val="18"/>
              </w:rPr>
              <w:br/>
              <w:t xml:space="preserve">"Bulizz Tisztán"(1. gyermekvédelmi szakellátásban részesülők) számára külső szolgáltató által megvalósított szermentes szórakozást népszerűsítő 4 órás rendezvény.  Nettó 600.000 Ft, a projekt időtartama alatt 2X600.000=1.200.000 Ft , azaz bruttó </w:t>
            </w:r>
            <w:r w:rsidRPr="002E1EB3">
              <w:rPr>
                <w:sz w:val="18"/>
                <w:szCs w:val="18"/>
                <w:highlight w:val="yellow"/>
              </w:rPr>
              <w:t>1.524.000 Ft.</w:t>
            </w:r>
            <w:r w:rsidRPr="000D2EE2">
              <w:rPr>
                <w:sz w:val="18"/>
                <w:szCs w:val="18"/>
              </w:rPr>
              <w:t xml:space="preserve"> </w:t>
            </w:r>
          </w:p>
        </w:tc>
      </w:tr>
      <w:tr w:rsidR="000D2EE2" w:rsidRPr="000D2EE2" w:rsidTr="000D2EE2">
        <w:trPr>
          <w:trHeight w:val="2798"/>
        </w:trPr>
        <w:tc>
          <w:tcPr>
            <w:tcW w:w="2913" w:type="dxa"/>
            <w:vAlign w:val="center"/>
          </w:tcPr>
          <w:p w:rsidR="000D2EE2" w:rsidRPr="000D7BA4" w:rsidRDefault="000D2EE2" w:rsidP="000D2EE2">
            <w:pPr>
              <w:pStyle w:val="Default"/>
              <w:rPr>
                <w:color w:val="046A38"/>
                <w:sz w:val="18"/>
                <w:szCs w:val="18"/>
              </w:rPr>
            </w:pPr>
            <w:r w:rsidRPr="000D7BA4">
              <w:rPr>
                <w:color w:val="046A38"/>
                <w:sz w:val="18"/>
                <w:szCs w:val="18"/>
              </w:rPr>
              <w:t>Gyermekek utaztatása az intézmény telephelyei között</w:t>
            </w:r>
          </w:p>
        </w:tc>
        <w:tc>
          <w:tcPr>
            <w:tcW w:w="6149" w:type="dxa"/>
            <w:vAlign w:val="center"/>
          </w:tcPr>
          <w:p w:rsidR="000D2EE2" w:rsidRPr="000D7BA4" w:rsidRDefault="000D2EE2" w:rsidP="000D2EE2">
            <w:pPr>
              <w:pStyle w:val="Default"/>
              <w:rPr>
                <w:color w:val="046A38"/>
                <w:sz w:val="18"/>
                <w:szCs w:val="18"/>
              </w:rPr>
            </w:pPr>
            <w:r w:rsidRPr="000D7BA4">
              <w:rPr>
                <w:color w:val="046A38"/>
                <w:sz w:val="18"/>
                <w:szCs w:val="18"/>
              </w:rPr>
              <w:t>#59.Költség:</w:t>
            </w:r>
            <w:r w:rsidRPr="000D7BA4">
              <w:rPr>
                <w:color w:val="046A38"/>
                <w:sz w:val="18"/>
                <w:szCs w:val="18"/>
              </w:rPr>
              <w:br/>
              <w:t xml:space="preserve">Önállóan támogatható tevékenységek /  I. A projekt szakmai megvalósítása </w:t>
            </w:r>
            <w:r w:rsidRPr="000D7BA4">
              <w:rPr>
                <w:color w:val="046A38"/>
                <w:sz w:val="18"/>
                <w:szCs w:val="18"/>
              </w:rPr>
              <w:br/>
              <w:t xml:space="preserve"> A tevékenység részletesen a megvalósíthatósági tanulmányban kerül bemutatásra. </w:t>
            </w:r>
            <w:r w:rsidRPr="000D7BA4">
              <w:rPr>
                <w:color w:val="046A38"/>
                <w:sz w:val="18"/>
                <w:szCs w:val="18"/>
              </w:rPr>
              <w:br/>
            </w:r>
            <w:r w:rsidRPr="000D7BA4">
              <w:rPr>
                <w:color w:val="046A38"/>
                <w:sz w:val="18"/>
                <w:szCs w:val="18"/>
              </w:rPr>
              <w:br/>
              <w:t>A projekt során az Intézmény egyes telephelyi között a célcsoport tagok utaztatásának költsége, külső szolgáltatóval kerül megvalósításra évente nettó 1.500.000 Ft, a projekt időtartama alatt összesen 2X1.500.000 Ft= 3.000.000 Ft, azaz bruttó 3.810.000 Ft.</w:t>
            </w:r>
          </w:p>
        </w:tc>
      </w:tr>
      <w:tr w:rsidR="000D2EE2" w:rsidRPr="000D2EE2" w:rsidTr="000D2EE2">
        <w:trPr>
          <w:trHeight w:val="2798"/>
        </w:trPr>
        <w:tc>
          <w:tcPr>
            <w:tcW w:w="2913" w:type="dxa"/>
            <w:vAlign w:val="center"/>
          </w:tcPr>
          <w:p w:rsidR="000D2EE2" w:rsidRPr="000D7BA4" w:rsidRDefault="000D2EE2" w:rsidP="000D2EE2">
            <w:pPr>
              <w:pStyle w:val="Default"/>
              <w:rPr>
                <w:color w:val="046A38"/>
                <w:sz w:val="18"/>
                <w:szCs w:val="18"/>
              </w:rPr>
            </w:pPr>
            <w:r w:rsidRPr="000D7BA4">
              <w:rPr>
                <w:color w:val="046A38"/>
                <w:sz w:val="18"/>
                <w:szCs w:val="18"/>
              </w:rPr>
              <w:t>nevelők napidíja a tábor alatt, bruttó bér</w:t>
            </w:r>
          </w:p>
        </w:tc>
        <w:tc>
          <w:tcPr>
            <w:tcW w:w="6149" w:type="dxa"/>
            <w:vAlign w:val="center"/>
          </w:tcPr>
          <w:p w:rsidR="000D2EE2" w:rsidRPr="000D7BA4" w:rsidRDefault="000D2EE2" w:rsidP="000D2EE2">
            <w:pPr>
              <w:pStyle w:val="Default"/>
              <w:rPr>
                <w:color w:val="046A38"/>
                <w:sz w:val="18"/>
                <w:szCs w:val="18"/>
              </w:rPr>
            </w:pPr>
            <w:r w:rsidRPr="000D7BA4">
              <w:rPr>
                <w:color w:val="046A38"/>
                <w:sz w:val="18"/>
                <w:szCs w:val="18"/>
              </w:rPr>
              <w:t>#60.Költség:</w:t>
            </w:r>
            <w:r w:rsidRPr="000D7BA4">
              <w:rPr>
                <w:color w:val="046A38"/>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7BA4">
              <w:rPr>
                <w:color w:val="046A38"/>
                <w:sz w:val="18"/>
                <w:szCs w:val="18"/>
              </w:rPr>
              <w:br/>
              <w:t xml:space="preserve"> A tevékenység részletesen a megvalósíthatósági tanulmányban kerül bemutatásra. </w:t>
            </w:r>
            <w:r w:rsidRPr="000D7BA4">
              <w:rPr>
                <w:color w:val="046A38"/>
                <w:sz w:val="18"/>
                <w:szCs w:val="18"/>
              </w:rPr>
              <w:br/>
            </w:r>
            <w:r w:rsidRPr="000D7BA4">
              <w:rPr>
                <w:color w:val="046A38"/>
                <w:sz w:val="18"/>
                <w:szCs w:val="18"/>
              </w:rPr>
              <w:br/>
              <w:t>A tevékenységek megvalósítása során a szakmai megvalósító kísérők napidíja, bruttó 6250 Ft/fő/8 óra, évente 20 fő X5napX 6250 Ft= 625.000 Ft, a projekt idő tartama alatt 1.250.000  Ft.</w:t>
            </w:r>
            <w:r w:rsidRPr="000D7BA4">
              <w:rPr>
                <w:color w:val="046A38"/>
                <w:sz w:val="18"/>
                <w:szCs w:val="18"/>
              </w:rPr>
              <w:br/>
            </w:r>
          </w:p>
        </w:tc>
      </w:tr>
      <w:tr w:rsidR="000D2EE2" w:rsidRPr="000D2EE2" w:rsidTr="000D2EE2">
        <w:trPr>
          <w:trHeight w:val="2798"/>
        </w:trPr>
        <w:tc>
          <w:tcPr>
            <w:tcW w:w="2913" w:type="dxa"/>
            <w:vAlign w:val="center"/>
          </w:tcPr>
          <w:p w:rsidR="000D2EE2" w:rsidRPr="000D7BA4" w:rsidRDefault="000D2EE2" w:rsidP="000D2EE2">
            <w:pPr>
              <w:pStyle w:val="Default"/>
              <w:rPr>
                <w:color w:val="046A38"/>
                <w:sz w:val="18"/>
                <w:szCs w:val="18"/>
              </w:rPr>
            </w:pPr>
            <w:r w:rsidRPr="000D7BA4">
              <w:rPr>
                <w:color w:val="046A38"/>
                <w:sz w:val="18"/>
                <w:szCs w:val="18"/>
              </w:rPr>
              <w:t>nevelők napidíja a tábor alatt, járulék</w:t>
            </w:r>
          </w:p>
        </w:tc>
        <w:tc>
          <w:tcPr>
            <w:tcW w:w="6149" w:type="dxa"/>
            <w:vAlign w:val="center"/>
          </w:tcPr>
          <w:p w:rsidR="000D2EE2" w:rsidRPr="000D7BA4" w:rsidRDefault="000D2EE2" w:rsidP="000D2EE2">
            <w:pPr>
              <w:pStyle w:val="Default"/>
              <w:rPr>
                <w:color w:val="046A38"/>
                <w:sz w:val="18"/>
                <w:szCs w:val="18"/>
              </w:rPr>
            </w:pPr>
            <w:r w:rsidRPr="000D7BA4">
              <w:rPr>
                <w:color w:val="046A38"/>
                <w:sz w:val="18"/>
                <w:szCs w:val="18"/>
              </w:rPr>
              <w:t>#61. Költség:</w:t>
            </w:r>
            <w:r w:rsidRPr="000D7BA4">
              <w:rPr>
                <w:color w:val="046A38"/>
                <w:sz w:val="18"/>
                <w:szCs w:val="18"/>
              </w:rPr>
              <w:br/>
              <w:t>Önállóan támogatható tevékenységek /  I. A projekt szakmai megvalósítása / 2. Megelőzést segítő programok szervezése és megvalósítása a célcsoport számára, a kábítószer-fogyasztás megelőzése és visszaszorítása érdekében.</w:t>
            </w:r>
            <w:r w:rsidRPr="000D7BA4">
              <w:rPr>
                <w:color w:val="046A38"/>
                <w:sz w:val="18"/>
                <w:szCs w:val="18"/>
              </w:rPr>
              <w:br/>
              <w:t xml:space="preserve"> A tevékenység részletesen a megvalósíthatósági tanulmányban kerül bemutatásra. </w:t>
            </w:r>
            <w:r w:rsidRPr="000D7BA4">
              <w:rPr>
                <w:color w:val="046A38"/>
                <w:sz w:val="18"/>
                <w:szCs w:val="18"/>
              </w:rPr>
              <w:br/>
            </w:r>
            <w:r w:rsidRPr="000D7BA4">
              <w:rPr>
                <w:color w:val="046A38"/>
                <w:sz w:val="18"/>
                <w:szCs w:val="18"/>
              </w:rPr>
              <w:br/>
              <w:t>A tevékenységek megvalósítása során a szakmai megvalósító kísérők napidíja, bruttó 6250 Ft/bér járuléka 1920 FTfő/8 óra, évente 20 fő X5napX 1950 Ft= 196.000 Ft. A projekt idő tartama alatt 2X 196.000 Ft=390.000 Ft.</w:t>
            </w:r>
            <w:r w:rsidRPr="000D7BA4">
              <w:rPr>
                <w:color w:val="046A38"/>
                <w:sz w:val="18"/>
                <w:szCs w:val="18"/>
              </w:rPr>
              <w:br/>
            </w:r>
          </w:p>
        </w:tc>
      </w:tr>
      <w:tr w:rsidR="00074252" w:rsidRPr="000D2EE2" w:rsidTr="000D2EE2">
        <w:trPr>
          <w:trHeight w:val="420"/>
        </w:trPr>
        <w:tc>
          <w:tcPr>
            <w:tcW w:w="2913"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3. tevékenység csoport</w:t>
            </w:r>
          </w:p>
        </w:tc>
        <w:tc>
          <w:tcPr>
            <w:tcW w:w="6149"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Kábítószer-fogyasztás negatív következményeinek bemutatását szolgáló események megvalósítása, és ilyen tartalmú kiadványok készítése a célcsoport számára.</w:t>
            </w:r>
          </w:p>
        </w:tc>
      </w:tr>
      <w:tr w:rsidR="000D2EE2" w:rsidRPr="000D2EE2" w:rsidTr="000D2EE2">
        <w:trPr>
          <w:trHeight w:val="2460"/>
        </w:trPr>
        <w:tc>
          <w:tcPr>
            <w:tcW w:w="2913" w:type="dxa"/>
            <w:vAlign w:val="center"/>
            <w:hideMark/>
          </w:tcPr>
          <w:p w:rsidR="000D2EE2" w:rsidRPr="00BE5564" w:rsidRDefault="000D2EE2" w:rsidP="000D2EE2">
            <w:pPr>
              <w:pStyle w:val="Default"/>
              <w:rPr>
                <w:bCs/>
                <w:color w:val="046A38"/>
                <w:sz w:val="18"/>
                <w:szCs w:val="18"/>
              </w:rPr>
            </w:pPr>
            <w:r w:rsidRPr="00BE5564">
              <w:rPr>
                <w:color w:val="046A38"/>
                <w:sz w:val="18"/>
                <w:szCs w:val="18"/>
              </w:rPr>
              <w:t xml:space="preserve">A gyermekvédelmi szakellátásra irányuló kutatás megvalósulása (felmérések-, javaslatok megvalósítása, jó gyakorlatok bemutatása). </w:t>
            </w:r>
          </w:p>
        </w:tc>
        <w:tc>
          <w:tcPr>
            <w:tcW w:w="6149" w:type="dxa"/>
            <w:vAlign w:val="center"/>
            <w:hideMark/>
          </w:tcPr>
          <w:p w:rsidR="000D2EE2" w:rsidRPr="00BE5564" w:rsidRDefault="000D2EE2" w:rsidP="000D2EE2">
            <w:pPr>
              <w:pStyle w:val="Default"/>
              <w:rPr>
                <w:bCs/>
                <w:color w:val="046A38"/>
                <w:sz w:val="18"/>
                <w:szCs w:val="18"/>
              </w:rPr>
            </w:pPr>
            <w:r w:rsidRPr="00BE5564">
              <w:rPr>
                <w:color w:val="046A38"/>
                <w:sz w:val="18"/>
                <w:szCs w:val="18"/>
              </w:rPr>
              <w:t>#45.Költség:</w:t>
            </w:r>
            <w:r w:rsidRPr="00BE5564">
              <w:rPr>
                <w:color w:val="046A38"/>
                <w:sz w:val="18"/>
                <w:szCs w:val="18"/>
              </w:rPr>
              <w:br/>
              <w:t>Önállóan támogatható tevékenységek /  I. A projekt szakmai megvalósítása / 3. Kábítószer-fogyasztás negatív következményeinek bemutatását szolgáló események megvalósítása, és ilyen tartalmú kiadványok készítése a célcsoport számára.</w:t>
            </w:r>
            <w:r w:rsidRPr="00BE5564">
              <w:rPr>
                <w:color w:val="046A38"/>
                <w:sz w:val="18"/>
                <w:szCs w:val="18"/>
              </w:rPr>
              <w:br/>
              <w:t xml:space="preserve">A tevékenység a megvalósíthatósági tanulmányban kerül részletesen bemutatásra. </w:t>
            </w:r>
            <w:r w:rsidRPr="00BE5564">
              <w:rPr>
                <w:color w:val="046A38"/>
                <w:sz w:val="18"/>
                <w:szCs w:val="18"/>
              </w:rPr>
              <w:br/>
            </w:r>
            <w:r w:rsidRPr="00BE5564">
              <w:rPr>
                <w:color w:val="046A38"/>
                <w:sz w:val="18"/>
                <w:szCs w:val="18"/>
              </w:rPr>
              <w:br/>
              <w:t>A gyermekvédelmi szakellátásban nevelkedettek drogfogyasztási szokásainak felméréséről szóló kutatás készítése, külső szolgáltató által. 6 FTE fő, 2 Hó egységköltség nettó 750.000 Ft, vállalási díj nettó 4.500.000 Ft.</w:t>
            </w:r>
          </w:p>
        </w:tc>
      </w:tr>
      <w:tr w:rsidR="000D2EE2" w:rsidRPr="000D2EE2" w:rsidTr="000D2EE2">
        <w:trPr>
          <w:trHeight w:val="2678"/>
        </w:trPr>
        <w:tc>
          <w:tcPr>
            <w:tcW w:w="2913" w:type="dxa"/>
            <w:vAlign w:val="center"/>
            <w:hideMark/>
          </w:tcPr>
          <w:p w:rsidR="000D2EE2" w:rsidRPr="000D2EE2" w:rsidRDefault="000D2EE2" w:rsidP="000D2EE2">
            <w:pPr>
              <w:pStyle w:val="Default"/>
              <w:rPr>
                <w:bCs/>
                <w:sz w:val="18"/>
                <w:szCs w:val="18"/>
              </w:rPr>
            </w:pPr>
            <w:r w:rsidRPr="000D2EE2">
              <w:rPr>
                <w:sz w:val="18"/>
                <w:szCs w:val="18"/>
              </w:rPr>
              <w:t>Toxikológus által tartott előadás megvalósítása</w:t>
            </w:r>
          </w:p>
        </w:tc>
        <w:tc>
          <w:tcPr>
            <w:tcW w:w="6149" w:type="dxa"/>
            <w:vAlign w:val="center"/>
            <w:hideMark/>
          </w:tcPr>
          <w:p w:rsidR="000D2EE2" w:rsidRPr="000D2EE2" w:rsidRDefault="000D2EE2" w:rsidP="000D2EE2">
            <w:pPr>
              <w:pStyle w:val="Default"/>
              <w:rPr>
                <w:bCs/>
                <w:sz w:val="18"/>
                <w:szCs w:val="18"/>
              </w:rPr>
            </w:pPr>
            <w:r w:rsidRPr="000D2EE2">
              <w:rPr>
                <w:sz w:val="18"/>
                <w:szCs w:val="18"/>
              </w:rPr>
              <w:t>#46.Költség:</w:t>
            </w:r>
            <w:r w:rsidRPr="000D2EE2">
              <w:rPr>
                <w:sz w:val="18"/>
                <w:szCs w:val="18"/>
              </w:rPr>
              <w:br/>
              <w:t>Önállóan támogatható tevékenységek /  I. A projekt szakmai megvalósítása / 3. Kábítószer-fogyasztás negatív következményeinek bemutatását szolgáló események megvalósítása, és ilyen tartalmú kiadványok készítése a célcsoport számára.</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 Általános (universal) prevenciós tevékenység, Toxikológus által tartott előadás, a drogfogyasztás következményeiről. A célcsoport (1. gyermekvédelmi szakellátásban részesülők) számára külső szolgáltató által megvalósított  3 óra időtartamú prevenciós előadás. Nettó 250.000 Ft, azaz bruttó </w:t>
            </w:r>
            <w:r w:rsidRPr="009A6D12">
              <w:rPr>
                <w:sz w:val="18"/>
                <w:szCs w:val="18"/>
                <w:highlight w:val="yellow"/>
              </w:rPr>
              <w:t>317.500 Ft.</w:t>
            </w:r>
          </w:p>
        </w:tc>
      </w:tr>
      <w:tr w:rsidR="000D2EE2" w:rsidRPr="000D2EE2" w:rsidTr="000D2EE2">
        <w:trPr>
          <w:trHeight w:val="2678"/>
        </w:trPr>
        <w:tc>
          <w:tcPr>
            <w:tcW w:w="2913" w:type="dxa"/>
            <w:vAlign w:val="center"/>
            <w:hideMark/>
          </w:tcPr>
          <w:p w:rsidR="000D2EE2" w:rsidRPr="00BE5564" w:rsidRDefault="000D2EE2" w:rsidP="000D2EE2">
            <w:pPr>
              <w:pStyle w:val="Default"/>
              <w:rPr>
                <w:bCs/>
                <w:color w:val="046A38"/>
                <w:sz w:val="18"/>
                <w:szCs w:val="18"/>
              </w:rPr>
            </w:pPr>
            <w:r w:rsidRPr="00BE5564">
              <w:rPr>
                <w:color w:val="046A38"/>
                <w:sz w:val="18"/>
                <w:szCs w:val="18"/>
              </w:rPr>
              <w:t>A gyermekvédelmi szakellátásra irányuló kutatáshoz kapcsolódó kiadványok és sajtóanyagokhoz kapcsoódó grafikai tervezés</w:t>
            </w:r>
          </w:p>
        </w:tc>
        <w:tc>
          <w:tcPr>
            <w:tcW w:w="6149" w:type="dxa"/>
            <w:vAlign w:val="center"/>
            <w:hideMark/>
          </w:tcPr>
          <w:p w:rsidR="000D2EE2" w:rsidRPr="00BE5564" w:rsidRDefault="000D2EE2" w:rsidP="000D2EE2">
            <w:pPr>
              <w:pStyle w:val="Default"/>
              <w:rPr>
                <w:bCs/>
                <w:color w:val="046A38"/>
                <w:sz w:val="18"/>
                <w:szCs w:val="18"/>
              </w:rPr>
            </w:pPr>
            <w:r w:rsidRPr="00BE5564">
              <w:rPr>
                <w:color w:val="046A38"/>
                <w:sz w:val="18"/>
                <w:szCs w:val="18"/>
              </w:rPr>
              <w:t>#47.Költség:</w:t>
            </w:r>
            <w:r w:rsidRPr="00BE5564">
              <w:rPr>
                <w:color w:val="046A38"/>
                <w:sz w:val="18"/>
                <w:szCs w:val="18"/>
              </w:rPr>
              <w:br/>
              <w:t>Önállóan támogatható tevékenységek /  I. A projekt szakmai megvalósítása / 3. Kábítószer-fogyasztás negatív következményeinek bemutatását szolgáló események megvalósítása, és ilyen tartalmú kiadványok készítése a célcsoport számára.</w:t>
            </w:r>
            <w:r w:rsidRPr="00BE5564">
              <w:rPr>
                <w:color w:val="046A38"/>
                <w:sz w:val="18"/>
                <w:szCs w:val="18"/>
              </w:rPr>
              <w:br/>
              <w:t xml:space="preserve">A tevékenység a megvalósíthatósági tanulmányban kerül részletesen bemutatásra. </w:t>
            </w:r>
            <w:r w:rsidRPr="00BE5564">
              <w:rPr>
                <w:color w:val="046A38"/>
                <w:sz w:val="18"/>
                <w:szCs w:val="18"/>
              </w:rPr>
              <w:br/>
            </w:r>
            <w:r w:rsidRPr="00BE5564">
              <w:rPr>
                <w:color w:val="046A38"/>
                <w:sz w:val="18"/>
                <w:szCs w:val="18"/>
              </w:rPr>
              <w:br/>
              <w:t xml:space="preserve">A gyermekvédelmi szakellátásban nevelkedettek drogfogyasztási szokásainak felméréséről szóló kutatásból kiadvány készítéséhez kapcsolód grafikai tervezés. Külső szolgáltató által elvégzett grafikai tervezés nettó 500.000 Ft, azaz bruttó 635.500 Ft. </w:t>
            </w:r>
          </w:p>
        </w:tc>
      </w:tr>
      <w:tr w:rsidR="00074252" w:rsidRPr="000D2EE2" w:rsidTr="000D2EE2">
        <w:trPr>
          <w:trHeight w:val="420"/>
        </w:trPr>
        <w:tc>
          <w:tcPr>
            <w:tcW w:w="2913"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4. tevékenység csoport</w:t>
            </w:r>
          </w:p>
        </w:tc>
        <w:tc>
          <w:tcPr>
            <w:tcW w:w="6149"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A szülők (és gyermekvédelmi gyámok) ismeretének bővítését célzó felkészítés a drogfogyasztás veszélyeiről, a drogfogyasztás tüneteinek felismeréséről és kezeléséről.</w:t>
            </w:r>
          </w:p>
        </w:tc>
      </w:tr>
      <w:tr w:rsidR="000D2EE2" w:rsidRPr="000D2EE2" w:rsidTr="000D2EE2">
        <w:trPr>
          <w:trHeight w:val="3398"/>
        </w:trPr>
        <w:tc>
          <w:tcPr>
            <w:tcW w:w="2913" w:type="dxa"/>
            <w:vAlign w:val="center"/>
            <w:hideMark/>
          </w:tcPr>
          <w:p w:rsidR="000D2EE2" w:rsidRPr="000D2EE2" w:rsidRDefault="000D2EE2" w:rsidP="000D2EE2">
            <w:pPr>
              <w:pStyle w:val="Default"/>
              <w:rPr>
                <w:bCs/>
                <w:sz w:val="18"/>
                <w:szCs w:val="18"/>
              </w:rPr>
            </w:pPr>
            <w:r w:rsidRPr="000D2EE2">
              <w:rPr>
                <w:sz w:val="18"/>
                <w:szCs w:val="18"/>
              </w:rPr>
              <w:t>A szülők (és gyermekvédelmi gyámok) ismeretének bővítését célzó felkészítés a drogfogyasztás veszélyeiről, a drogfogyasztás tüneteinek felismeréséről és kezeléséről</w:t>
            </w:r>
          </w:p>
        </w:tc>
        <w:tc>
          <w:tcPr>
            <w:tcW w:w="6149" w:type="dxa"/>
            <w:vAlign w:val="center"/>
            <w:hideMark/>
          </w:tcPr>
          <w:p w:rsidR="000D2EE2" w:rsidRPr="000D2EE2" w:rsidRDefault="000D2EE2" w:rsidP="000D2EE2">
            <w:pPr>
              <w:pStyle w:val="Default"/>
              <w:rPr>
                <w:bCs/>
                <w:sz w:val="18"/>
                <w:szCs w:val="18"/>
              </w:rPr>
            </w:pPr>
            <w:r w:rsidRPr="000D2EE2">
              <w:rPr>
                <w:sz w:val="18"/>
                <w:szCs w:val="18"/>
              </w:rPr>
              <w:br/>
              <w:t>#48.Költség:</w:t>
            </w:r>
            <w:r w:rsidRPr="000D2EE2">
              <w:rPr>
                <w:sz w:val="18"/>
                <w:szCs w:val="18"/>
              </w:rPr>
              <w:br/>
              <w:t>Önállóan támogatható tevékenységek /  I. A projekt szakmai megvalósítása / 4. A szülők (és gyermekvédelmi gyámok) ismeretének bővítését célzó felkészítés a drogfogyasztás veszélyeiről, a drogfogyasztás tüneteinek felismeréséről és kezeléséről.</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A célcsoport ( 2. gyermekvédelmi szakellátásban dolgozó szakemberek és 3. a program megvalósításának helyszínén élő prevenciós programokkal érintett gyermekek és szülők)  számára szervezett szülőklub, a program során 45 alkalommal alkalmanként minimum. 10 fő részvételével. 40.000 Ft/alkalom, a projekt időtartama alatt 45X40.000 Ft, azaz bruttó </w:t>
            </w:r>
            <w:r w:rsidRPr="005A001E">
              <w:rPr>
                <w:sz w:val="18"/>
                <w:szCs w:val="18"/>
                <w:highlight w:val="yellow"/>
              </w:rPr>
              <w:t>2.286.000 Ft.</w:t>
            </w:r>
          </w:p>
        </w:tc>
      </w:tr>
      <w:tr w:rsidR="000D2EE2" w:rsidRPr="000D2EE2" w:rsidTr="000D2EE2">
        <w:trPr>
          <w:trHeight w:val="3398"/>
        </w:trPr>
        <w:tc>
          <w:tcPr>
            <w:tcW w:w="2913" w:type="dxa"/>
            <w:vAlign w:val="center"/>
          </w:tcPr>
          <w:p w:rsidR="000D2EE2" w:rsidRPr="000D2EE2" w:rsidRDefault="000D2EE2" w:rsidP="000D2EE2">
            <w:pPr>
              <w:pStyle w:val="Default"/>
              <w:rPr>
                <w:bCs/>
                <w:sz w:val="18"/>
                <w:szCs w:val="18"/>
              </w:rPr>
            </w:pPr>
            <w:r w:rsidRPr="000D2EE2">
              <w:rPr>
                <w:sz w:val="18"/>
                <w:szCs w:val="18"/>
              </w:rPr>
              <w:t>Oktató, felvilágosító előadások szervezése a HIV/hepatitis, STD,  TBC, stb témakörben az intézmények személyzete és az intézményekben élők, valamint a nevelőszülők részére (háromhavi rendszerességgel)</w:t>
            </w:r>
          </w:p>
        </w:tc>
        <w:tc>
          <w:tcPr>
            <w:tcW w:w="6149" w:type="dxa"/>
            <w:vAlign w:val="center"/>
          </w:tcPr>
          <w:p w:rsidR="000D2EE2" w:rsidRPr="000D2EE2" w:rsidRDefault="000D2EE2" w:rsidP="000D2EE2">
            <w:pPr>
              <w:pStyle w:val="Default"/>
              <w:rPr>
                <w:bCs/>
                <w:sz w:val="18"/>
                <w:szCs w:val="18"/>
              </w:rPr>
            </w:pPr>
            <w:r w:rsidRPr="000D2EE2">
              <w:rPr>
                <w:sz w:val="18"/>
                <w:szCs w:val="18"/>
              </w:rPr>
              <w:t>#49.Költség:</w:t>
            </w:r>
            <w:r w:rsidRPr="000D2EE2">
              <w:rPr>
                <w:sz w:val="18"/>
                <w:szCs w:val="18"/>
              </w:rPr>
              <w:br/>
              <w:t>Önállóan támogatható tevékenységek /  I. A projekt szakmai megvalósítása / 4. A szülők (és gyermekvédelmi gyámok) ismeretének bővítését célzó felkészítés a drogfogyasztás veszélyeiről, a drogfogyasztás tüneteinek felismeréséről és kezeléséről.</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A célcsoport ( 1. gyermekvédelmi szakellátásban részesülők, 2. gyermekvédelmi szakellátásban dolgozó szakemberek és 3. a program megvalósításának helyszínén élő prevenciós programokkal érintett gyermekek és szülők) számára külső szolgáltató által szervezett, alkalmanként 5X45 perces interaktív előadás, a projekt megvalósítása során 2 alkalommal. Alkalmanként 550.000 Ft, a projekt időtartama során 2X525.000 Ft=1.050.000Ft, azaz bruttó </w:t>
            </w:r>
            <w:r w:rsidRPr="005A001E">
              <w:rPr>
                <w:sz w:val="18"/>
                <w:szCs w:val="18"/>
                <w:highlight w:val="yellow"/>
              </w:rPr>
              <w:t>1.333.500 Ft.</w:t>
            </w:r>
          </w:p>
        </w:tc>
      </w:tr>
      <w:tr w:rsidR="00074252" w:rsidRPr="000D2EE2" w:rsidTr="000D2EE2">
        <w:trPr>
          <w:trHeight w:val="420"/>
        </w:trPr>
        <w:tc>
          <w:tcPr>
            <w:tcW w:w="2913"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5. tevékenység csoport</w:t>
            </w:r>
          </w:p>
        </w:tc>
        <w:tc>
          <w:tcPr>
            <w:tcW w:w="6149" w:type="dxa"/>
            <w:shd w:val="clear" w:color="auto" w:fill="DBE5F1" w:themeFill="accent1" w:themeFillTint="33"/>
            <w:noWrap/>
            <w:vAlign w:val="center"/>
            <w:hideMark/>
          </w:tcPr>
          <w:p w:rsidR="00074252" w:rsidRPr="000D2EE2" w:rsidRDefault="00074252" w:rsidP="000D2EE2">
            <w:pPr>
              <w:pStyle w:val="Default"/>
              <w:rPr>
                <w:bCs/>
                <w:sz w:val="18"/>
                <w:szCs w:val="18"/>
              </w:rPr>
            </w:pPr>
            <w:r w:rsidRPr="000D2EE2">
              <w:rPr>
                <w:bCs/>
                <w:sz w:val="18"/>
                <w:szCs w:val="18"/>
              </w:rPr>
              <w:t>Drogprevenciós célú és életvezetési segítséget nyújtó képzések megvalósítása a gyermekvédelmi szakellátási intézményekben dolgozók részére.</w:t>
            </w:r>
          </w:p>
        </w:tc>
      </w:tr>
      <w:tr w:rsidR="000D2EE2" w:rsidRPr="000D2EE2" w:rsidTr="000D2EE2">
        <w:trPr>
          <w:trHeight w:val="2160"/>
        </w:trPr>
        <w:tc>
          <w:tcPr>
            <w:tcW w:w="2913" w:type="dxa"/>
            <w:vAlign w:val="center"/>
            <w:hideMark/>
          </w:tcPr>
          <w:p w:rsidR="000D2EE2" w:rsidRPr="000D2EE2" w:rsidRDefault="000D2EE2" w:rsidP="000D2EE2">
            <w:pPr>
              <w:pStyle w:val="Default"/>
              <w:rPr>
                <w:bCs/>
                <w:sz w:val="18"/>
                <w:szCs w:val="18"/>
              </w:rPr>
            </w:pPr>
            <w:r w:rsidRPr="000D2EE2">
              <w:rPr>
                <w:sz w:val="18"/>
                <w:szCs w:val="18"/>
              </w:rPr>
              <w:t xml:space="preserve">Drogprevenciós továbbképzés gyermekvédelmi szakellátásban személyes gondoskodást végző munkatársak számára </w:t>
            </w:r>
            <w:r w:rsidRPr="000D2EE2">
              <w:rPr>
                <w:sz w:val="18"/>
                <w:szCs w:val="18"/>
              </w:rPr>
              <w:br/>
            </w:r>
          </w:p>
        </w:tc>
        <w:tc>
          <w:tcPr>
            <w:tcW w:w="6149" w:type="dxa"/>
            <w:vAlign w:val="center"/>
            <w:hideMark/>
          </w:tcPr>
          <w:p w:rsidR="000D2EE2" w:rsidRPr="000D2EE2" w:rsidRDefault="000D2EE2" w:rsidP="000D2EE2">
            <w:pPr>
              <w:pStyle w:val="Default"/>
              <w:rPr>
                <w:bCs/>
                <w:sz w:val="18"/>
                <w:szCs w:val="18"/>
              </w:rPr>
            </w:pPr>
            <w:r w:rsidRPr="000D2EE2">
              <w:rPr>
                <w:sz w:val="18"/>
                <w:szCs w:val="18"/>
              </w:rPr>
              <w:t>#50.Költség:Önállóan támogatható tevékenységek /  I. A projekt szakmai megvalósítása / 5. Drogprevenciós célú és életvezetési segítséget nyújtó képzések megvalósítása a gyermekvédelmi szakellátási intézményekben dolgozók részére.</w:t>
            </w:r>
            <w:r w:rsidRPr="000D2EE2">
              <w:rPr>
                <w:sz w:val="18"/>
                <w:szCs w:val="18"/>
              </w:rPr>
              <w:br/>
              <w:t>A tevékenység a megvalósíthatósági tanulmányban kerül részletesen bemutatásra.</w:t>
            </w:r>
            <w:r w:rsidRPr="000D2EE2">
              <w:rPr>
                <w:sz w:val="18"/>
                <w:szCs w:val="18"/>
              </w:rPr>
              <w:br/>
            </w:r>
            <w:r w:rsidRPr="000D2EE2">
              <w:rPr>
                <w:sz w:val="18"/>
                <w:szCs w:val="18"/>
              </w:rPr>
              <w:br/>
              <w:t>Drogprevenciós továbbképzés gyermekvédelmi szakellátásban személyes gondoskodást végző munkatársak számára. A célcsoport (2.gyermekvédelmi szakellátásban dolgozó szakemberek) számára szervezett képzés külső szolgáltató által megvalósított 31 óra időtartamú, 40 továbbképzési pontot jelentő továbbképzés. Alkalmanként 25 fő részvételével a projekt időtartama alatt 2 alkalommal. A projekt időtartama alatt 50 fő képzése történik meg.</w:t>
            </w:r>
            <w:r w:rsidRPr="000D2EE2">
              <w:rPr>
                <w:sz w:val="18"/>
                <w:szCs w:val="18"/>
              </w:rPr>
              <w:br/>
              <w:t xml:space="preserve">Nettó 39.370 Ft/fő, bruttó 50.000 Ft /fő. A projekt teljes időtartama alatt 2X25X39.370 Ft =nettó 1.968.504 Ft, azaz bruttó </w:t>
            </w:r>
            <w:r w:rsidRPr="005A001E">
              <w:rPr>
                <w:sz w:val="18"/>
                <w:szCs w:val="18"/>
                <w:highlight w:val="yellow"/>
              </w:rPr>
              <w:t>2.500.000 Ft</w:t>
            </w:r>
            <w:r w:rsidRPr="000D2EE2">
              <w:rPr>
                <w:sz w:val="18"/>
                <w:szCs w:val="18"/>
              </w:rPr>
              <w:t>.</w:t>
            </w:r>
          </w:p>
        </w:tc>
      </w:tr>
      <w:tr w:rsidR="000D2EE2" w:rsidRPr="000D2EE2" w:rsidTr="000D2EE2">
        <w:trPr>
          <w:trHeight w:val="2903"/>
        </w:trPr>
        <w:tc>
          <w:tcPr>
            <w:tcW w:w="2913" w:type="dxa"/>
            <w:vAlign w:val="center"/>
            <w:hideMark/>
          </w:tcPr>
          <w:p w:rsidR="000D2EE2" w:rsidRPr="000D2EE2" w:rsidRDefault="000D2EE2" w:rsidP="000D2EE2">
            <w:pPr>
              <w:pStyle w:val="Default"/>
              <w:rPr>
                <w:bCs/>
                <w:sz w:val="18"/>
                <w:szCs w:val="18"/>
              </w:rPr>
            </w:pPr>
            <w:r w:rsidRPr="000D2EE2">
              <w:rPr>
                <w:sz w:val="18"/>
                <w:szCs w:val="18"/>
              </w:rPr>
              <w:t>"Drogprevenciós továbbképzés gyermekvédelmi szakellátásban személyes gondoskodást végző munkatársak számára"képzéshez kapcsolódó szakmai műhely</w:t>
            </w:r>
            <w:r w:rsidRPr="000D2EE2">
              <w:rPr>
                <w:sz w:val="18"/>
                <w:szCs w:val="18"/>
              </w:rPr>
              <w:br/>
            </w:r>
          </w:p>
        </w:tc>
        <w:tc>
          <w:tcPr>
            <w:tcW w:w="6149" w:type="dxa"/>
            <w:vAlign w:val="center"/>
            <w:hideMark/>
          </w:tcPr>
          <w:p w:rsidR="000D2EE2" w:rsidRPr="000D2EE2" w:rsidRDefault="000D2EE2" w:rsidP="000D2EE2">
            <w:pPr>
              <w:pStyle w:val="Default"/>
              <w:rPr>
                <w:bCs/>
                <w:sz w:val="18"/>
                <w:szCs w:val="18"/>
              </w:rPr>
            </w:pPr>
            <w:r w:rsidRPr="000D2EE2">
              <w:rPr>
                <w:sz w:val="18"/>
                <w:szCs w:val="18"/>
              </w:rPr>
              <w:t>#51.Költség:Önállóan támogatható tevékenységek /  I. A projekt szakmai megvalósítása / 5. Drogprevenciós célú és életvezetési segítséget nyújtó képzések megvalósítása a gyermekvédelmi szakellátási intézményekben dolgozók részére.</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Drogprevenciós továbbképzés gyermekvédelmi szakellátásban személyes gondoskodást végző munkatársak számára "képzéshez kapcsolódó szakmai műhely. A célcsoport (2.gyermekvédelmi szakellátásban dolgozó szakemberek) számára  Külső szolgáltató által megvalósított 21 óra időtartamú, 20 továbbképzési pontot jelentő képzés.  Alkalmanként 25 fő részvételével a projekt időtartama alatt 2 alkalommal. A projekt időtartama alatt 50 fő képzése történik meg.</w:t>
            </w:r>
            <w:r w:rsidRPr="000D2EE2">
              <w:rPr>
                <w:sz w:val="18"/>
                <w:szCs w:val="18"/>
              </w:rPr>
              <w:br/>
              <w:t xml:space="preserve">Nettó 31.496 Ft/fő, bruttó 40.000 /fő. A projekt teljes időtartama alatt 2X25X31.496 Ft =nettó 1.574.803 Ft, azaz bruttó </w:t>
            </w:r>
            <w:r w:rsidRPr="002E1EB3">
              <w:rPr>
                <w:sz w:val="18"/>
                <w:szCs w:val="18"/>
                <w:highlight w:val="yellow"/>
              </w:rPr>
              <w:t>2.000.000 Ft.</w:t>
            </w:r>
          </w:p>
        </w:tc>
      </w:tr>
      <w:tr w:rsidR="000D2EE2" w:rsidRPr="000D2EE2" w:rsidTr="000D2EE2">
        <w:trPr>
          <w:trHeight w:val="2858"/>
        </w:trPr>
        <w:tc>
          <w:tcPr>
            <w:tcW w:w="2913" w:type="dxa"/>
            <w:vAlign w:val="center"/>
            <w:hideMark/>
          </w:tcPr>
          <w:p w:rsidR="000D2EE2" w:rsidRPr="000D2EE2" w:rsidRDefault="000D2EE2" w:rsidP="000D2EE2">
            <w:pPr>
              <w:pStyle w:val="Default"/>
              <w:rPr>
                <w:bCs/>
                <w:sz w:val="18"/>
                <w:szCs w:val="18"/>
              </w:rPr>
            </w:pPr>
            <w:r w:rsidRPr="000D2EE2">
              <w:rPr>
                <w:sz w:val="18"/>
                <w:szCs w:val="18"/>
              </w:rPr>
              <w:t>"Életvezetési ismeretek elsajátítása" képzéshez mentorok felkészítése</w:t>
            </w:r>
          </w:p>
        </w:tc>
        <w:tc>
          <w:tcPr>
            <w:tcW w:w="6149" w:type="dxa"/>
            <w:vAlign w:val="center"/>
            <w:hideMark/>
          </w:tcPr>
          <w:p w:rsidR="000D2EE2" w:rsidRPr="000D2EE2" w:rsidRDefault="000D2EE2" w:rsidP="000D2EE2">
            <w:pPr>
              <w:pStyle w:val="Default"/>
              <w:rPr>
                <w:bCs/>
                <w:sz w:val="18"/>
                <w:szCs w:val="18"/>
              </w:rPr>
            </w:pPr>
            <w:r w:rsidRPr="000D2EE2">
              <w:rPr>
                <w:sz w:val="18"/>
                <w:szCs w:val="18"/>
              </w:rPr>
              <w:t>#52.Költség:Önállóan támogatható tevékenységek /  I. A projekt szakmai megvalósítása / 5. Drogprevenciós célú és életvezetési segítséget nyújtó képzések megvalósítása a gyermekvédelmi szakellátási intézményekben dolgozók részére.</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"Életvezetési ismeretek elsajátítása" képzéshez mentorok  felkészítése. A célcsoport (  2. gyermekvédelmi szakellátásban dolgozó szakemberek) számára külső szolgáltató által megvalósított 3 napos képzés 30 fő részvételével,  a projekt során 1 alkalommal  Alkalmanként 60.000 Ft/fő, a projekt időtartama során 30X60.000 Ft=1.800.000Ft, azaz bruttó </w:t>
            </w:r>
            <w:r w:rsidRPr="002E1EB3">
              <w:rPr>
                <w:sz w:val="18"/>
                <w:szCs w:val="18"/>
                <w:highlight w:val="yellow"/>
              </w:rPr>
              <w:t>2.286.000 Ft.</w:t>
            </w:r>
          </w:p>
        </w:tc>
      </w:tr>
      <w:tr w:rsidR="000D2EE2" w:rsidRPr="000D2EE2" w:rsidTr="000D2EE2">
        <w:trPr>
          <w:trHeight w:val="2858"/>
        </w:trPr>
        <w:tc>
          <w:tcPr>
            <w:tcW w:w="2913" w:type="dxa"/>
            <w:vAlign w:val="center"/>
          </w:tcPr>
          <w:p w:rsidR="000D2EE2" w:rsidRPr="000D2EE2" w:rsidRDefault="000D2EE2" w:rsidP="000D2EE2">
            <w:pPr>
              <w:pStyle w:val="Default"/>
              <w:rPr>
                <w:sz w:val="18"/>
                <w:szCs w:val="18"/>
              </w:rPr>
            </w:pPr>
            <w:r w:rsidRPr="000D2EE2">
              <w:rPr>
                <w:sz w:val="18"/>
                <w:szCs w:val="18"/>
              </w:rPr>
              <w:t>Szociális készségek fejlesztése képzés</w:t>
            </w:r>
          </w:p>
        </w:tc>
        <w:tc>
          <w:tcPr>
            <w:tcW w:w="6149" w:type="dxa"/>
            <w:vAlign w:val="center"/>
          </w:tcPr>
          <w:p w:rsidR="000D2EE2" w:rsidRPr="000D2EE2" w:rsidRDefault="000D2EE2" w:rsidP="000D2EE2">
            <w:pPr>
              <w:pStyle w:val="Default"/>
              <w:rPr>
                <w:sz w:val="18"/>
                <w:szCs w:val="18"/>
              </w:rPr>
            </w:pPr>
            <w:r w:rsidRPr="000D2EE2">
              <w:rPr>
                <w:sz w:val="18"/>
                <w:szCs w:val="18"/>
              </w:rPr>
              <w:t>#53.Költség:</w:t>
            </w:r>
            <w:r w:rsidRPr="000D2EE2">
              <w:rPr>
                <w:sz w:val="18"/>
                <w:szCs w:val="18"/>
              </w:rPr>
              <w:br/>
              <w:t>Önállóan támogatható tevékenységek /  I. A projekt szakmai megvalósítása / 5. Drogprevenciós célú és életvezetési segítséget nyújtó képzések megvalósítása a gyermekvédelmi szakellátási intézményekben dolgozók részére.</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Szociális készségek fejlesztése képzés. A célcsoport ( 2. gyermekvédelmi szakellátásban dolgozó szakemberek ) számára külső szolgáltató által szervezett 30 órás képzés 24 fő részvételével a projekt során 2 alkalommal. Nettó 90.000 Ft/fő, a projekt során 102.000FtX48=4.896.000 Ft, azaz bruttó </w:t>
            </w:r>
            <w:r w:rsidRPr="002E1EB3">
              <w:rPr>
                <w:sz w:val="18"/>
                <w:szCs w:val="18"/>
                <w:highlight w:val="yellow"/>
              </w:rPr>
              <w:t>6.217. 920 Ft.</w:t>
            </w:r>
            <w:r w:rsidRPr="000D2EE2">
              <w:rPr>
                <w:sz w:val="18"/>
                <w:szCs w:val="18"/>
              </w:rPr>
              <w:t xml:space="preserve">  </w:t>
            </w:r>
          </w:p>
        </w:tc>
      </w:tr>
      <w:tr w:rsidR="00074252" w:rsidRPr="000D2EE2" w:rsidTr="000D2EE2">
        <w:trPr>
          <w:trHeight w:val="255"/>
        </w:trPr>
        <w:tc>
          <w:tcPr>
            <w:tcW w:w="9062" w:type="dxa"/>
            <w:gridSpan w:val="2"/>
            <w:shd w:val="clear" w:color="auto" w:fill="1F497D" w:themeFill="text2"/>
            <w:noWrap/>
            <w:vAlign w:val="center"/>
            <w:hideMark/>
          </w:tcPr>
          <w:p w:rsidR="00074252" w:rsidRPr="000D2EE2" w:rsidRDefault="00074252" w:rsidP="000D2EE2">
            <w:pPr>
              <w:pStyle w:val="Default"/>
              <w:rPr>
                <w:b/>
                <w:bCs/>
                <w:sz w:val="18"/>
                <w:szCs w:val="18"/>
              </w:rPr>
            </w:pPr>
            <w:r w:rsidRPr="000D2EE2">
              <w:rPr>
                <w:b/>
                <w:bCs/>
                <w:color w:val="FFFFFF" w:themeColor="background1"/>
                <w:sz w:val="18"/>
                <w:szCs w:val="18"/>
              </w:rPr>
              <w:t>Választható szakmai tevékenységek</w:t>
            </w:r>
          </w:p>
        </w:tc>
      </w:tr>
      <w:tr w:rsidR="000D2EE2" w:rsidRPr="000D2EE2" w:rsidTr="000D2EE2">
        <w:trPr>
          <w:trHeight w:val="2978"/>
        </w:trPr>
        <w:tc>
          <w:tcPr>
            <w:tcW w:w="2913" w:type="dxa"/>
            <w:vAlign w:val="center"/>
            <w:hideMark/>
          </w:tcPr>
          <w:p w:rsidR="000D2EE2" w:rsidRPr="000D2EE2" w:rsidRDefault="000D2EE2" w:rsidP="000D2EE2">
            <w:pPr>
              <w:pStyle w:val="Default"/>
              <w:rPr>
                <w:bCs/>
                <w:sz w:val="18"/>
                <w:szCs w:val="18"/>
              </w:rPr>
            </w:pPr>
            <w:r w:rsidRPr="000D2EE2">
              <w:rPr>
                <w:sz w:val="18"/>
                <w:szCs w:val="18"/>
              </w:rPr>
              <w:t>Nyitó rendezvény, konferencia</w:t>
            </w:r>
          </w:p>
        </w:tc>
        <w:tc>
          <w:tcPr>
            <w:tcW w:w="6149" w:type="dxa"/>
            <w:vAlign w:val="center"/>
            <w:hideMark/>
          </w:tcPr>
          <w:p w:rsidR="000D2EE2" w:rsidRPr="000D2EE2" w:rsidRDefault="000D2EE2" w:rsidP="000D2EE2">
            <w:pPr>
              <w:pStyle w:val="Default"/>
              <w:rPr>
                <w:bCs/>
                <w:sz w:val="18"/>
                <w:szCs w:val="18"/>
              </w:rPr>
            </w:pPr>
            <w:r w:rsidRPr="000D2EE2">
              <w:rPr>
                <w:sz w:val="18"/>
                <w:szCs w:val="18"/>
              </w:rPr>
              <w:t>#56.Költség:</w:t>
            </w:r>
            <w:r w:rsidRPr="000D2EE2">
              <w:rPr>
                <w:sz w:val="18"/>
                <w:szCs w:val="18"/>
              </w:rPr>
              <w:br/>
              <w:t xml:space="preserve">Választható, önállóan nem támogatható tevékenységek /  VI. Szakmai megvalósítása /  2. A projektben megvalósítható tevékenységekhez kapcsolódó, workshopok, konferenciák. </w:t>
            </w:r>
            <w:r w:rsidRPr="000D2EE2">
              <w:rPr>
                <w:sz w:val="18"/>
                <w:szCs w:val="18"/>
              </w:rPr>
              <w:br/>
              <w:t xml:space="preserve">A tevékenység a megvalósíthatósági tanulmányban kerül részletesen bemutatásra. </w:t>
            </w:r>
            <w:r w:rsidRPr="000D2EE2">
              <w:rPr>
                <w:sz w:val="18"/>
                <w:szCs w:val="18"/>
              </w:rPr>
              <w:br/>
            </w:r>
            <w:r w:rsidRPr="000D2EE2">
              <w:rPr>
                <w:sz w:val="18"/>
                <w:szCs w:val="18"/>
              </w:rPr>
              <w:br/>
              <w:t xml:space="preserve">Nyitó rendezvény és nyitó konferencia megrendezése. Projekt során 1 alkalom. Alkalmanként nettó: 465.00Ft; 1X465.000, azaz bruttó </w:t>
            </w:r>
            <w:r w:rsidRPr="0015568E">
              <w:rPr>
                <w:sz w:val="18"/>
                <w:szCs w:val="18"/>
                <w:highlight w:val="yellow"/>
              </w:rPr>
              <w:t>590.550Ft</w:t>
            </w:r>
          </w:p>
        </w:tc>
      </w:tr>
      <w:tr w:rsidR="000D2EE2" w:rsidRPr="000D2EE2" w:rsidTr="000D2EE2">
        <w:trPr>
          <w:trHeight w:val="2078"/>
        </w:trPr>
        <w:tc>
          <w:tcPr>
            <w:tcW w:w="2913" w:type="dxa"/>
            <w:vAlign w:val="center"/>
            <w:hideMark/>
          </w:tcPr>
          <w:p w:rsidR="000D2EE2" w:rsidRPr="000D2EE2" w:rsidRDefault="000D2EE2" w:rsidP="000D2EE2">
            <w:pPr>
              <w:pStyle w:val="Default"/>
              <w:rPr>
                <w:bCs/>
                <w:sz w:val="18"/>
                <w:szCs w:val="18"/>
              </w:rPr>
            </w:pPr>
            <w:r w:rsidRPr="000D2EE2">
              <w:rPr>
                <w:sz w:val="18"/>
                <w:szCs w:val="18"/>
              </w:rPr>
              <w:t xml:space="preserve">E learning tartalom fejlesztése </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#57.Költség: </w:t>
            </w:r>
            <w:r w:rsidRPr="000D2EE2">
              <w:rPr>
                <w:sz w:val="18"/>
                <w:szCs w:val="18"/>
              </w:rPr>
              <w:br/>
              <w:t xml:space="preserve">Választható, önállóan nem támogatható tevékenységek /  VI. Szakmai megvalósítása /   1. Jelen Felhívás 3.1.1.1 5. pontjábanfeltüntetettképzésekhezkapcsolódó E-learning tartalmak kialakítása a területendolgozó szakemberek számára. </w:t>
            </w:r>
            <w:r w:rsidRPr="000D2EE2">
              <w:rPr>
                <w:sz w:val="18"/>
                <w:szCs w:val="18"/>
              </w:rPr>
              <w:br/>
              <w:t xml:space="preserve">A tevékenység keretébe kidolgozásra kerülnek a képzésekhez kapcsolódó E-learning tartalmak. </w:t>
            </w:r>
            <w:r w:rsidRPr="000D2EE2">
              <w:rPr>
                <w:sz w:val="18"/>
                <w:szCs w:val="18"/>
              </w:rPr>
              <w:br/>
              <w:t xml:space="preserve">Nettó 4.400.000  Ft, bruttó </w:t>
            </w:r>
            <w:r w:rsidRPr="004210B3">
              <w:rPr>
                <w:sz w:val="18"/>
                <w:szCs w:val="18"/>
                <w:highlight w:val="yellow"/>
              </w:rPr>
              <w:t>5.588.000  Ft</w:t>
            </w:r>
            <w:r w:rsidRPr="000D2EE2">
              <w:rPr>
                <w:sz w:val="18"/>
                <w:szCs w:val="18"/>
              </w:rPr>
              <w:t xml:space="preserve"> </w:t>
            </w:r>
          </w:p>
        </w:tc>
      </w:tr>
      <w:tr w:rsidR="000D2EE2" w:rsidRPr="000D2EE2" w:rsidTr="000D2EE2">
        <w:trPr>
          <w:trHeight w:val="2843"/>
        </w:trPr>
        <w:tc>
          <w:tcPr>
            <w:tcW w:w="2913" w:type="dxa"/>
            <w:vAlign w:val="center"/>
            <w:hideMark/>
          </w:tcPr>
          <w:p w:rsidR="000D2EE2" w:rsidRPr="004210B3" w:rsidRDefault="000D2EE2" w:rsidP="000D2EE2">
            <w:pPr>
              <w:pStyle w:val="Default"/>
              <w:rPr>
                <w:bCs/>
                <w:color w:val="00B050"/>
                <w:sz w:val="18"/>
                <w:szCs w:val="18"/>
              </w:rPr>
            </w:pPr>
            <w:r w:rsidRPr="004210B3">
              <w:rPr>
                <w:color w:val="00B050"/>
                <w:sz w:val="18"/>
                <w:szCs w:val="18"/>
              </w:rPr>
              <w:t>Szaktanácsadás a projektek végrehajtására vonatkozóan</w:t>
            </w:r>
          </w:p>
        </w:tc>
        <w:tc>
          <w:tcPr>
            <w:tcW w:w="6149" w:type="dxa"/>
            <w:vAlign w:val="center"/>
            <w:hideMark/>
          </w:tcPr>
          <w:p w:rsidR="000D2EE2" w:rsidRPr="004210B3" w:rsidRDefault="000D2EE2" w:rsidP="000D2EE2">
            <w:pPr>
              <w:pStyle w:val="Default"/>
              <w:rPr>
                <w:bCs/>
                <w:color w:val="00B050"/>
                <w:sz w:val="18"/>
                <w:szCs w:val="18"/>
              </w:rPr>
            </w:pPr>
            <w:r w:rsidRPr="004210B3">
              <w:rPr>
                <w:color w:val="00B050"/>
                <w:sz w:val="18"/>
                <w:szCs w:val="18"/>
              </w:rPr>
              <w:t xml:space="preserve">#58.Költség: </w:t>
            </w:r>
            <w:r w:rsidRPr="004210B3">
              <w:rPr>
                <w:color w:val="00B050"/>
                <w:sz w:val="18"/>
                <w:szCs w:val="18"/>
              </w:rPr>
              <w:br/>
              <w:t>Önállóan támogatható tevékenységek /  I. A projekt szakmai megvalósítása</w:t>
            </w:r>
            <w:r w:rsidRPr="004210B3">
              <w:rPr>
                <w:color w:val="00B050"/>
                <w:sz w:val="18"/>
                <w:szCs w:val="18"/>
              </w:rPr>
              <w:br/>
              <w:t>A projekt végrehajtása során szaktanácsadás, amely biztosítja az  egész SZGYF szintjén a pályázati konstrukció megvalósulását (minőségbiztosítás, best-practice begyűjtés, egységes megvalósítási elvek, rendszerek, szabályok kidolgozása és implementálása valamennyi projektbe).</w:t>
            </w:r>
            <w:r w:rsidRPr="004210B3">
              <w:rPr>
                <w:color w:val="00B050"/>
                <w:sz w:val="18"/>
                <w:szCs w:val="18"/>
              </w:rPr>
              <w:br/>
              <w:t>A tevékenység részletesen a megvalósíthatósági tanulmányban kerül részletesen bemutatásra.</w:t>
            </w:r>
            <w:r w:rsidRPr="004210B3">
              <w:rPr>
                <w:color w:val="00B050"/>
                <w:sz w:val="18"/>
                <w:szCs w:val="18"/>
              </w:rPr>
              <w:br/>
            </w:r>
            <w:r w:rsidRPr="004210B3">
              <w:rPr>
                <w:color w:val="00B050"/>
                <w:sz w:val="18"/>
                <w:szCs w:val="18"/>
              </w:rPr>
              <w:br/>
              <w:t>Nettó 208.000 Ft/hó, a projekt időtartama alatt 24X208.000 Ft= 4.992.000 Ft, azaz bruttó 6.339.840 Ft</w:t>
            </w:r>
          </w:p>
        </w:tc>
      </w:tr>
      <w:tr w:rsidR="000D2EE2" w:rsidRPr="000D2EE2" w:rsidTr="000D2EE2">
        <w:trPr>
          <w:trHeight w:val="733"/>
        </w:trPr>
        <w:tc>
          <w:tcPr>
            <w:tcW w:w="2913" w:type="dxa"/>
            <w:vAlign w:val="center"/>
            <w:hideMark/>
          </w:tcPr>
          <w:p w:rsidR="000D2EE2" w:rsidRPr="000D2EE2" w:rsidRDefault="000D2EE2" w:rsidP="000D2EE2">
            <w:pPr>
              <w:pStyle w:val="Default"/>
              <w:rPr>
                <w:bCs/>
                <w:sz w:val="18"/>
                <w:szCs w:val="18"/>
              </w:rPr>
            </w:pPr>
            <w:r w:rsidRPr="000D2EE2">
              <w:rPr>
                <w:sz w:val="18"/>
                <w:szCs w:val="18"/>
              </w:rPr>
              <w:t xml:space="preserve">Rendezvények megvalósításához kapcsolódó </w:t>
            </w:r>
          </w:p>
        </w:tc>
        <w:tc>
          <w:tcPr>
            <w:tcW w:w="6149" w:type="dxa"/>
            <w:vAlign w:val="center"/>
            <w:hideMark/>
          </w:tcPr>
          <w:p w:rsidR="000D2EE2" w:rsidRPr="000D2EE2" w:rsidRDefault="000D2EE2" w:rsidP="000D2EE2">
            <w:pPr>
              <w:pStyle w:val="Default"/>
              <w:rPr>
                <w:bCs/>
                <w:sz w:val="18"/>
                <w:szCs w:val="18"/>
              </w:rPr>
            </w:pPr>
            <w:r w:rsidRPr="000D2EE2">
              <w:rPr>
                <w:sz w:val="18"/>
                <w:szCs w:val="18"/>
              </w:rPr>
              <w:t xml:space="preserve">#59.Költség: </w:t>
            </w:r>
            <w:r w:rsidRPr="000D2EE2">
              <w:rPr>
                <w:sz w:val="18"/>
                <w:szCs w:val="18"/>
              </w:rPr>
              <w:br/>
              <w:t>Rendezvények ellátásához kapcsolódó adók költsége, a projekt időtartama alatt</w:t>
            </w:r>
          </w:p>
        </w:tc>
      </w:tr>
      <w:tr w:rsidR="000D2EE2" w:rsidRPr="000D2EE2" w:rsidTr="000D2EE2">
        <w:trPr>
          <w:trHeight w:val="1778"/>
        </w:trPr>
        <w:tc>
          <w:tcPr>
            <w:tcW w:w="2913" w:type="dxa"/>
            <w:vAlign w:val="center"/>
          </w:tcPr>
          <w:p w:rsidR="000D2EE2" w:rsidRPr="000D2EE2" w:rsidRDefault="000D2EE2" w:rsidP="000D2EE2">
            <w:pPr>
              <w:pStyle w:val="Default"/>
              <w:rPr>
                <w:sz w:val="18"/>
                <w:szCs w:val="18"/>
              </w:rPr>
            </w:pPr>
            <w:r w:rsidRPr="000D2EE2">
              <w:rPr>
                <w:sz w:val="18"/>
                <w:szCs w:val="18"/>
              </w:rPr>
              <w:t>kötelező adatgyűjtés és nyilvántartás vezetése a célcsoport tagjairól</w:t>
            </w:r>
          </w:p>
        </w:tc>
        <w:tc>
          <w:tcPr>
            <w:tcW w:w="6149" w:type="dxa"/>
            <w:vAlign w:val="center"/>
          </w:tcPr>
          <w:p w:rsidR="000D2EE2" w:rsidRPr="000D2EE2" w:rsidRDefault="000D2EE2" w:rsidP="000D2EE2">
            <w:pPr>
              <w:pStyle w:val="Default"/>
              <w:rPr>
                <w:sz w:val="18"/>
                <w:szCs w:val="18"/>
              </w:rPr>
            </w:pPr>
            <w:r w:rsidRPr="000D2EE2">
              <w:rPr>
                <w:sz w:val="18"/>
                <w:szCs w:val="18"/>
              </w:rPr>
              <w:t xml:space="preserve">#60.Költség: </w:t>
            </w:r>
            <w:r w:rsidRPr="000D2EE2">
              <w:rPr>
                <w:sz w:val="18"/>
                <w:szCs w:val="18"/>
              </w:rPr>
              <w:br/>
              <w:t>kötelező adatgyűjtés és nyilvántartás vezetése a célcsoport tagjairól</w:t>
            </w:r>
          </w:p>
        </w:tc>
      </w:tr>
    </w:tbl>
    <w:p w:rsidR="00074252" w:rsidRDefault="00074252" w:rsidP="00074252">
      <w:pPr>
        <w:pStyle w:val="Default"/>
        <w:rPr>
          <w:bCs/>
          <w:sz w:val="20"/>
          <w:szCs w:val="20"/>
        </w:rPr>
      </w:pPr>
    </w:p>
    <w:p w:rsidR="000D2EE2" w:rsidRDefault="000D2EE2" w:rsidP="00074252">
      <w:pPr>
        <w:pStyle w:val="Default"/>
        <w:rPr>
          <w:bCs/>
          <w:sz w:val="20"/>
          <w:szCs w:val="20"/>
        </w:rPr>
      </w:pPr>
    </w:p>
    <w:p w:rsidR="000D2EE2" w:rsidRDefault="000D2EE2" w:rsidP="00074252">
      <w:pPr>
        <w:pStyle w:val="Default"/>
        <w:rPr>
          <w:bCs/>
          <w:sz w:val="20"/>
          <w:szCs w:val="20"/>
        </w:rPr>
      </w:pPr>
    </w:p>
    <w:p w:rsidR="000D2EE2" w:rsidRDefault="000D2EE2" w:rsidP="00074252">
      <w:pPr>
        <w:pStyle w:val="Default"/>
        <w:rPr>
          <w:bCs/>
          <w:sz w:val="20"/>
          <w:szCs w:val="20"/>
        </w:rPr>
      </w:pPr>
    </w:p>
    <w:p w:rsidR="005A6AB9" w:rsidRPr="005A6AB9" w:rsidRDefault="005A6AB9" w:rsidP="005A6AB9">
      <w:pPr>
        <w:pStyle w:val="Default"/>
        <w:rPr>
          <w:b/>
          <w:bCs/>
          <w:sz w:val="20"/>
          <w:szCs w:val="20"/>
        </w:rPr>
      </w:pPr>
      <w:r w:rsidRPr="005A6AB9">
        <w:rPr>
          <w:b/>
          <w:bCs/>
          <w:sz w:val="20"/>
          <w:szCs w:val="20"/>
        </w:rPr>
        <w:t>Likviditási terv</w:t>
      </w:r>
    </w:p>
    <w:p w:rsidR="005A6AB9" w:rsidRPr="005A6AB9" w:rsidRDefault="005A6AB9" w:rsidP="005A6AB9">
      <w:pPr>
        <w:pStyle w:val="Default"/>
        <w:rPr>
          <w:bCs/>
          <w:sz w:val="20"/>
          <w:szCs w:val="20"/>
        </w:rPr>
      </w:pPr>
    </w:p>
    <w:p w:rsidR="005A6AB9" w:rsidRPr="005A6AB9" w:rsidRDefault="005A6AB9" w:rsidP="005A6AB9">
      <w:pPr>
        <w:pStyle w:val="Default"/>
        <w:spacing w:before="60"/>
        <w:rPr>
          <w:bCs/>
          <w:sz w:val="20"/>
          <w:szCs w:val="20"/>
        </w:rPr>
      </w:pPr>
      <w:r w:rsidRPr="005A6AB9">
        <w:rPr>
          <w:bCs/>
          <w:sz w:val="20"/>
          <w:szCs w:val="20"/>
        </w:rPr>
        <w:t>A pályázat pénzügyi fenntarthatóságának, illetve a megfelelő finanszírozást alátámasztó cash-flow-nak a bemutatására likviditási terv készült, mely a Támogatási kérelem mellékleteként kerül a támogató számára benyújtásra.</w:t>
      </w:r>
    </w:p>
    <w:p w:rsidR="005A6AB9" w:rsidRPr="005A6AB9" w:rsidRDefault="005A6AB9" w:rsidP="005A6AB9">
      <w:pPr>
        <w:pStyle w:val="Default"/>
        <w:spacing w:before="60"/>
        <w:rPr>
          <w:bCs/>
          <w:sz w:val="20"/>
          <w:szCs w:val="20"/>
        </w:rPr>
      </w:pPr>
      <w:r w:rsidRPr="005A6AB9">
        <w:rPr>
          <w:bCs/>
          <w:sz w:val="20"/>
          <w:szCs w:val="20"/>
        </w:rPr>
        <w:t>A likviditási terv kiadási sorainak tervezése a projekt költségvetésének, megvalósítási ütemtervének, illetve a pályázati felhívásban meghatározott mérföldkövek figyelembevételével került kialakításra. A bevételi oldal tervezése során a 272/2014. (XI. 5.) Korm. rendelet által biztosított maximális előleg mértékkel kalkuláltunk, mely figyelembe véve a projektre vonatkozó 100%-os támogatási intenzitást, a megvalósítás szempontjából biztonságos likviditást nyújt.</w:t>
      </w:r>
    </w:p>
    <w:p w:rsidR="005A6AB9" w:rsidRPr="005A6AB9" w:rsidRDefault="005A6AB9" w:rsidP="005A6AB9">
      <w:pPr>
        <w:pStyle w:val="Default"/>
        <w:spacing w:before="60"/>
        <w:rPr>
          <w:bCs/>
          <w:sz w:val="20"/>
          <w:szCs w:val="20"/>
        </w:rPr>
      </w:pPr>
      <w:r w:rsidRPr="005A6AB9">
        <w:rPr>
          <w:bCs/>
          <w:sz w:val="20"/>
          <w:szCs w:val="20"/>
        </w:rPr>
        <w:t>A 272/2014. (XI. 5.) Korm. rendelet 117/A. § (2) bekezdése szerint: „Az adott naptári évben folyósított támogatási előleg összege nem haladhatja meg a likviditási tervben támogatási előlegként az adott naptári év vonatkozásában eredetileg meghatározott összeg 150%-át.”</w:t>
      </w:r>
    </w:p>
    <w:p w:rsidR="005A6AB9" w:rsidRPr="005A6AB9" w:rsidRDefault="005A6AB9" w:rsidP="005A6AB9">
      <w:pPr>
        <w:pStyle w:val="Default"/>
        <w:spacing w:before="60"/>
        <w:rPr>
          <w:bCs/>
          <w:sz w:val="20"/>
          <w:szCs w:val="20"/>
        </w:rPr>
      </w:pPr>
      <w:r w:rsidRPr="005A6AB9">
        <w:rPr>
          <w:bCs/>
          <w:sz w:val="20"/>
          <w:szCs w:val="20"/>
        </w:rPr>
        <w:t>A megfelelő likviditás biztosítása érdekében a szerződéskötést követő legkorábbi időpontban élni kívánunk a támogatási előleg maximális mértékével, mely a 2017. évre eső megvalósítási költségek 150%-a. Az előlegben a tárgyévben tervezett kiadásokhoz mérten megjelenő 50%-os többletfedezet megfelelő biztonságot nyújt a projekt finanszírozhatóságához. A 2018. év vonatkozásában szintén a lehető legkorábbi időpontban le kívánjuk hívni a projekt teljes, fennmaradó támogatás tartalmát előleg jogcímén, ami biztosítja, hogy a projekt zárásáig folyamatosan megfelelő fedezet álljon rendelkezésre. A projekt időszak alatt egyetlen évben sem kalkulálunk negatív halmozott cash flow-val.</w:t>
      </w:r>
    </w:p>
    <w:p w:rsidR="00074252" w:rsidRDefault="005A6AB9" w:rsidP="005A6AB9">
      <w:pPr>
        <w:pStyle w:val="Default"/>
        <w:spacing w:before="60"/>
        <w:rPr>
          <w:bCs/>
          <w:sz w:val="20"/>
          <w:szCs w:val="20"/>
        </w:rPr>
      </w:pPr>
      <w:r w:rsidRPr="005A6AB9">
        <w:rPr>
          <w:bCs/>
          <w:sz w:val="20"/>
          <w:szCs w:val="20"/>
        </w:rPr>
        <w:t>A projekt eredményeinek pénzügyi fenntartásának fedezetét a mindenkori Költségvetés biztosítja.</w:t>
      </w:r>
    </w:p>
    <w:p w:rsidR="00074252" w:rsidRDefault="00074252" w:rsidP="00AE2BEE">
      <w:pPr>
        <w:pStyle w:val="Default"/>
        <w:rPr>
          <w:bCs/>
          <w:sz w:val="20"/>
          <w:szCs w:val="20"/>
        </w:rPr>
      </w:pPr>
    </w:p>
    <w:p w:rsidR="00C1476C" w:rsidRPr="001E28D1" w:rsidRDefault="00C1476C" w:rsidP="00AE2BEE">
      <w:pPr>
        <w:pStyle w:val="Default"/>
        <w:rPr>
          <w:bCs/>
          <w:sz w:val="20"/>
          <w:szCs w:val="20"/>
        </w:rPr>
      </w:pPr>
      <w:r w:rsidRPr="001E28D1">
        <w:rPr>
          <w:bCs/>
          <w:sz w:val="20"/>
          <w:szCs w:val="20"/>
        </w:rPr>
        <w:t>A alfejezet tartalmazza a projekt pénzügyi tervét. A fejezet összeállításához a következő paramétereket vettük figyelembe:</w:t>
      </w:r>
    </w:p>
    <w:p w:rsidR="00C1476C" w:rsidRPr="001E28D1" w:rsidRDefault="00C1476C" w:rsidP="00AE2BEE">
      <w:pPr>
        <w:pStyle w:val="Default"/>
        <w:rPr>
          <w:bCs/>
          <w:sz w:val="20"/>
          <w:szCs w:val="20"/>
        </w:rPr>
      </w:pPr>
    </w:p>
    <w:p w:rsidR="0075328E" w:rsidRPr="00DB0F2F" w:rsidRDefault="0075328E" w:rsidP="00AE2BEE">
      <w:pPr>
        <w:pStyle w:val="Default"/>
        <w:rPr>
          <w:bCs/>
          <w:sz w:val="20"/>
          <w:szCs w:val="20"/>
          <w:highlight w:val="yellow"/>
        </w:rPr>
      </w:pPr>
    </w:p>
    <w:p w:rsidR="00C1476C" w:rsidRDefault="00C1476C" w:rsidP="00AE2BEE">
      <w:pPr>
        <w:pStyle w:val="Default"/>
        <w:rPr>
          <w:b/>
          <w:bCs/>
          <w:sz w:val="20"/>
          <w:szCs w:val="20"/>
        </w:rPr>
      </w:pPr>
      <w:r w:rsidRPr="00BB1672">
        <w:rPr>
          <w:b/>
          <w:bCs/>
          <w:sz w:val="20"/>
          <w:szCs w:val="20"/>
        </w:rPr>
        <w:t>A költségvetés struktúrája:</w:t>
      </w:r>
    </w:p>
    <w:p w:rsidR="005A6AB9" w:rsidRDefault="005A6AB9" w:rsidP="00AE2BEE">
      <w:pPr>
        <w:pStyle w:val="Default"/>
        <w:rPr>
          <w:b/>
          <w:bCs/>
          <w:sz w:val="20"/>
          <w:szCs w:val="20"/>
        </w:rPr>
      </w:pPr>
    </w:p>
    <w:tbl>
      <w:tblPr>
        <w:tblW w:w="8720" w:type="dxa"/>
        <w:tblLook w:val="04A0" w:firstRow="1" w:lastRow="0" w:firstColumn="1" w:lastColumn="0" w:noHBand="0" w:noVBand="1"/>
      </w:tblPr>
      <w:tblGrid>
        <w:gridCol w:w="6200"/>
        <w:gridCol w:w="2520"/>
      </w:tblGrid>
      <w:tr w:rsidR="005A6AB9" w:rsidRPr="00E11895" w:rsidTr="005A6AB9">
        <w:trPr>
          <w:trHeight w:val="576"/>
        </w:trPr>
        <w:tc>
          <w:tcPr>
            <w:tcW w:w="6200" w:type="dxa"/>
            <w:tcBorders>
              <w:top w:val="single" w:sz="8" w:space="0" w:color="auto"/>
              <w:left w:val="single" w:sz="8" w:space="0" w:color="auto"/>
              <w:bottom w:val="single" w:sz="4" w:space="0" w:color="auto"/>
              <w:right w:val="single" w:sz="4" w:space="0" w:color="auto"/>
            </w:tcBorders>
            <w:shd w:val="clear" w:color="auto" w:fill="365F91" w:themeFill="accent1" w:themeFillShade="BF"/>
            <w:noWrap/>
            <w:vAlign w:val="center"/>
            <w:hideMark/>
          </w:tcPr>
          <w:p w:rsidR="005A6AB9" w:rsidRPr="00E11895" w:rsidRDefault="005A6AB9" w:rsidP="005A6AB9">
            <w:pPr>
              <w:pStyle w:val="Default"/>
              <w:rPr>
                <w:rFonts w:eastAsia="Times New Roman"/>
                <w:b/>
                <w:bCs/>
                <w:color w:val="FFFFFF" w:themeColor="background1"/>
                <w:sz w:val="18"/>
                <w:szCs w:val="18"/>
              </w:rPr>
            </w:pPr>
            <w:r w:rsidRPr="00E11895">
              <w:rPr>
                <w:b/>
                <w:bCs/>
                <w:color w:val="FFFFFF" w:themeColor="background1"/>
                <w:sz w:val="18"/>
                <w:szCs w:val="18"/>
              </w:rPr>
              <w:t>A költségvetés struktúrája:</w:t>
            </w:r>
          </w:p>
        </w:tc>
        <w:tc>
          <w:tcPr>
            <w:tcW w:w="2520" w:type="dxa"/>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rsidR="005A6AB9" w:rsidRPr="00E11895" w:rsidRDefault="005A6AB9" w:rsidP="005A6AB9">
            <w:pPr>
              <w:spacing w:after="0" w:line="240" w:lineRule="auto"/>
              <w:rPr>
                <w:rFonts w:eastAsia="Times New Roman"/>
                <w:b/>
                <w:bCs/>
                <w:color w:val="FFFFFF" w:themeColor="background1"/>
                <w:sz w:val="18"/>
                <w:szCs w:val="18"/>
                <w:lang w:eastAsia="en-US"/>
              </w:rPr>
            </w:pPr>
            <w:r w:rsidRPr="00E11895">
              <w:rPr>
                <w:rFonts w:eastAsia="Times New Roman"/>
                <w:b/>
                <w:bCs/>
                <w:color w:val="FFFFFF" w:themeColor="background1"/>
                <w:sz w:val="18"/>
                <w:szCs w:val="18"/>
                <w:lang w:eastAsia="en-US"/>
              </w:rPr>
              <w:t>Elszámolható költség</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Adók, közterhek (ide nem értve a le nem vonható áfát)</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F7446A"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50</w:t>
            </w:r>
            <w:r w:rsidR="005A6AB9" w:rsidRPr="00E11895">
              <w:rPr>
                <w:rFonts w:eastAsia="Times New Roman"/>
                <w:b/>
                <w:bCs/>
                <w:color w:val="000000"/>
                <w:sz w:val="18"/>
                <w:szCs w:val="18"/>
                <w:lang w:eastAsia="en-US"/>
              </w:rPr>
              <w:t>0 000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Adók, közterhek (ide nem értve a le nem vonható áfát)</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F7446A"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50</w:t>
            </w:r>
            <w:r w:rsidR="005A6AB9" w:rsidRPr="00E11895">
              <w:rPr>
                <w:rFonts w:eastAsia="Times New Roman"/>
                <w:color w:val="000000"/>
                <w:sz w:val="18"/>
                <w:szCs w:val="18"/>
                <w:lang w:eastAsia="en-US"/>
              </w:rPr>
              <w:t>0 000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Beruházáshoz kapcsolódó költségek</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612F09" w:rsidP="00612F09">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2</w:t>
            </w:r>
            <w:r w:rsidR="005A6AB9" w:rsidRPr="00E11895">
              <w:rPr>
                <w:rFonts w:eastAsia="Times New Roman"/>
                <w:b/>
                <w:bCs/>
                <w:color w:val="000000"/>
                <w:sz w:val="18"/>
                <w:szCs w:val="18"/>
                <w:lang w:eastAsia="en-US"/>
              </w:rPr>
              <w:t> </w:t>
            </w:r>
            <w:r w:rsidRPr="00E11895">
              <w:rPr>
                <w:rFonts w:eastAsia="Times New Roman"/>
                <w:b/>
                <w:bCs/>
                <w:color w:val="000000"/>
                <w:sz w:val="18"/>
                <w:szCs w:val="18"/>
                <w:lang w:eastAsia="en-US"/>
              </w:rPr>
              <w:t>209</w:t>
            </w:r>
            <w:r w:rsidR="005A6AB9" w:rsidRPr="00E11895">
              <w:rPr>
                <w:rFonts w:eastAsia="Times New Roman"/>
                <w:b/>
                <w:bCs/>
                <w:color w:val="000000"/>
                <w:sz w:val="18"/>
                <w:szCs w:val="18"/>
                <w:lang w:eastAsia="en-US"/>
              </w:rPr>
              <w:t> </w:t>
            </w:r>
            <w:r w:rsidRPr="00E11895">
              <w:rPr>
                <w:rFonts w:eastAsia="Times New Roman"/>
                <w:b/>
                <w:bCs/>
                <w:color w:val="000000"/>
                <w:sz w:val="18"/>
                <w:szCs w:val="18"/>
                <w:lang w:eastAsia="en-US"/>
              </w:rPr>
              <w:t>8</w:t>
            </w:r>
            <w:r w:rsidR="005A6AB9" w:rsidRPr="00E11895">
              <w:rPr>
                <w:rFonts w:eastAsia="Times New Roman"/>
                <w:b/>
                <w:bCs/>
                <w:color w:val="000000"/>
                <w:sz w:val="18"/>
                <w:szCs w:val="18"/>
                <w:lang w:eastAsia="en-US"/>
              </w:rPr>
              <w:t>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Eszközbeszerzés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2F0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2 209 800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Célcsoport támogatásának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613805"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57 152 000</w:t>
            </w:r>
            <w:r w:rsidR="005A6AB9" w:rsidRPr="00E11895">
              <w:rPr>
                <w:rFonts w:eastAsia="Times New Roman"/>
                <w:b/>
                <w:bCs/>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Célcsoport képzési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3805"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57 152 000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Projektelőkészítés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5A6AB9"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8 770 000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Előzetes tanulmányok, engedélyezési dokumentumok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5A6AB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7 500 000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Közbeszerzési költségek</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5A6AB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1 270 000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Projektmenedzsment költség</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5A6AB9"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4 567 680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Projektmenedzsment személyi jellegű ráfordítása</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5A6AB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4 567 680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megvalósításban közreműködő munkatársak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612F09"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28 048 990</w:t>
            </w:r>
            <w:r w:rsidR="005A6AB9" w:rsidRPr="00E11895">
              <w:rPr>
                <w:rFonts w:eastAsia="Times New Roman"/>
                <w:b/>
                <w:bCs/>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Szakmai megvalósításhoz kapcsolódó személyi jellegű ráfordítás</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2F0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 xml:space="preserve">28 048 990 </w:t>
            </w:r>
            <w:r w:rsidR="005A6AB9" w:rsidRPr="00E11895">
              <w:rPr>
                <w:rFonts w:eastAsia="Times New Roman"/>
                <w:color w:val="000000"/>
                <w:sz w:val="18"/>
                <w:szCs w:val="18"/>
                <w:lang w:eastAsia="en-US"/>
              </w:rPr>
              <w:t>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megvalósításhoz kapcsolódó egyéb költségek</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612F09"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 xml:space="preserve">3 149 600 </w:t>
            </w:r>
            <w:r w:rsidR="005A6AB9" w:rsidRPr="00E11895">
              <w:rPr>
                <w:rFonts w:eastAsia="Times New Roman"/>
                <w:b/>
                <w:bCs/>
                <w:color w:val="000000"/>
                <w:sz w:val="18"/>
                <w:szCs w:val="18"/>
                <w:lang w:eastAsia="en-US"/>
              </w:rPr>
              <w:t>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Szakmai megvalósításhoz kapcsolódó anyagköltség</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2F0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3 149 600</w:t>
            </w:r>
            <w:r w:rsidR="005A6AB9" w:rsidRPr="00E11895">
              <w:rPr>
                <w:rFonts w:eastAsia="Times New Roman"/>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tevékenységekhez kapcsolódó szolgáltatások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5A6AB9" w:rsidRPr="00E11895" w:rsidRDefault="00613805"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45 590 089</w:t>
            </w:r>
            <w:r w:rsidR="005A6AB9" w:rsidRPr="00E11895">
              <w:rPr>
                <w:rFonts w:eastAsia="Times New Roman"/>
                <w:b/>
                <w:bCs/>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Egyéb szakértői szolgáltatás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3805"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18 227 040</w:t>
            </w:r>
            <w:r w:rsidR="005A6AB9" w:rsidRPr="00E11895">
              <w:rPr>
                <w:rFonts w:eastAsia="Times New Roman"/>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Kötelezően előírt nyilvánosság biztosításának költsége</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5A6AB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114 300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Marketing, kommunikációs szolgáltatások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5A6AB9" w:rsidRPr="00E11895" w:rsidRDefault="00613805"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27 248 749</w:t>
            </w:r>
            <w:r w:rsidR="005A6AB9" w:rsidRPr="00E11895">
              <w:rPr>
                <w:rFonts w:eastAsia="Times New Roman"/>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C000"/>
            <w:noWrap/>
            <w:vAlign w:val="center"/>
            <w:hideMark/>
          </w:tcPr>
          <w:p w:rsidR="005A6AB9" w:rsidRPr="00E11895" w:rsidRDefault="005A6AB9" w:rsidP="00413307">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 összköltsége</w:t>
            </w:r>
          </w:p>
        </w:tc>
        <w:tc>
          <w:tcPr>
            <w:tcW w:w="2520" w:type="dxa"/>
            <w:tcBorders>
              <w:top w:val="nil"/>
              <w:left w:val="nil"/>
              <w:bottom w:val="single" w:sz="4" w:space="0" w:color="auto"/>
              <w:right w:val="single" w:sz="8" w:space="0" w:color="auto"/>
            </w:tcBorders>
            <w:shd w:val="clear" w:color="000000" w:fill="FFC000"/>
            <w:noWrap/>
            <w:vAlign w:val="center"/>
            <w:hideMark/>
          </w:tcPr>
          <w:p w:rsidR="005A6AB9" w:rsidRPr="00E11895" w:rsidRDefault="00613805" w:rsidP="00413307">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149 988 159</w:t>
            </w:r>
            <w:r w:rsidR="005A6AB9" w:rsidRPr="00E11895">
              <w:rPr>
                <w:rFonts w:eastAsia="Times New Roman"/>
                <w:b/>
                <w:bCs/>
                <w:color w:val="000000"/>
                <w:sz w:val="18"/>
                <w:szCs w:val="18"/>
                <w:lang w:eastAsia="en-US"/>
              </w:rPr>
              <w:t xml:space="preserve"> Ft</w:t>
            </w:r>
          </w:p>
        </w:tc>
      </w:tr>
      <w:tr w:rsidR="005A6AB9" w:rsidRPr="00E11895" w:rsidTr="00413307">
        <w:trPr>
          <w:trHeight w:val="300"/>
        </w:trPr>
        <w:tc>
          <w:tcPr>
            <w:tcW w:w="6200" w:type="dxa"/>
            <w:tcBorders>
              <w:top w:val="nil"/>
              <w:left w:val="single" w:sz="8" w:space="0" w:color="auto"/>
              <w:bottom w:val="single" w:sz="4" w:space="0" w:color="auto"/>
              <w:right w:val="single" w:sz="4" w:space="0" w:color="auto"/>
            </w:tcBorders>
            <w:shd w:val="clear" w:color="000000" w:fill="FFC000"/>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Támogatás</w:t>
            </w:r>
          </w:p>
        </w:tc>
        <w:tc>
          <w:tcPr>
            <w:tcW w:w="2520" w:type="dxa"/>
            <w:tcBorders>
              <w:top w:val="nil"/>
              <w:left w:val="nil"/>
              <w:bottom w:val="single" w:sz="4" w:space="0" w:color="auto"/>
              <w:right w:val="single" w:sz="8" w:space="0" w:color="auto"/>
            </w:tcBorders>
            <w:shd w:val="clear" w:color="000000" w:fill="FFC000"/>
            <w:noWrap/>
            <w:vAlign w:val="bottom"/>
            <w:hideMark/>
          </w:tcPr>
          <w:p w:rsidR="005A6AB9" w:rsidRPr="00E11895" w:rsidRDefault="00613805"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149 988 159</w:t>
            </w:r>
            <w:r w:rsidR="005A6AB9" w:rsidRPr="00E11895">
              <w:rPr>
                <w:rFonts w:eastAsia="Times New Roman"/>
                <w:color w:val="000000"/>
                <w:sz w:val="18"/>
                <w:szCs w:val="18"/>
                <w:lang w:eastAsia="en-US"/>
              </w:rPr>
              <w:t xml:space="preserve"> Ft</w:t>
            </w:r>
          </w:p>
        </w:tc>
      </w:tr>
      <w:tr w:rsidR="005A6AB9" w:rsidRPr="00E11895" w:rsidTr="00413307">
        <w:trPr>
          <w:trHeight w:val="320"/>
        </w:trPr>
        <w:tc>
          <w:tcPr>
            <w:tcW w:w="6200" w:type="dxa"/>
            <w:tcBorders>
              <w:top w:val="nil"/>
              <w:left w:val="single" w:sz="8" w:space="0" w:color="auto"/>
              <w:bottom w:val="single" w:sz="8" w:space="0" w:color="auto"/>
              <w:right w:val="single" w:sz="4" w:space="0" w:color="auto"/>
            </w:tcBorders>
            <w:shd w:val="clear" w:color="000000" w:fill="FFC000"/>
            <w:vAlign w:val="center"/>
            <w:hideMark/>
          </w:tcPr>
          <w:p w:rsidR="005A6AB9" w:rsidRPr="00E11895" w:rsidRDefault="005A6AB9" w:rsidP="00413307">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Önrész</w:t>
            </w:r>
          </w:p>
        </w:tc>
        <w:tc>
          <w:tcPr>
            <w:tcW w:w="2520" w:type="dxa"/>
            <w:tcBorders>
              <w:top w:val="nil"/>
              <w:left w:val="nil"/>
              <w:bottom w:val="single" w:sz="8" w:space="0" w:color="auto"/>
              <w:right w:val="single" w:sz="8" w:space="0" w:color="auto"/>
            </w:tcBorders>
            <w:shd w:val="clear" w:color="000000" w:fill="FFC000"/>
            <w:noWrap/>
            <w:vAlign w:val="bottom"/>
            <w:hideMark/>
          </w:tcPr>
          <w:p w:rsidR="005A6AB9" w:rsidRPr="00E11895" w:rsidRDefault="005A6AB9" w:rsidP="00413307">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0 Ft</w:t>
            </w:r>
          </w:p>
        </w:tc>
      </w:tr>
    </w:tbl>
    <w:p w:rsidR="005A6AB9" w:rsidRPr="00BB1672" w:rsidRDefault="005A6AB9" w:rsidP="00AE2BEE">
      <w:pPr>
        <w:pStyle w:val="Default"/>
        <w:rPr>
          <w:b/>
          <w:bCs/>
          <w:sz w:val="20"/>
          <w:szCs w:val="20"/>
        </w:rPr>
      </w:pPr>
    </w:p>
    <w:p w:rsidR="00C83D74" w:rsidRPr="00BB1672" w:rsidRDefault="00F14D98" w:rsidP="00AE2BEE">
      <w:pPr>
        <w:spacing w:before="60" w:after="120" w:line="280" w:lineRule="atLeast"/>
        <w:rPr>
          <w:sz w:val="18"/>
          <w:szCs w:val="18"/>
        </w:rPr>
      </w:pPr>
      <w:r>
        <w:rPr>
          <w:b/>
          <w:bCs/>
          <w:color w:val="1F497D" w:themeColor="text2"/>
          <w:sz w:val="16"/>
          <w:szCs w:val="16"/>
        </w:rPr>
        <w:t>32</w:t>
      </w:r>
      <w:r w:rsidR="00C83D74" w:rsidRPr="00BB1672">
        <w:rPr>
          <w:b/>
          <w:bCs/>
          <w:color w:val="1F497D" w:themeColor="text2"/>
          <w:sz w:val="16"/>
          <w:szCs w:val="16"/>
        </w:rPr>
        <w:t xml:space="preserve">. táblázat Az EFOP </w:t>
      </w:r>
      <w:r w:rsidR="00BB1672">
        <w:rPr>
          <w:b/>
          <w:bCs/>
          <w:color w:val="1F497D" w:themeColor="text2"/>
          <w:sz w:val="16"/>
          <w:szCs w:val="16"/>
        </w:rPr>
        <w:t>1.8.</w:t>
      </w:r>
      <w:r w:rsidR="00A74F13" w:rsidRPr="00BB1672">
        <w:rPr>
          <w:b/>
          <w:bCs/>
          <w:color w:val="1F497D" w:themeColor="text2"/>
          <w:sz w:val="16"/>
          <w:szCs w:val="16"/>
        </w:rPr>
        <w:t>9</w:t>
      </w:r>
      <w:r w:rsidR="00C83D74" w:rsidRPr="00BB1672">
        <w:rPr>
          <w:b/>
          <w:bCs/>
          <w:color w:val="1F497D" w:themeColor="text2"/>
          <w:sz w:val="16"/>
          <w:szCs w:val="16"/>
        </w:rPr>
        <w:t xml:space="preserve"> pályázati program költségvetése</w:t>
      </w:r>
    </w:p>
    <w:p w:rsidR="001E6E5F" w:rsidRPr="00DB0F2F" w:rsidRDefault="001E6E5F" w:rsidP="001E6E5F">
      <w:pPr>
        <w:spacing w:after="0"/>
        <w:ind w:right="7"/>
        <w:jc w:val="both"/>
        <w:rPr>
          <w:rFonts w:eastAsia="Arial"/>
          <w:color w:val="000000"/>
          <w:szCs w:val="20"/>
          <w:highlight w:val="yellow"/>
        </w:rPr>
      </w:pPr>
    </w:p>
    <w:tbl>
      <w:tblPr>
        <w:tblW w:w="660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00"/>
        <w:gridCol w:w="2200"/>
        <w:gridCol w:w="2200"/>
      </w:tblGrid>
      <w:tr w:rsidR="001E6E5F" w:rsidRPr="00DB0F2F" w:rsidTr="001E6E5F">
        <w:trPr>
          <w:trHeight w:val="300"/>
        </w:trPr>
        <w:tc>
          <w:tcPr>
            <w:tcW w:w="6600" w:type="dxa"/>
            <w:gridSpan w:val="3"/>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rPr>
            </w:pPr>
            <w:r w:rsidRPr="00BB1672">
              <w:rPr>
                <w:rFonts w:ascii="Calibri" w:eastAsia="Times New Roman" w:hAnsi="Calibri" w:cs="Times New Roman"/>
                <w:b/>
                <w:bCs/>
                <w:color w:val="FFFFFF" w:themeColor="background1"/>
              </w:rPr>
              <w:t>Összesen költségvetés (forint)</w:t>
            </w:r>
          </w:p>
        </w:tc>
      </w:tr>
      <w:tr w:rsidR="001E6E5F" w:rsidRPr="00DB0F2F" w:rsidTr="001E6E5F">
        <w:trPr>
          <w:trHeight w:val="300"/>
        </w:trPr>
        <w:tc>
          <w:tcPr>
            <w:tcW w:w="2200" w:type="dxa"/>
            <w:shd w:val="clear" w:color="auto" w:fill="FFFFFF" w:themeFill="background1"/>
            <w:vAlign w:val="center"/>
            <w:hideMark/>
          </w:tcPr>
          <w:p w:rsidR="001E6E5F" w:rsidRPr="00BB1672" w:rsidRDefault="001E6E5F" w:rsidP="00413307">
            <w:pPr>
              <w:spacing w:after="0" w:line="240" w:lineRule="auto"/>
              <w:jc w:val="center"/>
              <w:rPr>
                <w:rFonts w:ascii="Calibri" w:eastAsia="Times New Roman" w:hAnsi="Calibri" w:cs="Times New Roman"/>
                <w:b/>
                <w:bCs/>
              </w:rPr>
            </w:pPr>
            <w:r w:rsidRPr="00FC3F5C">
              <w:rPr>
                <w:rFonts w:ascii="Calibri" w:eastAsia="Times New Roman" w:hAnsi="Calibri" w:cs="Times New Roman"/>
                <w:b/>
                <w:bCs/>
              </w:rPr>
              <w:t>Szakmai megvalósításhoz kapcsolódó személyi jellegű ráfordítás</w:t>
            </w:r>
          </w:p>
        </w:tc>
        <w:tc>
          <w:tcPr>
            <w:tcW w:w="2200" w:type="dxa"/>
            <w:shd w:val="clear" w:color="auto" w:fill="FFFFFF" w:themeFill="background1"/>
            <w:vAlign w:val="center"/>
            <w:hideMark/>
          </w:tcPr>
          <w:p w:rsidR="001E6E5F" w:rsidRPr="00BB1672" w:rsidRDefault="001E6E5F" w:rsidP="00413307">
            <w:pPr>
              <w:spacing w:after="0" w:line="240" w:lineRule="auto"/>
              <w:jc w:val="center"/>
              <w:rPr>
                <w:rFonts w:ascii="Calibri" w:eastAsia="Times New Roman" w:hAnsi="Calibri" w:cs="Times New Roman"/>
                <w:b/>
                <w:bCs/>
              </w:rPr>
            </w:pPr>
            <w:r>
              <w:rPr>
                <w:rFonts w:ascii="Calibri" w:eastAsia="Times New Roman" w:hAnsi="Calibri" w:cs="Times New Roman"/>
                <w:b/>
                <w:bCs/>
              </w:rPr>
              <w:t>%</w:t>
            </w:r>
          </w:p>
        </w:tc>
        <w:tc>
          <w:tcPr>
            <w:tcW w:w="2200" w:type="dxa"/>
            <w:shd w:val="clear" w:color="auto" w:fill="FFFFFF" w:themeFill="background1"/>
            <w:vAlign w:val="center"/>
            <w:hideMark/>
          </w:tcPr>
          <w:p w:rsidR="001E6E5F" w:rsidRPr="00BB1672" w:rsidRDefault="001E6E5F" w:rsidP="00413307">
            <w:pPr>
              <w:spacing w:after="0" w:line="240" w:lineRule="auto"/>
              <w:jc w:val="center"/>
              <w:rPr>
                <w:rFonts w:ascii="Calibri" w:eastAsia="Times New Roman" w:hAnsi="Calibri" w:cs="Times New Roman"/>
                <w:b/>
                <w:bCs/>
              </w:rPr>
            </w:pPr>
            <w:r w:rsidRPr="00BB1672">
              <w:rPr>
                <w:rFonts w:ascii="Calibri" w:eastAsia="Times New Roman" w:hAnsi="Calibri" w:cs="Times New Roman"/>
                <w:b/>
                <w:bCs/>
              </w:rPr>
              <w:t>Összesen</w:t>
            </w:r>
          </w:p>
        </w:tc>
      </w:tr>
      <w:tr w:rsidR="001E6E5F" w:rsidRPr="00DB0F2F" w:rsidTr="00613805">
        <w:trPr>
          <w:trHeight w:hRule="exact" w:val="731"/>
        </w:trPr>
        <w:tc>
          <w:tcPr>
            <w:tcW w:w="2200" w:type="dxa"/>
            <w:shd w:val="clear" w:color="auto" w:fill="FFFFFF" w:themeFill="background1"/>
            <w:noWrap/>
            <w:vAlign w:val="center"/>
            <w:hideMark/>
          </w:tcPr>
          <w:p w:rsidR="001E6E5F" w:rsidRPr="00FC3F5C" w:rsidRDefault="00613805" w:rsidP="00613805">
            <w:pPr>
              <w:spacing w:after="0" w:line="240" w:lineRule="auto"/>
              <w:jc w:val="center"/>
              <w:rPr>
                <w:rFonts w:ascii="Calibri" w:eastAsia="Times New Roman" w:hAnsi="Calibri" w:cs="Times New Roman"/>
                <w:b/>
                <w:bCs/>
                <w:color w:val="000000"/>
                <w:lang w:val="en-US" w:eastAsia="en-US"/>
              </w:rPr>
            </w:pPr>
            <w:r>
              <w:rPr>
                <w:rFonts w:ascii="Calibri" w:eastAsia="Times New Roman" w:hAnsi="Calibri" w:cs="Times New Roman"/>
                <w:b/>
                <w:bCs/>
                <w:color w:val="000000"/>
                <w:lang w:eastAsia="en-US"/>
              </w:rPr>
              <w:t>28 048 990</w:t>
            </w:r>
            <w:r w:rsidR="001E6E5F" w:rsidRPr="00FC3F5C">
              <w:rPr>
                <w:rFonts w:ascii="Calibri" w:eastAsia="Times New Roman" w:hAnsi="Calibri" w:cs="Times New Roman"/>
                <w:b/>
                <w:bCs/>
                <w:color w:val="000000"/>
                <w:lang w:val="en-US" w:eastAsia="en-US"/>
              </w:rPr>
              <w:t>Ft</w:t>
            </w:r>
          </w:p>
        </w:tc>
        <w:tc>
          <w:tcPr>
            <w:tcW w:w="2200" w:type="dxa"/>
            <w:shd w:val="clear" w:color="auto" w:fill="FFFFFF" w:themeFill="background1"/>
            <w:noWrap/>
            <w:vAlign w:val="center"/>
            <w:hideMark/>
          </w:tcPr>
          <w:p w:rsidR="001E6E5F" w:rsidRPr="00DB0F2F" w:rsidRDefault="00613805" w:rsidP="00613805">
            <w:pPr>
              <w:spacing w:after="0"/>
              <w:jc w:val="center"/>
              <w:rPr>
                <w:rFonts w:ascii="Calibri" w:hAnsi="Calibri"/>
                <w:b/>
                <w:bCs/>
                <w:color w:val="000000"/>
                <w:highlight w:val="yellow"/>
              </w:rPr>
            </w:pPr>
            <w:r>
              <w:rPr>
                <w:rFonts w:ascii="Calibri" w:hAnsi="Calibri"/>
                <w:b/>
                <w:bCs/>
                <w:color w:val="000000"/>
              </w:rPr>
              <w:t>18</w:t>
            </w:r>
            <w:r w:rsidR="001E6E5F" w:rsidRPr="00FC3F5C">
              <w:rPr>
                <w:rFonts w:ascii="Calibri" w:hAnsi="Calibri"/>
                <w:b/>
                <w:bCs/>
                <w:color w:val="000000"/>
              </w:rPr>
              <w:t>,</w:t>
            </w:r>
            <w:r>
              <w:rPr>
                <w:rFonts w:ascii="Calibri" w:hAnsi="Calibri"/>
                <w:b/>
                <w:bCs/>
                <w:color w:val="000000"/>
              </w:rPr>
              <w:t>8</w:t>
            </w:r>
            <w:r w:rsidR="001E6E5F" w:rsidRPr="00FC3F5C">
              <w:rPr>
                <w:rFonts w:ascii="Calibri" w:hAnsi="Calibri"/>
                <w:b/>
                <w:bCs/>
                <w:color w:val="000000"/>
              </w:rPr>
              <w:t>%</w:t>
            </w:r>
          </w:p>
        </w:tc>
        <w:tc>
          <w:tcPr>
            <w:tcW w:w="2200" w:type="dxa"/>
            <w:shd w:val="clear" w:color="auto" w:fill="FFFFFF" w:themeFill="background1"/>
            <w:noWrap/>
            <w:vAlign w:val="center"/>
            <w:hideMark/>
          </w:tcPr>
          <w:p w:rsidR="001E6E5F" w:rsidRPr="00FC3F5C" w:rsidRDefault="00613805" w:rsidP="00613805">
            <w:pPr>
              <w:spacing w:after="0"/>
              <w:jc w:val="center"/>
              <w:rPr>
                <w:rFonts w:ascii="Calibri" w:eastAsia="Times New Roman" w:hAnsi="Calibri" w:cs="Times New Roman"/>
                <w:b/>
                <w:bCs/>
              </w:rPr>
            </w:pPr>
            <w:r>
              <w:rPr>
                <w:rFonts w:ascii="Calibri" w:eastAsia="Times New Roman" w:hAnsi="Calibri" w:cs="Times New Roman"/>
                <w:b/>
                <w:bCs/>
              </w:rPr>
              <w:t>149 988 159</w:t>
            </w:r>
            <w:r w:rsidR="001E6E5F">
              <w:rPr>
                <w:rFonts w:ascii="Calibri" w:eastAsia="Times New Roman" w:hAnsi="Calibri" w:cs="Times New Roman"/>
                <w:b/>
                <w:bCs/>
              </w:rPr>
              <w:t xml:space="preserve"> Ft</w:t>
            </w:r>
          </w:p>
        </w:tc>
      </w:tr>
    </w:tbl>
    <w:p w:rsidR="001E6E5F" w:rsidRPr="00FC3F5C" w:rsidRDefault="001E6E5F" w:rsidP="001E6E5F">
      <w:pPr>
        <w:pStyle w:val="Default"/>
        <w:spacing w:before="120"/>
        <w:rPr>
          <w:sz w:val="20"/>
          <w:szCs w:val="20"/>
        </w:rPr>
      </w:pPr>
      <w:r w:rsidRPr="00FC3F5C">
        <w:rPr>
          <w:b/>
          <w:bCs/>
          <w:color w:val="1F497D" w:themeColor="text2"/>
          <w:sz w:val="16"/>
          <w:szCs w:val="16"/>
        </w:rPr>
        <w:t xml:space="preserve">33. táblázat I Bérek aránya </w:t>
      </w:r>
    </w:p>
    <w:p w:rsidR="001E6E5F" w:rsidRPr="00DB0F2F" w:rsidRDefault="001E6E5F" w:rsidP="001E6E5F">
      <w:pPr>
        <w:spacing w:after="0" w:line="240" w:lineRule="auto"/>
        <w:rPr>
          <w:rFonts w:eastAsiaTheme="minorHAnsi"/>
          <w:color w:val="000000"/>
          <w:sz w:val="20"/>
          <w:szCs w:val="20"/>
          <w:highlight w:val="yellow"/>
          <w:lang w:eastAsia="en-US"/>
        </w:rPr>
      </w:pPr>
    </w:p>
    <w:p w:rsidR="001E6E5F" w:rsidRPr="00FC7FA2" w:rsidRDefault="001E6E5F" w:rsidP="001E6E5F">
      <w:pPr>
        <w:pStyle w:val="Default"/>
        <w:jc w:val="both"/>
        <w:rPr>
          <w:rFonts w:eastAsia="Arial"/>
          <w:sz w:val="20"/>
          <w:szCs w:val="20"/>
        </w:rPr>
      </w:pPr>
      <w:r w:rsidRPr="00FC7FA2">
        <w:rPr>
          <w:rFonts w:eastAsia="Arial"/>
          <w:sz w:val="20"/>
          <w:szCs w:val="20"/>
        </w:rPr>
        <w:t>A beszerzésekből a szakmai feladatokhoz kapcsolódó kiszerződött szolgáltatások értéke.</w:t>
      </w:r>
    </w:p>
    <w:p w:rsidR="001E6E5F" w:rsidRPr="00DB0F2F" w:rsidRDefault="001E6E5F" w:rsidP="001E6E5F">
      <w:pPr>
        <w:pStyle w:val="Default"/>
        <w:jc w:val="both"/>
        <w:rPr>
          <w:rFonts w:eastAsia="Arial"/>
          <w:sz w:val="20"/>
          <w:szCs w:val="20"/>
          <w:highlight w:val="yellow"/>
        </w:rPr>
      </w:pPr>
    </w:p>
    <w:p w:rsidR="001E6E5F" w:rsidRPr="00DB0F2F" w:rsidRDefault="001E6E5F" w:rsidP="001E6E5F">
      <w:pPr>
        <w:pStyle w:val="Default"/>
        <w:jc w:val="both"/>
        <w:rPr>
          <w:rFonts w:eastAsia="Arial"/>
          <w:sz w:val="20"/>
          <w:szCs w:val="20"/>
          <w:highlight w:val="yellow"/>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030"/>
        <w:gridCol w:w="1380"/>
        <w:gridCol w:w="1498"/>
        <w:gridCol w:w="1815"/>
        <w:gridCol w:w="1489"/>
      </w:tblGrid>
      <w:tr w:rsidR="001E6E5F" w:rsidRPr="00DB0F2F" w:rsidTr="00413307">
        <w:trPr>
          <w:trHeight w:val="75"/>
        </w:trPr>
        <w:tc>
          <w:tcPr>
            <w:tcW w:w="5000" w:type="pct"/>
            <w:gridSpan w:val="5"/>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A kiszerződött szolgáltatások értéke</w:t>
            </w:r>
          </w:p>
        </w:tc>
      </w:tr>
      <w:tr w:rsidR="001E6E5F" w:rsidRPr="00DB0F2F" w:rsidTr="00413307">
        <w:trPr>
          <w:trHeight w:val="193"/>
        </w:trPr>
        <w:tc>
          <w:tcPr>
            <w:tcW w:w="1645" w:type="pct"/>
            <w:shd w:val="clear" w:color="auto" w:fill="1F497D" w:themeFill="text2"/>
            <w:vAlign w:val="center"/>
            <w:hideMark/>
          </w:tcPr>
          <w:p w:rsidR="001E6E5F" w:rsidRPr="00BB1672" w:rsidRDefault="001E6E5F" w:rsidP="00613805">
            <w:pPr>
              <w:spacing w:after="0" w:line="240" w:lineRule="auto"/>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Kiszervezhető tevékenységek</w:t>
            </w:r>
          </w:p>
        </w:tc>
        <w:tc>
          <w:tcPr>
            <w:tcW w:w="749" w:type="pct"/>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w:t>
            </w:r>
          </w:p>
        </w:tc>
        <w:tc>
          <w:tcPr>
            <w:tcW w:w="813" w:type="pct"/>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Max. elszámolható</w:t>
            </w:r>
          </w:p>
        </w:tc>
        <w:tc>
          <w:tcPr>
            <w:tcW w:w="985" w:type="pct"/>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Költségvetésben tervezett</w:t>
            </w:r>
          </w:p>
        </w:tc>
        <w:tc>
          <w:tcPr>
            <w:tcW w:w="807" w:type="pct"/>
            <w:shd w:val="clear" w:color="auto" w:fill="1F497D" w:themeFill="text2"/>
            <w:vAlign w:val="center"/>
            <w:hideMark/>
          </w:tcPr>
          <w:p w:rsidR="001E6E5F" w:rsidRPr="00BB1672" w:rsidRDefault="001E6E5F" w:rsidP="00413307">
            <w:pPr>
              <w:spacing w:after="0" w:line="240" w:lineRule="auto"/>
              <w:jc w:val="center"/>
              <w:rPr>
                <w:rFonts w:ascii="Calibri" w:eastAsia="Times New Roman" w:hAnsi="Calibri" w:cs="Times New Roman"/>
                <w:b/>
                <w:bCs/>
                <w:color w:val="FFFFFF" w:themeColor="background1"/>
                <w:sz w:val="24"/>
                <w:szCs w:val="24"/>
              </w:rPr>
            </w:pPr>
            <w:r w:rsidRPr="00BB1672">
              <w:rPr>
                <w:rFonts w:ascii="Calibri" w:eastAsia="Times New Roman" w:hAnsi="Calibri" w:cs="Times New Roman"/>
                <w:b/>
                <w:bCs/>
                <w:color w:val="FFFFFF" w:themeColor="background1"/>
                <w:sz w:val="24"/>
                <w:szCs w:val="24"/>
              </w:rPr>
              <w:t>Különbség</w:t>
            </w:r>
          </w:p>
        </w:tc>
      </w:tr>
      <w:tr w:rsidR="001E6E5F" w:rsidRPr="00DB0F2F" w:rsidTr="00413307">
        <w:trPr>
          <w:trHeight w:val="742"/>
        </w:trPr>
        <w:tc>
          <w:tcPr>
            <w:tcW w:w="1645" w:type="pct"/>
            <w:shd w:val="clear" w:color="auto" w:fill="auto"/>
            <w:vAlign w:val="center"/>
            <w:hideMark/>
          </w:tcPr>
          <w:p w:rsidR="001E6E5F" w:rsidRPr="00DB0F2F" w:rsidRDefault="001E6E5F" w:rsidP="00613805">
            <w:pPr>
              <w:spacing w:after="0" w:line="240" w:lineRule="auto"/>
              <w:rPr>
                <w:rFonts w:ascii="Calibri" w:eastAsia="Times New Roman" w:hAnsi="Calibri" w:cs="Times New Roman"/>
                <w:color w:val="000000"/>
                <w:sz w:val="20"/>
                <w:szCs w:val="20"/>
                <w:highlight w:val="yellow"/>
              </w:rPr>
            </w:pPr>
            <w:r w:rsidRPr="001367CD">
              <w:rPr>
                <w:rFonts w:ascii="Calibri" w:eastAsia="Times New Roman" w:hAnsi="Calibri" w:cs="Times New Roman"/>
                <w:color w:val="000000"/>
                <w:sz w:val="20"/>
                <w:szCs w:val="20"/>
              </w:rPr>
              <w:t>3. szakmai tevékenységekhez kapcsolódó szolgáltatások költsége</w:t>
            </w:r>
          </w:p>
        </w:tc>
        <w:tc>
          <w:tcPr>
            <w:tcW w:w="749" w:type="pct"/>
            <w:vAlign w:val="center"/>
            <w:hideMark/>
          </w:tcPr>
          <w:p w:rsidR="001E6E5F" w:rsidRPr="00E639C9" w:rsidRDefault="00613805" w:rsidP="006138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r w:rsidR="001E6E5F">
              <w:rPr>
                <w:rFonts w:ascii="Calibri" w:eastAsia="Times New Roman" w:hAnsi="Calibri" w:cs="Times New Roman"/>
                <w:color w:val="000000"/>
                <w:sz w:val="20"/>
                <w:szCs w:val="20"/>
              </w:rPr>
              <w:t>,</w:t>
            </w:r>
            <w:r>
              <w:rPr>
                <w:rFonts w:ascii="Calibri" w:eastAsia="Times New Roman" w:hAnsi="Calibri" w:cs="Times New Roman"/>
                <w:color w:val="000000"/>
                <w:sz w:val="20"/>
                <w:szCs w:val="20"/>
              </w:rPr>
              <w:t>4</w:t>
            </w:r>
            <w:r w:rsidR="001E6E5F" w:rsidRPr="00E639C9">
              <w:rPr>
                <w:rFonts w:ascii="Calibri" w:eastAsia="Times New Roman" w:hAnsi="Calibri" w:cs="Times New Roman"/>
                <w:color w:val="000000"/>
                <w:sz w:val="20"/>
                <w:szCs w:val="20"/>
              </w:rPr>
              <w:t xml:space="preserve"> %</w:t>
            </w:r>
          </w:p>
        </w:tc>
        <w:tc>
          <w:tcPr>
            <w:tcW w:w="813" w:type="pct"/>
            <w:vAlign w:val="center"/>
            <w:hideMark/>
          </w:tcPr>
          <w:p w:rsidR="001E6E5F" w:rsidRPr="00FC3F5C" w:rsidRDefault="001E6E5F" w:rsidP="00613805">
            <w:pPr>
              <w:spacing w:after="0" w:line="240" w:lineRule="auto"/>
              <w:jc w:val="center"/>
              <w:rPr>
                <w:rFonts w:ascii="Calibri" w:eastAsia="Times New Roman" w:hAnsi="Calibri" w:cs="Times New Roman"/>
                <w:color w:val="000000"/>
                <w:lang w:val="en-US" w:eastAsia="en-US"/>
              </w:rPr>
            </w:pPr>
            <w:r w:rsidRPr="00FC3F5C">
              <w:rPr>
                <w:rFonts w:ascii="Calibri" w:eastAsia="Times New Roman" w:hAnsi="Calibri" w:cs="Times New Roman"/>
                <w:color w:val="000000"/>
                <w:lang w:val="en-US" w:eastAsia="en-US"/>
              </w:rPr>
              <w:t>5</w:t>
            </w:r>
            <w:r w:rsidR="00613805">
              <w:rPr>
                <w:rFonts w:ascii="Calibri" w:eastAsia="Times New Roman" w:hAnsi="Calibri" w:cs="Times New Roman"/>
                <w:color w:val="000000"/>
                <w:lang w:val="en-US" w:eastAsia="en-US"/>
              </w:rPr>
              <w:t>9 995</w:t>
            </w:r>
            <w:r w:rsidRPr="00FC3F5C">
              <w:rPr>
                <w:rFonts w:ascii="Calibri" w:eastAsia="Times New Roman" w:hAnsi="Calibri" w:cs="Times New Roman"/>
                <w:color w:val="000000"/>
                <w:lang w:val="en-US" w:eastAsia="en-US"/>
              </w:rPr>
              <w:t> </w:t>
            </w:r>
            <w:r w:rsidR="00613805">
              <w:rPr>
                <w:rFonts w:ascii="Calibri" w:eastAsia="Times New Roman" w:hAnsi="Calibri" w:cs="Times New Roman"/>
                <w:color w:val="000000"/>
                <w:lang w:val="en-US" w:eastAsia="en-US"/>
              </w:rPr>
              <w:t>265</w:t>
            </w:r>
            <w:r w:rsidRPr="00FC3F5C">
              <w:rPr>
                <w:rFonts w:ascii="Calibri" w:eastAsia="Times New Roman" w:hAnsi="Calibri" w:cs="Times New Roman"/>
                <w:color w:val="000000"/>
                <w:lang w:val="en-US" w:eastAsia="en-US"/>
              </w:rPr>
              <w:t xml:space="preserve"> Ft</w:t>
            </w:r>
          </w:p>
        </w:tc>
        <w:tc>
          <w:tcPr>
            <w:tcW w:w="985" w:type="pct"/>
            <w:shd w:val="clear" w:color="auto" w:fill="auto"/>
            <w:noWrap/>
            <w:vAlign w:val="center"/>
            <w:hideMark/>
          </w:tcPr>
          <w:p w:rsidR="001E6E5F" w:rsidRPr="00FC3F5C" w:rsidRDefault="001E6E5F" w:rsidP="00413307">
            <w:pPr>
              <w:spacing w:after="0" w:line="240" w:lineRule="auto"/>
              <w:jc w:val="center"/>
              <w:rPr>
                <w:rFonts w:ascii="Calibri" w:eastAsia="Times New Roman" w:hAnsi="Calibri" w:cs="Times New Roman"/>
                <w:b/>
                <w:bCs/>
                <w:color w:val="000000"/>
                <w:lang w:val="en-US" w:eastAsia="en-US"/>
              </w:rPr>
            </w:pPr>
            <w:r w:rsidRPr="00FC3F5C">
              <w:rPr>
                <w:rFonts w:ascii="Calibri" w:eastAsia="Times New Roman" w:hAnsi="Calibri" w:cs="Times New Roman"/>
                <w:b/>
                <w:bCs/>
                <w:color w:val="000000"/>
                <w:lang w:val="en-US" w:eastAsia="en-US"/>
              </w:rPr>
              <w:t>53 402 640 Ft</w:t>
            </w:r>
          </w:p>
        </w:tc>
        <w:tc>
          <w:tcPr>
            <w:tcW w:w="807" w:type="pct"/>
            <w:vAlign w:val="center"/>
            <w:hideMark/>
          </w:tcPr>
          <w:p w:rsidR="001E6E5F" w:rsidRPr="00FC3F5C" w:rsidRDefault="00613805" w:rsidP="00413307">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14 405 175</w:t>
            </w:r>
            <w:r w:rsidR="001E6E5F" w:rsidRPr="00FC3F5C">
              <w:rPr>
                <w:rFonts w:ascii="Calibri" w:eastAsia="Times New Roman" w:hAnsi="Calibri" w:cs="Times New Roman"/>
                <w:color w:val="000000"/>
                <w:lang w:val="en-US" w:eastAsia="en-US"/>
              </w:rPr>
              <w:t xml:space="preserve"> Ft</w:t>
            </w:r>
          </w:p>
        </w:tc>
      </w:tr>
    </w:tbl>
    <w:p w:rsidR="001E6E5F" w:rsidRPr="0010378C" w:rsidRDefault="001E6E5F" w:rsidP="001E6E5F">
      <w:pPr>
        <w:pStyle w:val="Default"/>
        <w:spacing w:before="120"/>
        <w:rPr>
          <w:sz w:val="20"/>
          <w:szCs w:val="20"/>
        </w:rPr>
      </w:pPr>
      <w:r w:rsidRPr="0010378C">
        <w:rPr>
          <w:b/>
          <w:bCs/>
          <w:color w:val="1F497D" w:themeColor="text2"/>
          <w:sz w:val="16"/>
          <w:szCs w:val="16"/>
        </w:rPr>
        <w:t>34. táblázat I Kiszerződött szolgáltatások értéke</w:t>
      </w:r>
    </w:p>
    <w:p w:rsidR="001E6E5F" w:rsidRPr="0010378C" w:rsidRDefault="001E6E5F" w:rsidP="001E6E5F">
      <w:pPr>
        <w:spacing w:after="0"/>
        <w:ind w:right="7"/>
        <w:jc w:val="both"/>
        <w:rPr>
          <w:rFonts w:eastAsia="Arial"/>
          <w:color w:val="000000"/>
          <w:sz w:val="20"/>
          <w:szCs w:val="20"/>
        </w:rPr>
      </w:pPr>
    </w:p>
    <w:p w:rsidR="001E6E5F" w:rsidRPr="0010378C" w:rsidRDefault="001E6E5F" w:rsidP="001E6E5F">
      <w:pPr>
        <w:pStyle w:val="Default"/>
        <w:jc w:val="both"/>
        <w:rPr>
          <w:sz w:val="20"/>
          <w:szCs w:val="20"/>
        </w:rPr>
      </w:pPr>
      <w:r w:rsidRPr="0010378C">
        <w:rPr>
          <w:rFonts w:eastAsia="Arial"/>
          <w:sz w:val="20"/>
          <w:szCs w:val="20"/>
        </w:rPr>
        <w:t xml:space="preserve">A kiszerződött szolgáltatások arányát </w:t>
      </w:r>
      <w:r>
        <w:rPr>
          <w:rFonts w:eastAsia="Arial"/>
          <w:sz w:val="20"/>
          <w:szCs w:val="20"/>
        </w:rPr>
        <w:t>a projekt cél szemelőt tartásával a lehető legjobban mérsékeltük</w:t>
      </w:r>
      <w:r w:rsidRPr="0010378C">
        <w:rPr>
          <w:rFonts w:eastAsia="Arial"/>
          <w:sz w:val="20"/>
          <w:szCs w:val="20"/>
        </w:rPr>
        <w:t>, a teljes költség arányának 40</w:t>
      </w:r>
      <w:r>
        <w:rPr>
          <w:rFonts w:eastAsia="Arial"/>
          <w:sz w:val="20"/>
          <w:szCs w:val="20"/>
        </w:rPr>
        <w:t>%-a alatt terveztük</w:t>
      </w:r>
      <w:r w:rsidRPr="0010378C">
        <w:rPr>
          <w:rFonts w:eastAsia="Arial"/>
          <w:sz w:val="20"/>
          <w:szCs w:val="20"/>
        </w:rPr>
        <w:t xml:space="preserve">. </w:t>
      </w:r>
      <w:r w:rsidRPr="0010378C">
        <w:rPr>
          <w:sz w:val="20"/>
          <w:szCs w:val="20"/>
        </w:rPr>
        <w:t>A projektben szakmai szolgáltatás vásárlása csak olyan szolgáltatás esetében merül fel bevont szolgáltatásként, amelyek a projekt működési feltételeinek a biztosításához szükségesek, vagy a projekt megvalósításához előírt feladatok, vagy amelyek esetében a saját kapacitás felépítése indokolatlanul magas költséget jelentene, illetve a folyamatos kihasználtság nem biztosítható. Ezek:</w:t>
      </w:r>
    </w:p>
    <w:p w:rsidR="001E6E5F" w:rsidRPr="0010378C" w:rsidRDefault="001E6E5F" w:rsidP="001E6E5F">
      <w:pPr>
        <w:spacing w:after="0"/>
        <w:rPr>
          <w:b/>
          <w:szCs w:val="20"/>
        </w:rPr>
      </w:pPr>
    </w:p>
    <w:p w:rsidR="001E6E5F" w:rsidRPr="00230A3F" w:rsidRDefault="001E6E5F" w:rsidP="001E6E5F">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230A3F">
        <w:rPr>
          <w:rFonts w:eastAsiaTheme="minorHAnsi"/>
          <w:color w:val="000000"/>
          <w:sz w:val="20"/>
          <w:szCs w:val="20"/>
          <w:lang w:eastAsia="en-US"/>
        </w:rPr>
        <w:t xml:space="preserve">Megvalósíthatósági tanulmány elkészítése: a pályázat kötelező eleme, kapacitások híján külső cég került bevonásra, a projektmenedzsmentet saját munkatársak végzik </w:t>
      </w:r>
    </w:p>
    <w:p w:rsidR="001E6E5F" w:rsidRPr="00230A3F" w:rsidRDefault="001E6E5F" w:rsidP="001E6E5F">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230A3F">
        <w:rPr>
          <w:rFonts w:eastAsiaTheme="minorHAnsi"/>
          <w:color w:val="000000"/>
          <w:sz w:val="20"/>
          <w:szCs w:val="20"/>
          <w:lang w:eastAsia="en-US"/>
        </w:rPr>
        <w:t>A szakmai megvalósítás kapcsán a 3. szakmai tevékenységhez kapcsolódó szolgáltatások költsége kategóriában elszámolni kívánt projekt elemek.</w:t>
      </w:r>
    </w:p>
    <w:p w:rsidR="001E6E5F" w:rsidRPr="00230A3F" w:rsidRDefault="001E6E5F" w:rsidP="001E6E5F">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230A3F">
        <w:rPr>
          <w:rFonts w:eastAsiaTheme="minorHAnsi"/>
          <w:color w:val="000000"/>
          <w:sz w:val="20"/>
          <w:szCs w:val="20"/>
          <w:lang w:eastAsia="en-US"/>
        </w:rPr>
        <w:t>Közbeszerzés: a beruházás méretéből adódóan kötelező elem, külső, EU-s pályázatokkal kapcsolatban tapasztalattal rendelkező szakértői cég kerül bevonásra</w:t>
      </w:r>
    </w:p>
    <w:p w:rsidR="001E6E5F" w:rsidRPr="00230A3F" w:rsidRDefault="001E6E5F" w:rsidP="001E6E5F">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230A3F">
        <w:rPr>
          <w:rFonts w:eastAsiaTheme="minorHAnsi"/>
          <w:color w:val="000000"/>
          <w:sz w:val="20"/>
          <w:szCs w:val="20"/>
          <w:lang w:eastAsia="en-US"/>
        </w:rPr>
        <w:t>Kötelező nyilvánosság kapcsán, több kis volumenű, speciális tevékenység kerül beszerzésre.</w:t>
      </w:r>
    </w:p>
    <w:p w:rsidR="001E6E5F" w:rsidRDefault="001E6E5F" w:rsidP="001E6E5F">
      <w:pPr>
        <w:spacing w:before="60" w:after="60" w:line="240" w:lineRule="auto"/>
        <w:jc w:val="both"/>
        <w:rPr>
          <w:rFonts w:eastAsiaTheme="minorHAnsi"/>
          <w:color w:val="000000"/>
          <w:sz w:val="20"/>
          <w:szCs w:val="20"/>
          <w:lang w:eastAsia="en-US"/>
        </w:rPr>
      </w:pPr>
    </w:p>
    <w:p w:rsidR="001E6E5F" w:rsidRPr="0010378C" w:rsidRDefault="001E6E5F" w:rsidP="001E6E5F">
      <w:pPr>
        <w:spacing w:before="60" w:after="60" w:line="240" w:lineRule="auto"/>
        <w:jc w:val="both"/>
        <w:rPr>
          <w:rFonts w:eastAsiaTheme="minorHAnsi"/>
          <w:color w:val="000000"/>
          <w:sz w:val="20"/>
          <w:szCs w:val="20"/>
          <w:lang w:eastAsia="en-US"/>
        </w:rPr>
      </w:pPr>
      <w:r w:rsidRPr="0010378C">
        <w:rPr>
          <w:rFonts w:eastAsiaTheme="minorHAnsi"/>
          <w:color w:val="000000"/>
          <w:sz w:val="20"/>
          <w:szCs w:val="20"/>
          <w:lang w:eastAsia="en-US"/>
        </w:rPr>
        <w:t>A Támogatást igénylő konzorcium minden esetben szigorúan ügyel arra, hogy a külső szakértők és partnerek kiválasztási folyamatában versenyhelyzetet teremtsen, és a legnagyobb szakmai kompetenciával rendelkező és a legkedvezőbb ár-érték arányú indikatív ajánlatok kerüljenek kiválasztásra.</w:t>
      </w:r>
    </w:p>
    <w:p w:rsidR="00C1476C" w:rsidRPr="00DB0F2F" w:rsidRDefault="00C1476C" w:rsidP="00AE2BEE">
      <w:pPr>
        <w:spacing w:line="276" w:lineRule="auto"/>
        <w:rPr>
          <w:sz w:val="20"/>
          <w:szCs w:val="20"/>
          <w:highlight w:val="yellow"/>
        </w:rPr>
      </w:pPr>
      <w:r w:rsidRPr="00DB0F2F">
        <w:rPr>
          <w:sz w:val="20"/>
          <w:szCs w:val="20"/>
          <w:highlight w:val="yellow"/>
        </w:rPr>
        <w:br w:type="page"/>
      </w:r>
    </w:p>
    <w:p w:rsidR="00C1476C" w:rsidRPr="006D3304" w:rsidRDefault="00C1476C" w:rsidP="00AE2BEE">
      <w:pPr>
        <w:pStyle w:val="Cmsor3"/>
        <w:numPr>
          <w:ilvl w:val="2"/>
          <w:numId w:val="36"/>
        </w:numPr>
        <w:rPr>
          <w:color w:val="1F497D" w:themeColor="text2"/>
        </w:rPr>
      </w:pPr>
      <w:bookmarkStart w:id="120" w:name="_Toc305155354"/>
      <w:bookmarkStart w:id="121" w:name="_Toc477033025"/>
      <w:bookmarkStart w:id="122" w:name="_Toc481843269"/>
      <w:r w:rsidRPr="006D3304">
        <w:rPr>
          <w:color w:val="1F497D" w:themeColor="text2"/>
        </w:rPr>
        <w:t>Kockázatelemzés</w:t>
      </w:r>
      <w:bookmarkEnd w:id="120"/>
      <w:bookmarkEnd w:id="121"/>
      <w:bookmarkEnd w:id="122"/>
    </w:p>
    <w:p w:rsidR="00C1476C" w:rsidRPr="006D3304" w:rsidRDefault="00C1476C" w:rsidP="00AE2BEE">
      <w:pPr>
        <w:pStyle w:val="Cmsor1"/>
        <w:keepLines w:val="0"/>
        <w:spacing w:before="360" w:after="240" w:line="240" w:lineRule="auto"/>
        <w:rPr>
          <w:sz w:val="20"/>
          <w:szCs w:val="20"/>
        </w:rPr>
      </w:pPr>
      <w:bookmarkStart w:id="123" w:name="_Toc477033026"/>
      <w:bookmarkStart w:id="124" w:name="_Toc481771879"/>
      <w:bookmarkStart w:id="125" w:name="_Toc481843270"/>
      <w:r w:rsidRPr="006D3304">
        <w:rPr>
          <w:sz w:val="20"/>
          <w:szCs w:val="20"/>
        </w:rPr>
        <w:t>3.1.5.1 Pénzügyi kockázatok elemzése</w:t>
      </w:r>
      <w:bookmarkEnd w:id="123"/>
      <w:bookmarkEnd w:id="124"/>
      <w:bookmarkEnd w:id="125"/>
    </w:p>
    <w:p w:rsidR="00C1476C" w:rsidRPr="006D3304" w:rsidRDefault="00C1476C" w:rsidP="00AE2BEE">
      <w:pPr>
        <w:pStyle w:val="Default"/>
        <w:rPr>
          <w:sz w:val="20"/>
          <w:szCs w:val="20"/>
        </w:rPr>
      </w:pPr>
      <w:r w:rsidRPr="006D3304">
        <w:rPr>
          <w:b/>
          <w:sz w:val="20"/>
          <w:szCs w:val="20"/>
        </w:rPr>
        <w:t>Pénzügyi kockázatok elemzése (érzékenységvizsgálat</w:t>
      </w:r>
      <w:r w:rsidRPr="006D3304">
        <w:rPr>
          <w:sz w:val="20"/>
          <w:szCs w:val="20"/>
        </w:rPr>
        <w:t>)</w:t>
      </w:r>
    </w:p>
    <w:p w:rsidR="00C1476C" w:rsidRPr="006D3304" w:rsidRDefault="00C1476C" w:rsidP="00AE2BEE">
      <w:pPr>
        <w:pStyle w:val="Default"/>
        <w:rPr>
          <w:sz w:val="20"/>
          <w:szCs w:val="20"/>
        </w:rPr>
      </w:pPr>
    </w:p>
    <w:p w:rsidR="00C1476C" w:rsidRPr="006D3304" w:rsidRDefault="00C1476C" w:rsidP="00AE2BEE">
      <w:pPr>
        <w:pStyle w:val="Default"/>
        <w:rPr>
          <w:sz w:val="20"/>
          <w:szCs w:val="20"/>
        </w:rPr>
      </w:pPr>
      <w:r w:rsidRPr="006D3304">
        <w:rPr>
          <w:sz w:val="20"/>
          <w:szCs w:val="20"/>
        </w:rPr>
        <w:t>A projekt során esetlegesen felmerülő kockázatokat, bekövetkezésük valószínűségét, hatását és súlyát (a valószínűség és a hatás szorzata), továbbá a kockázatok kezelésének módozatait táblázatos formában adtuk meg. A TÁBLÁZATBAN CSAK A PÉNZÜGYI VONATKOZÁSÚ KOCKÁZATOKAT SZEREPELTETTÜK. A táblázatban alkalmazott rövidítések és számítások:</w:t>
      </w:r>
    </w:p>
    <w:p w:rsidR="00C1476C" w:rsidRPr="006D3304" w:rsidRDefault="00C1476C" w:rsidP="00AE2BEE">
      <w:pPr>
        <w:pStyle w:val="Default"/>
        <w:rPr>
          <w:sz w:val="20"/>
          <w:szCs w:val="20"/>
        </w:rPr>
      </w:pPr>
    </w:p>
    <w:p w:rsidR="00C1476C" w:rsidRPr="006D3304" w:rsidRDefault="00C1476C" w:rsidP="00AE2BEE">
      <w:pPr>
        <w:pStyle w:val="Default"/>
        <w:rPr>
          <w:sz w:val="20"/>
          <w:szCs w:val="20"/>
        </w:rPr>
      </w:pPr>
      <w:r w:rsidRPr="006D3304">
        <w:rPr>
          <w:sz w:val="20"/>
          <w:szCs w:val="20"/>
        </w:rPr>
        <w:t xml:space="preserve">Az: </w:t>
      </w:r>
      <w:r w:rsidRPr="006D3304">
        <w:rPr>
          <w:sz w:val="20"/>
          <w:szCs w:val="20"/>
        </w:rPr>
        <w:tab/>
        <w:t>A kockázat azonosítója (sorszáma).</w:t>
      </w:r>
    </w:p>
    <w:p w:rsidR="00C1476C" w:rsidRPr="006D3304" w:rsidRDefault="00C1476C" w:rsidP="00AE2BEE">
      <w:pPr>
        <w:pStyle w:val="Default"/>
        <w:rPr>
          <w:sz w:val="20"/>
          <w:szCs w:val="20"/>
        </w:rPr>
      </w:pPr>
      <w:r w:rsidRPr="006D3304">
        <w:rPr>
          <w:sz w:val="20"/>
          <w:szCs w:val="20"/>
        </w:rPr>
        <w:t xml:space="preserve">P: </w:t>
      </w:r>
      <w:r w:rsidRPr="006D3304">
        <w:rPr>
          <w:sz w:val="20"/>
          <w:szCs w:val="20"/>
        </w:rPr>
        <w:tab/>
        <w:t xml:space="preserve">A kockázat bekövetkezésének valószínűsége. 1 – alacsony; 2 – közepes; </w:t>
      </w:r>
    </w:p>
    <w:p w:rsidR="00C1476C" w:rsidRPr="006D3304" w:rsidRDefault="00C1476C" w:rsidP="00AE2BEE">
      <w:pPr>
        <w:pStyle w:val="Default"/>
        <w:rPr>
          <w:sz w:val="20"/>
          <w:szCs w:val="20"/>
        </w:rPr>
      </w:pPr>
      <w:r w:rsidRPr="006D3304">
        <w:rPr>
          <w:sz w:val="20"/>
          <w:szCs w:val="20"/>
        </w:rPr>
        <w:t>3 – magas.</w:t>
      </w:r>
    </w:p>
    <w:p w:rsidR="00C1476C" w:rsidRPr="006D3304" w:rsidRDefault="00C1476C" w:rsidP="00AE2BEE">
      <w:pPr>
        <w:pStyle w:val="Default"/>
        <w:rPr>
          <w:sz w:val="20"/>
          <w:szCs w:val="20"/>
        </w:rPr>
      </w:pPr>
      <w:r w:rsidRPr="006D3304">
        <w:rPr>
          <w:sz w:val="20"/>
          <w:szCs w:val="20"/>
        </w:rPr>
        <w:t xml:space="preserve">I: </w:t>
      </w:r>
      <w:r w:rsidRPr="006D3304">
        <w:rPr>
          <w:sz w:val="20"/>
          <w:szCs w:val="20"/>
        </w:rPr>
        <w:tab/>
        <w:t>A kockázat bekövetkezésének hatása. 1 – kicsi; 2 – közepes; 3 – nagy.</w:t>
      </w:r>
    </w:p>
    <w:p w:rsidR="00C1476C" w:rsidRPr="006D3304" w:rsidRDefault="00C1476C" w:rsidP="00AE2BEE">
      <w:pPr>
        <w:pStyle w:val="Default"/>
        <w:rPr>
          <w:sz w:val="20"/>
          <w:szCs w:val="20"/>
        </w:rPr>
      </w:pPr>
      <w:r w:rsidRPr="006D3304">
        <w:rPr>
          <w:sz w:val="20"/>
          <w:szCs w:val="20"/>
        </w:rPr>
        <w:t xml:space="preserve">Súly: </w:t>
      </w:r>
      <w:r w:rsidRPr="006D3304">
        <w:rPr>
          <w:sz w:val="20"/>
          <w:szCs w:val="20"/>
        </w:rPr>
        <w:tab/>
        <w:t>A valószínűség és a hatás szorzata.</w:t>
      </w:r>
    </w:p>
    <w:p w:rsidR="00C1476C" w:rsidRPr="006D3304" w:rsidRDefault="00C1476C" w:rsidP="00AE2BEE">
      <w:pPr>
        <w:pStyle w:val="Default"/>
        <w:rPr>
          <w:sz w:val="20"/>
          <w:szCs w:val="20"/>
        </w:rPr>
      </w:pPr>
    </w:p>
    <w:p w:rsidR="00C1476C" w:rsidRPr="006D3304" w:rsidRDefault="00C1476C" w:rsidP="00AE2BEE">
      <w:pPr>
        <w:pStyle w:val="Default"/>
        <w:rPr>
          <w:sz w:val="20"/>
          <w:szCs w:val="20"/>
        </w:rPr>
      </w:pPr>
      <w:r w:rsidRPr="006D3304">
        <w:rPr>
          <w:sz w:val="20"/>
          <w:szCs w:val="20"/>
        </w:rPr>
        <w:t>A kockázatok típusai: Külső (K), vagy Belső (B)</w:t>
      </w:r>
    </w:p>
    <w:p w:rsidR="00C1476C" w:rsidRPr="006D3304" w:rsidRDefault="00C1476C" w:rsidP="00AE2BEE">
      <w:pPr>
        <w:pStyle w:val="Default"/>
        <w:rPr>
          <w:sz w:val="20"/>
          <w:szCs w:val="20"/>
        </w:rPr>
      </w:pPr>
    </w:p>
    <w:tbl>
      <w:tblPr>
        <w:tblW w:w="9180"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DBE5F1" w:themeFill="accent1" w:themeFillTint="33"/>
        <w:tblLayout w:type="fixed"/>
        <w:tblLook w:val="01E0" w:firstRow="1" w:lastRow="1" w:firstColumn="1" w:lastColumn="1" w:noHBand="0" w:noVBand="0"/>
      </w:tblPr>
      <w:tblGrid>
        <w:gridCol w:w="1080"/>
        <w:gridCol w:w="2700"/>
        <w:gridCol w:w="2457"/>
        <w:gridCol w:w="1276"/>
        <w:gridCol w:w="894"/>
        <w:gridCol w:w="773"/>
      </w:tblGrid>
      <w:tr w:rsidR="00C1476C" w:rsidRPr="00D60B96" w:rsidTr="00C1476C">
        <w:trPr>
          <w:cantSplit/>
          <w:tblHeader/>
        </w:trPr>
        <w:tc>
          <w:tcPr>
            <w:tcW w:w="1080" w:type="dxa"/>
            <w:vMerge w:val="restart"/>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Az.</w:t>
            </w:r>
          </w:p>
        </w:tc>
        <w:tc>
          <w:tcPr>
            <w:tcW w:w="2700" w:type="dxa"/>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Kockázat és típusa</w:t>
            </w:r>
          </w:p>
        </w:tc>
        <w:tc>
          <w:tcPr>
            <w:tcW w:w="2457" w:type="dxa"/>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Leírás</w:t>
            </w:r>
          </w:p>
        </w:tc>
        <w:tc>
          <w:tcPr>
            <w:tcW w:w="1276" w:type="dxa"/>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Beköv.</w:t>
            </w:r>
            <w:r w:rsidRPr="00D60B96">
              <w:rPr>
                <w:color w:val="FFFFFF" w:themeColor="background1"/>
                <w:sz w:val="20"/>
                <w:szCs w:val="20"/>
              </w:rPr>
              <w:br/>
              <w:t>valsz.</w:t>
            </w:r>
          </w:p>
        </w:tc>
        <w:tc>
          <w:tcPr>
            <w:tcW w:w="894" w:type="dxa"/>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Hatás</w:t>
            </w:r>
          </w:p>
        </w:tc>
        <w:tc>
          <w:tcPr>
            <w:tcW w:w="773" w:type="dxa"/>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Súly</w:t>
            </w:r>
          </w:p>
        </w:tc>
      </w:tr>
      <w:tr w:rsidR="00C1476C" w:rsidRPr="00D60B96" w:rsidTr="00C1476C">
        <w:trPr>
          <w:cantSplit/>
          <w:tblHeader/>
        </w:trPr>
        <w:tc>
          <w:tcPr>
            <w:tcW w:w="1080" w:type="dxa"/>
            <w:vMerge/>
            <w:shd w:val="clear" w:color="auto" w:fill="365F91" w:themeFill="accent1" w:themeFillShade="BF"/>
            <w:vAlign w:val="center"/>
          </w:tcPr>
          <w:p w:rsidR="00C1476C" w:rsidRPr="00D60B96" w:rsidRDefault="00C1476C" w:rsidP="00AE2BEE">
            <w:pPr>
              <w:pStyle w:val="Default"/>
              <w:rPr>
                <w:sz w:val="20"/>
                <w:szCs w:val="20"/>
              </w:rPr>
            </w:pPr>
          </w:p>
        </w:tc>
        <w:tc>
          <w:tcPr>
            <w:tcW w:w="8100" w:type="dxa"/>
            <w:gridSpan w:val="5"/>
            <w:shd w:val="clear" w:color="auto" w:fill="365F91" w:themeFill="accent1" w:themeFillShade="BF"/>
            <w:vAlign w:val="center"/>
          </w:tcPr>
          <w:p w:rsidR="00C1476C" w:rsidRPr="00D60B96" w:rsidRDefault="00C1476C" w:rsidP="00AE2BEE">
            <w:pPr>
              <w:pStyle w:val="Default"/>
              <w:rPr>
                <w:color w:val="FFFFFF" w:themeColor="background1"/>
                <w:sz w:val="20"/>
                <w:szCs w:val="20"/>
              </w:rPr>
            </w:pPr>
            <w:r w:rsidRPr="00D60B96">
              <w:rPr>
                <w:color w:val="FFFFFF" w:themeColor="background1"/>
                <w:sz w:val="20"/>
                <w:szCs w:val="20"/>
              </w:rPr>
              <w:t>Kezelés</w:t>
            </w:r>
          </w:p>
        </w:tc>
      </w:tr>
      <w:tr w:rsidR="00C1476C" w:rsidRPr="00D60B96" w:rsidTr="00C1476C">
        <w:trPr>
          <w:cantSplit/>
        </w:trPr>
        <w:tc>
          <w:tcPr>
            <w:tcW w:w="1080" w:type="dxa"/>
            <w:shd w:val="clear" w:color="auto" w:fill="FFFFFF" w:themeFill="background1"/>
          </w:tcPr>
          <w:p w:rsidR="00C1476C" w:rsidRPr="00D60B96" w:rsidRDefault="00C1476C" w:rsidP="00AE2BEE">
            <w:pPr>
              <w:pStyle w:val="Default"/>
              <w:rPr>
                <w:sz w:val="20"/>
                <w:szCs w:val="20"/>
              </w:rPr>
            </w:pPr>
          </w:p>
        </w:tc>
        <w:tc>
          <w:tcPr>
            <w:tcW w:w="2700" w:type="dxa"/>
            <w:shd w:val="clear" w:color="auto" w:fill="FFFFFF" w:themeFill="background1"/>
          </w:tcPr>
          <w:p w:rsidR="00C1476C" w:rsidRPr="00D60B96" w:rsidRDefault="00C1476C" w:rsidP="00AE2BEE">
            <w:pPr>
              <w:pStyle w:val="Default"/>
              <w:rPr>
                <w:sz w:val="18"/>
                <w:szCs w:val="18"/>
              </w:rPr>
            </w:pPr>
            <w:r w:rsidRPr="00D60B96">
              <w:rPr>
                <w:sz w:val="18"/>
                <w:szCs w:val="18"/>
              </w:rPr>
              <w:t>Becsült költségek túllépése (belső, szakmai típusú)</w:t>
            </w:r>
          </w:p>
          <w:p w:rsidR="00C1476C" w:rsidRPr="00D60B96" w:rsidRDefault="00C1476C" w:rsidP="00AE2BEE">
            <w:pPr>
              <w:pStyle w:val="Default"/>
              <w:rPr>
                <w:sz w:val="18"/>
                <w:szCs w:val="18"/>
              </w:rPr>
            </w:pPr>
          </w:p>
          <w:p w:rsidR="00C1476C" w:rsidRPr="00D60B96" w:rsidRDefault="00C1476C" w:rsidP="00AE2BEE">
            <w:pPr>
              <w:pStyle w:val="Default"/>
              <w:rPr>
                <w:sz w:val="18"/>
                <w:szCs w:val="18"/>
              </w:rPr>
            </w:pPr>
            <w:r w:rsidRPr="00D60B96">
              <w:rPr>
                <w:sz w:val="18"/>
                <w:szCs w:val="18"/>
              </w:rPr>
              <w:t>(K és/vagy B)</w:t>
            </w:r>
          </w:p>
        </w:tc>
        <w:tc>
          <w:tcPr>
            <w:tcW w:w="2457" w:type="dxa"/>
            <w:shd w:val="clear" w:color="auto" w:fill="FFFFFF" w:themeFill="background1"/>
          </w:tcPr>
          <w:p w:rsidR="00C1476C" w:rsidRPr="00D60B96" w:rsidRDefault="00C1476C" w:rsidP="00AE2BEE">
            <w:pPr>
              <w:pStyle w:val="Default"/>
              <w:rPr>
                <w:sz w:val="18"/>
                <w:szCs w:val="18"/>
              </w:rPr>
            </w:pPr>
            <w:r w:rsidRPr="00D60B96">
              <w:rPr>
                <w:sz w:val="18"/>
                <w:szCs w:val="18"/>
              </w:rPr>
              <w:t>A megvalósítás fejlesztés során derülnek ki olyan új igények, követelmények, funkciók, amelyek túlnőnek a projekt szkópján, így plusz anyagi erőforrást kell rá biztosítani.</w:t>
            </w:r>
          </w:p>
        </w:tc>
        <w:tc>
          <w:tcPr>
            <w:tcW w:w="1276"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2</w:t>
            </w:r>
          </w:p>
        </w:tc>
        <w:tc>
          <w:tcPr>
            <w:tcW w:w="894"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1</w:t>
            </w:r>
          </w:p>
        </w:tc>
        <w:tc>
          <w:tcPr>
            <w:tcW w:w="773"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2</w:t>
            </w:r>
          </w:p>
        </w:tc>
      </w:tr>
      <w:tr w:rsidR="00C1476C" w:rsidRPr="00D60B96" w:rsidTr="00C1476C">
        <w:trPr>
          <w:cantSplit/>
        </w:trPr>
        <w:tc>
          <w:tcPr>
            <w:tcW w:w="1080" w:type="dxa"/>
            <w:shd w:val="clear" w:color="auto" w:fill="B8CCE4" w:themeFill="accent1" w:themeFillTint="66"/>
            <w:vAlign w:val="center"/>
          </w:tcPr>
          <w:p w:rsidR="00C1476C" w:rsidRPr="00D60B96" w:rsidRDefault="00C1476C" w:rsidP="00AE2BEE">
            <w:pPr>
              <w:pStyle w:val="Szvegtrzs"/>
              <w:ind w:left="0"/>
              <w:jc w:val="left"/>
              <w:rPr>
                <w:rFonts w:ascii="Arial" w:eastAsiaTheme="minorHAnsi" w:hAnsi="Arial" w:cs="Arial"/>
                <w:color w:val="000000"/>
                <w:sz w:val="18"/>
                <w:szCs w:val="18"/>
                <w:lang w:eastAsia="en-US"/>
              </w:rPr>
            </w:pPr>
            <w:r w:rsidRPr="00D60B96">
              <w:rPr>
                <w:rFonts w:ascii="Arial" w:eastAsiaTheme="minorHAnsi" w:hAnsi="Arial" w:cs="Arial"/>
                <w:color w:val="000000"/>
                <w:sz w:val="18"/>
                <w:szCs w:val="18"/>
                <w:lang w:eastAsia="en-US"/>
              </w:rPr>
              <w:t>Kezelése</w:t>
            </w:r>
          </w:p>
          <w:p w:rsidR="00C1476C" w:rsidRPr="00D60B96" w:rsidRDefault="00C1476C" w:rsidP="00AE2BEE">
            <w:pPr>
              <w:pStyle w:val="Default"/>
              <w:rPr>
                <w:sz w:val="20"/>
                <w:szCs w:val="20"/>
              </w:rPr>
            </w:pPr>
            <w:r w:rsidRPr="00D60B96">
              <w:rPr>
                <w:sz w:val="48"/>
                <w:szCs w:val="48"/>
              </w:rPr>
              <w:sym w:font="Wingdings" w:char="F046"/>
            </w:r>
          </w:p>
        </w:tc>
        <w:tc>
          <w:tcPr>
            <w:tcW w:w="8100" w:type="dxa"/>
            <w:gridSpan w:val="5"/>
            <w:shd w:val="clear" w:color="auto" w:fill="B8CCE4" w:themeFill="accent1" w:themeFillTint="66"/>
          </w:tcPr>
          <w:p w:rsidR="00C1476C" w:rsidRPr="00D60B96" w:rsidRDefault="00C1476C" w:rsidP="00AE2BEE">
            <w:pPr>
              <w:pStyle w:val="Default"/>
              <w:rPr>
                <w:sz w:val="18"/>
                <w:szCs w:val="18"/>
              </w:rPr>
            </w:pPr>
            <w:r w:rsidRPr="00D60B96">
              <w:rPr>
                <w:sz w:val="18"/>
                <w:szCs w:val="18"/>
              </w:rPr>
              <w:t>A projekt során rendszeresen kockázatelemzést, - kezelést (gapanalysis) kell végezni, aminek egyik feladata, hogy megállapítsa, a módosult projekthatókört milyen módon kezeljék. Csak olyan új követelményt lehet elfogadni, amely elengedhetetlen és biztosítani lehet rá plusz anyagi erőforrásokat. Akár oly módon, hogy más kevésbé fontos követelményt kihúzunk a követelmények közül, akár oly módon, hogy a tartalék terhére számolunk el.</w:t>
            </w:r>
          </w:p>
        </w:tc>
      </w:tr>
      <w:tr w:rsidR="00C1476C" w:rsidRPr="00D60B96" w:rsidTr="00C1476C">
        <w:trPr>
          <w:cantSplit/>
        </w:trPr>
        <w:tc>
          <w:tcPr>
            <w:tcW w:w="1080" w:type="dxa"/>
            <w:shd w:val="clear" w:color="auto" w:fill="FFFFFF" w:themeFill="background1"/>
          </w:tcPr>
          <w:p w:rsidR="00C1476C" w:rsidRPr="00D60B96" w:rsidRDefault="00C1476C" w:rsidP="00AE2BEE">
            <w:pPr>
              <w:pStyle w:val="Default"/>
              <w:rPr>
                <w:sz w:val="18"/>
                <w:szCs w:val="18"/>
              </w:rPr>
            </w:pPr>
          </w:p>
        </w:tc>
        <w:tc>
          <w:tcPr>
            <w:tcW w:w="2700" w:type="dxa"/>
            <w:shd w:val="clear" w:color="auto" w:fill="FFFFFF" w:themeFill="background1"/>
          </w:tcPr>
          <w:p w:rsidR="00C1476C" w:rsidRPr="00D60B96" w:rsidRDefault="00C1476C" w:rsidP="00AE2BEE">
            <w:pPr>
              <w:pStyle w:val="Default"/>
              <w:rPr>
                <w:sz w:val="18"/>
                <w:szCs w:val="18"/>
              </w:rPr>
            </w:pPr>
            <w:r w:rsidRPr="00D60B96">
              <w:rPr>
                <w:sz w:val="18"/>
                <w:szCs w:val="18"/>
              </w:rPr>
              <w:t>Az külső szolgáltatások kapcsán a beszállítók a tervezettől lényegesen eltérő áron tesznek ajánlatot (K.2).</w:t>
            </w:r>
          </w:p>
        </w:tc>
        <w:tc>
          <w:tcPr>
            <w:tcW w:w="2457" w:type="dxa"/>
            <w:shd w:val="clear" w:color="auto" w:fill="FFFFFF" w:themeFill="background1"/>
          </w:tcPr>
          <w:p w:rsidR="00C1476C" w:rsidRPr="00D60B96" w:rsidRDefault="00C1476C" w:rsidP="00AE2BEE">
            <w:pPr>
              <w:pStyle w:val="Default"/>
              <w:rPr>
                <w:sz w:val="18"/>
                <w:szCs w:val="18"/>
              </w:rPr>
            </w:pPr>
            <w:r w:rsidRPr="00D60B96">
              <w:rPr>
                <w:sz w:val="18"/>
                <w:szCs w:val="18"/>
              </w:rPr>
              <w:t>A Megvalósíthatósági Tanulmány és a Pályázati (Projekt) Adatlap készítésekor/kitöltésekor a rendelkezésre álló információk és tapasztalat alapján készített ütemterv és költségbecslések ismeretében becsültük meg a végrehajtandó feladatok mennyiségét, ez alapján az átfutási időt. A költségbecslésekre független szakértőktől normakontrollt kértünk. A szállítók kiválasztásakor – az előkészítéstől függetlenül – az általuk ajánlott ár és határidő eltérhet az előzetesen kalkulálttól.</w:t>
            </w:r>
          </w:p>
        </w:tc>
        <w:tc>
          <w:tcPr>
            <w:tcW w:w="1276"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2</w:t>
            </w:r>
          </w:p>
        </w:tc>
        <w:tc>
          <w:tcPr>
            <w:tcW w:w="894"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3</w:t>
            </w:r>
          </w:p>
        </w:tc>
        <w:tc>
          <w:tcPr>
            <w:tcW w:w="773"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6</w:t>
            </w:r>
          </w:p>
        </w:tc>
      </w:tr>
      <w:tr w:rsidR="00C1476C" w:rsidRPr="00D60B96" w:rsidTr="00C1476C">
        <w:trPr>
          <w:cantSplit/>
        </w:trPr>
        <w:tc>
          <w:tcPr>
            <w:tcW w:w="1080" w:type="dxa"/>
            <w:shd w:val="clear" w:color="auto" w:fill="B8CCE4" w:themeFill="accent1" w:themeFillTint="66"/>
            <w:vAlign w:val="center"/>
          </w:tcPr>
          <w:p w:rsidR="00C1476C" w:rsidRPr="00D60B96" w:rsidRDefault="00C1476C" w:rsidP="00AE2BEE">
            <w:pPr>
              <w:pStyle w:val="Szvegtrzs"/>
              <w:ind w:left="0"/>
              <w:jc w:val="left"/>
              <w:rPr>
                <w:rFonts w:ascii="Arial" w:eastAsiaTheme="minorHAnsi" w:hAnsi="Arial" w:cs="Arial"/>
                <w:color w:val="000000"/>
                <w:sz w:val="18"/>
                <w:szCs w:val="18"/>
                <w:lang w:eastAsia="en-US"/>
              </w:rPr>
            </w:pPr>
            <w:r w:rsidRPr="00D60B96">
              <w:rPr>
                <w:rFonts w:ascii="Arial" w:eastAsiaTheme="minorHAnsi" w:hAnsi="Arial" w:cs="Arial"/>
                <w:color w:val="000000"/>
                <w:sz w:val="18"/>
                <w:szCs w:val="18"/>
                <w:lang w:eastAsia="en-US"/>
              </w:rPr>
              <w:t>Kezelése</w:t>
            </w:r>
          </w:p>
          <w:p w:rsidR="00C1476C" w:rsidRPr="00D60B96" w:rsidRDefault="00C1476C" w:rsidP="00AE2BEE">
            <w:pPr>
              <w:pStyle w:val="Default"/>
              <w:rPr>
                <w:sz w:val="18"/>
                <w:szCs w:val="18"/>
              </w:rPr>
            </w:pPr>
            <w:r w:rsidRPr="00D60B96">
              <w:rPr>
                <w:sz w:val="48"/>
                <w:szCs w:val="48"/>
              </w:rPr>
              <w:sym w:font="Wingdings" w:char="F046"/>
            </w:r>
          </w:p>
        </w:tc>
        <w:tc>
          <w:tcPr>
            <w:tcW w:w="8100" w:type="dxa"/>
            <w:gridSpan w:val="5"/>
            <w:shd w:val="clear" w:color="auto" w:fill="B8CCE4" w:themeFill="accent1" w:themeFillTint="66"/>
          </w:tcPr>
          <w:p w:rsidR="00C1476C" w:rsidRPr="00D60B96" w:rsidRDefault="00C1476C" w:rsidP="00AE2BEE">
            <w:pPr>
              <w:pStyle w:val="Default"/>
              <w:rPr>
                <w:sz w:val="18"/>
                <w:szCs w:val="18"/>
              </w:rPr>
            </w:pPr>
            <w:r w:rsidRPr="00D60B96">
              <w:rPr>
                <w:sz w:val="18"/>
                <w:szCs w:val="18"/>
              </w:rPr>
              <w:t>A szállító kiválasztásakor a döntési szempontok között nagy súllyal szerepelnie kell az ajánlott határidőnek és árnak. Amennyiben a szakmailag megfelelő színvonalú ajánlatok esetén ez lényegesen eltér a Megvalósíthatósági Tanulmányban, szereplő becsléstől, akkor a – pályázati szabályozásnak megfelelő mértékben – a projekt szkópjának felülvizsgálatára lehet szükség (többlet idő elméletileg rendelkezésre állhat).</w:t>
            </w:r>
          </w:p>
        </w:tc>
      </w:tr>
      <w:tr w:rsidR="00C1476C" w:rsidRPr="00D60B96" w:rsidTr="00C1476C">
        <w:trPr>
          <w:cantSplit/>
        </w:trPr>
        <w:tc>
          <w:tcPr>
            <w:tcW w:w="1080" w:type="dxa"/>
            <w:shd w:val="clear" w:color="auto" w:fill="FFFFFF" w:themeFill="background1"/>
          </w:tcPr>
          <w:p w:rsidR="00C1476C" w:rsidRPr="00D60B96" w:rsidRDefault="00C1476C" w:rsidP="00AE2BEE">
            <w:pPr>
              <w:pStyle w:val="Default"/>
              <w:rPr>
                <w:sz w:val="18"/>
                <w:szCs w:val="18"/>
              </w:rPr>
            </w:pPr>
          </w:p>
        </w:tc>
        <w:tc>
          <w:tcPr>
            <w:tcW w:w="2700" w:type="dxa"/>
            <w:shd w:val="clear" w:color="auto" w:fill="FFFFFF" w:themeFill="background1"/>
          </w:tcPr>
          <w:p w:rsidR="00C1476C" w:rsidRPr="00D60B96" w:rsidRDefault="00C1476C" w:rsidP="00AE2BEE">
            <w:pPr>
              <w:pStyle w:val="Default"/>
              <w:rPr>
                <w:sz w:val="18"/>
                <w:szCs w:val="18"/>
              </w:rPr>
            </w:pPr>
            <w:r w:rsidRPr="00D60B96">
              <w:rPr>
                <w:sz w:val="18"/>
                <w:szCs w:val="18"/>
              </w:rPr>
              <w:t>Az előzetesen ismert követelményeken túl lényeges új követelmények merülnek fel a megvalósítás kapcsán (K).</w:t>
            </w:r>
          </w:p>
        </w:tc>
        <w:tc>
          <w:tcPr>
            <w:tcW w:w="2457" w:type="dxa"/>
            <w:shd w:val="clear" w:color="auto" w:fill="FFFFFF" w:themeFill="background1"/>
          </w:tcPr>
          <w:p w:rsidR="00C1476C" w:rsidRPr="00D60B96" w:rsidRDefault="00C1476C" w:rsidP="00AE2BEE">
            <w:pPr>
              <w:pStyle w:val="Default"/>
              <w:rPr>
                <w:sz w:val="18"/>
                <w:szCs w:val="18"/>
              </w:rPr>
            </w:pPr>
            <w:r w:rsidRPr="00D60B96">
              <w:rPr>
                <w:sz w:val="18"/>
                <w:szCs w:val="18"/>
              </w:rPr>
              <w:t>A projekt előzetesen becsült ráfordításait jelentősen befolyásolhatja új követelmények felmerülése.</w:t>
            </w:r>
          </w:p>
        </w:tc>
        <w:tc>
          <w:tcPr>
            <w:tcW w:w="1276"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1</w:t>
            </w:r>
          </w:p>
        </w:tc>
        <w:tc>
          <w:tcPr>
            <w:tcW w:w="894"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3</w:t>
            </w:r>
          </w:p>
        </w:tc>
        <w:tc>
          <w:tcPr>
            <w:tcW w:w="773" w:type="dxa"/>
            <w:shd w:val="clear" w:color="auto" w:fill="FFFFFF" w:themeFill="background1"/>
            <w:vAlign w:val="center"/>
          </w:tcPr>
          <w:p w:rsidR="00C1476C" w:rsidRPr="00D60B96" w:rsidRDefault="00C1476C" w:rsidP="00AE2BEE">
            <w:pPr>
              <w:pStyle w:val="Default"/>
              <w:rPr>
                <w:sz w:val="18"/>
                <w:szCs w:val="18"/>
              </w:rPr>
            </w:pPr>
            <w:r w:rsidRPr="00D60B96">
              <w:rPr>
                <w:sz w:val="18"/>
                <w:szCs w:val="18"/>
              </w:rPr>
              <w:t>3</w:t>
            </w:r>
          </w:p>
        </w:tc>
      </w:tr>
      <w:tr w:rsidR="00C1476C" w:rsidRPr="006D3304" w:rsidTr="00C1476C">
        <w:trPr>
          <w:cantSplit/>
        </w:trPr>
        <w:tc>
          <w:tcPr>
            <w:tcW w:w="1080" w:type="dxa"/>
            <w:shd w:val="clear" w:color="auto" w:fill="B8CCE4" w:themeFill="accent1" w:themeFillTint="66"/>
            <w:vAlign w:val="center"/>
          </w:tcPr>
          <w:p w:rsidR="00C1476C" w:rsidRPr="00D60B96" w:rsidRDefault="00C1476C" w:rsidP="00AE2BEE">
            <w:pPr>
              <w:pStyle w:val="Szvegtrzs"/>
              <w:ind w:left="0"/>
              <w:jc w:val="left"/>
              <w:rPr>
                <w:rFonts w:ascii="Arial" w:eastAsiaTheme="minorHAnsi" w:hAnsi="Arial" w:cs="Arial"/>
                <w:color w:val="000000"/>
                <w:sz w:val="18"/>
                <w:szCs w:val="18"/>
                <w:lang w:eastAsia="en-US"/>
              </w:rPr>
            </w:pPr>
            <w:r w:rsidRPr="00D60B96">
              <w:rPr>
                <w:rFonts w:ascii="Arial" w:eastAsiaTheme="minorHAnsi" w:hAnsi="Arial" w:cs="Arial"/>
                <w:color w:val="000000"/>
                <w:sz w:val="18"/>
                <w:szCs w:val="18"/>
                <w:lang w:eastAsia="en-US"/>
              </w:rPr>
              <w:t>Kezelése</w:t>
            </w:r>
          </w:p>
          <w:p w:rsidR="00C1476C" w:rsidRPr="00D60B96" w:rsidRDefault="00C1476C" w:rsidP="00AE2BEE">
            <w:pPr>
              <w:pStyle w:val="Default"/>
              <w:rPr>
                <w:sz w:val="18"/>
                <w:szCs w:val="18"/>
              </w:rPr>
            </w:pPr>
            <w:r w:rsidRPr="00D60B96">
              <w:rPr>
                <w:sz w:val="48"/>
                <w:szCs w:val="48"/>
              </w:rPr>
              <w:sym w:font="Wingdings" w:char="F046"/>
            </w:r>
          </w:p>
        </w:tc>
        <w:tc>
          <w:tcPr>
            <w:tcW w:w="8100" w:type="dxa"/>
            <w:gridSpan w:val="5"/>
            <w:shd w:val="clear" w:color="auto" w:fill="B8CCE4" w:themeFill="accent1" w:themeFillTint="66"/>
          </w:tcPr>
          <w:p w:rsidR="00C1476C" w:rsidRPr="006D3304" w:rsidRDefault="00C1476C" w:rsidP="00AE2BEE">
            <w:pPr>
              <w:pStyle w:val="Default"/>
              <w:rPr>
                <w:sz w:val="18"/>
                <w:szCs w:val="18"/>
              </w:rPr>
            </w:pPr>
            <w:r w:rsidRPr="00D60B96">
              <w:rPr>
                <w:sz w:val="18"/>
                <w:szCs w:val="18"/>
              </w:rPr>
              <w:t>Ha a beszerzések előtt lényeges új követelmények merülnének fel, akkor az új követelményekkel új költségbecslést kell készíteni és adott esetben intézkedni szükséges a tartalék felhasználásáról.</w:t>
            </w:r>
          </w:p>
        </w:tc>
      </w:tr>
    </w:tbl>
    <w:p w:rsidR="00C1476C" w:rsidRPr="006D3304" w:rsidRDefault="00F14D98" w:rsidP="00AE2BEE">
      <w:pPr>
        <w:spacing w:before="60" w:after="120" w:line="280" w:lineRule="atLeast"/>
        <w:rPr>
          <w:b/>
          <w:bCs/>
          <w:color w:val="1F497D" w:themeColor="text2"/>
          <w:sz w:val="16"/>
          <w:szCs w:val="16"/>
        </w:rPr>
      </w:pPr>
      <w:r>
        <w:rPr>
          <w:b/>
          <w:bCs/>
          <w:color w:val="1F497D" w:themeColor="text2"/>
          <w:sz w:val="16"/>
          <w:szCs w:val="16"/>
        </w:rPr>
        <w:t>35</w:t>
      </w:r>
      <w:r w:rsidR="00C1476C" w:rsidRPr="006D3304">
        <w:rPr>
          <w:b/>
          <w:bCs/>
          <w:color w:val="1F497D" w:themeColor="text2"/>
          <w:sz w:val="16"/>
          <w:szCs w:val="16"/>
        </w:rPr>
        <w:t>. táblázat I Kockázatok</w:t>
      </w:r>
    </w:p>
    <w:p w:rsidR="00C1476C" w:rsidRPr="006D3304" w:rsidRDefault="00C1476C" w:rsidP="00AE2BEE">
      <w:pPr>
        <w:pStyle w:val="Default"/>
        <w:rPr>
          <w:sz w:val="20"/>
          <w:szCs w:val="20"/>
        </w:rPr>
      </w:pPr>
    </w:p>
    <w:p w:rsidR="00C1476C" w:rsidRPr="006D3304" w:rsidRDefault="00C1476C" w:rsidP="00AE2BEE">
      <w:pPr>
        <w:pStyle w:val="Default"/>
        <w:rPr>
          <w:sz w:val="20"/>
          <w:szCs w:val="20"/>
        </w:rPr>
      </w:pPr>
      <w:r w:rsidRPr="006D3304">
        <w:rPr>
          <w:sz w:val="20"/>
          <w:szCs w:val="20"/>
        </w:rPr>
        <w:t xml:space="preserve">Minden kockázatra konkrét kockázatkezelési forgatókönyv készül. A fő szempontok a kockázatok kapcsán már most is láthatóak: </w:t>
      </w:r>
    </w:p>
    <w:p w:rsidR="00C1476C" w:rsidRPr="006D3304" w:rsidRDefault="00C1476C" w:rsidP="00AE2BEE">
      <w:pPr>
        <w:pStyle w:val="Default"/>
        <w:rPr>
          <w:sz w:val="20"/>
          <w:szCs w:val="20"/>
        </w:rPr>
      </w:pPr>
    </w:p>
    <w:p w:rsidR="00C1476C" w:rsidRPr="006D3304" w:rsidRDefault="00C1476C" w:rsidP="00AE2BEE">
      <w:pPr>
        <w:pStyle w:val="Default"/>
        <w:numPr>
          <w:ilvl w:val="0"/>
          <w:numId w:val="31"/>
        </w:numPr>
        <w:rPr>
          <w:sz w:val="20"/>
          <w:szCs w:val="20"/>
        </w:rPr>
      </w:pPr>
      <w:r w:rsidRPr="006D3304">
        <w:rPr>
          <w:sz w:val="20"/>
          <w:szCs w:val="20"/>
        </w:rPr>
        <w:t>Kritikus kockázati eseménynek számít a 2-es, vagy annál nagyobb súlyú kockázat bekövetkezte</w:t>
      </w:r>
    </w:p>
    <w:p w:rsidR="00C1476C" w:rsidRPr="006D3304" w:rsidRDefault="00C1476C" w:rsidP="00AE2BEE">
      <w:pPr>
        <w:pStyle w:val="Default"/>
        <w:numPr>
          <w:ilvl w:val="0"/>
          <w:numId w:val="31"/>
        </w:numPr>
        <w:rPr>
          <w:sz w:val="20"/>
          <w:szCs w:val="20"/>
        </w:rPr>
      </w:pPr>
      <w:r w:rsidRPr="006D3304">
        <w:rPr>
          <w:sz w:val="20"/>
          <w:szCs w:val="20"/>
        </w:rPr>
        <w:t>Minden kritikus kockázatra előre elkészített vészforgatókönyv készül</w:t>
      </w:r>
    </w:p>
    <w:p w:rsidR="00C1476C" w:rsidRPr="006D3304" w:rsidRDefault="00C1476C" w:rsidP="00AE2BEE">
      <w:pPr>
        <w:pStyle w:val="Default"/>
        <w:numPr>
          <w:ilvl w:val="0"/>
          <w:numId w:val="31"/>
        </w:numPr>
        <w:rPr>
          <w:sz w:val="20"/>
          <w:szCs w:val="20"/>
        </w:rPr>
      </w:pPr>
      <w:r w:rsidRPr="006D3304">
        <w:rPr>
          <w:sz w:val="20"/>
          <w:szCs w:val="20"/>
        </w:rPr>
        <w:t>Minden kritikus kockázat bekövetkezte esetén a projekt team rögtön összeül, ahol a kockázatkezelésért felelős személyek kijelölésre kerülnek.</w:t>
      </w:r>
    </w:p>
    <w:p w:rsidR="00C1476C" w:rsidRPr="006D3304" w:rsidRDefault="00C1476C" w:rsidP="00AE2BEE">
      <w:pPr>
        <w:pStyle w:val="Default"/>
        <w:rPr>
          <w:sz w:val="20"/>
          <w:szCs w:val="20"/>
        </w:rPr>
      </w:pPr>
    </w:p>
    <w:p w:rsidR="00C1476C" w:rsidRPr="005D08E6" w:rsidRDefault="00C1476C" w:rsidP="00AE2BEE">
      <w:pPr>
        <w:pStyle w:val="Default"/>
        <w:rPr>
          <w:sz w:val="20"/>
          <w:szCs w:val="20"/>
        </w:rPr>
      </w:pPr>
      <w:r w:rsidRPr="006D3304">
        <w:rPr>
          <w:sz w:val="20"/>
          <w:szCs w:val="20"/>
        </w:rPr>
        <w:t xml:space="preserve">A vizsgálat további célja a kritikus változók és paraméterek kiválasztása. Az elemzés során vizsgálni </w:t>
      </w:r>
      <w:r w:rsidRPr="005D08E6">
        <w:rPr>
          <w:sz w:val="20"/>
          <w:szCs w:val="20"/>
        </w:rPr>
        <w:t xml:space="preserve">szükséges, hogy </w:t>
      </w:r>
    </w:p>
    <w:p w:rsidR="00C1476C" w:rsidRPr="005D08E6" w:rsidRDefault="00C1476C" w:rsidP="00AE2BEE">
      <w:pPr>
        <w:pStyle w:val="Default"/>
        <w:rPr>
          <w:sz w:val="20"/>
          <w:szCs w:val="20"/>
        </w:rPr>
      </w:pPr>
    </w:p>
    <w:p w:rsidR="00C1476C" w:rsidRPr="005D08E6" w:rsidRDefault="00C1476C" w:rsidP="00AE2BEE">
      <w:pPr>
        <w:pStyle w:val="Default"/>
        <w:numPr>
          <w:ilvl w:val="0"/>
          <w:numId w:val="32"/>
        </w:numPr>
        <w:rPr>
          <w:sz w:val="20"/>
          <w:szCs w:val="20"/>
        </w:rPr>
      </w:pPr>
      <w:r w:rsidRPr="005D08E6">
        <w:rPr>
          <w:sz w:val="20"/>
          <w:szCs w:val="20"/>
        </w:rPr>
        <w:t>Rendelkezésre áll olyan mértékű előleg, illetve saját forrás, amely a likviditást biztosítja</w:t>
      </w:r>
    </w:p>
    <w:p w:rsidR="00C1476C" w:rsidRPr="006D3304" w:rsidRDefault="00C1476C" w:rsidP="00AE2BEE">
      <w:pPr>
        <w:pStyle w:val="Cmsor1"/>
        <w:keepLines w:val="0"/>
        <w:spacing w:before="360" w:after="240" w:line="240" w:lineRule="auto"/>
        <w:rPr>
          <w:sz w:val="20"/>
          <w:szCs w:val="20"/>
        </w:rPr>
      </w:pPr>
      <w:bookmarkStart w:id="126" w:name="_Toc477033027"/>
      <w:bookmarkStart w:id="127" w:name="_Toc481771880"/>
      <w:bookmarkStart w:id="128" w:name="_Toc481843271"/>
      <w:r w:rsidRPr="006D3304">
        <w:rPr>
          <w:sz w:val="20"/>
          <w:szCs w:val="20"/>
        </w:rPr>
        <w:t>3.1.5.2 Megvalósíthatósági és fenntarthatósági kockázatok</w:t>
      </w:r>
      <w:bookmarkEnd w:id="126"/>
      <w:bookmarkEnd w:id="127"/>
      <w:bookmarkEnd w:id="128"/>
    </w:p>
    <w:p w:rsidR="00C1476C" w:rsidRPr="006D3304" w:rsidRDefault="00C1476C" w:rsidP="00AE2BEE">
      <w:pPr>
        <w:pStyle w:val="Default"/>
        <w:rPr>
          <w:sz w:val="20"/>
          <w:szCs w:val="20"/>
        </w:rPr>
      </w:pPr>
      <w:r w:rsidRPr="006D3304">
        <w:rPr>
          <w:sz w:val="20"/>
          <w:szCs w:val="20"/>
        </w:rPr>
        <w:t>A kockázatelemzés során a megvalósíthatósági és fenntarthatósági kockázatok elemzésének célja a projekt kockázatainak azonosítása, erősségi besorolásuk meghatározása, valamint a kockázati tényező bekövetkezésének valószínűsíthetősége. A kockázatkezelés módja, valamint a kapcsolódó intézkedések meghatározása is szükséges. A felsorolt kockázatokat szövegesen bemutatva kell meghatározni, összesíteni, és részletesen le kell írni a kockázatok kezelésének módját:</w:t>
      </w:r>
    </w:p>
    <w:p w:rsidR="00C1476C" w:rsidRPr="006D3304" w:rsidRDefault="00C1476C" w:rsidP="00AE2BEE">
      <w:pPr>
        <w:pStyle w:val="Default"/>
        <w:rPr>
          <w:sz w:val="20"/>
          <w:szCs w:val="20"/>
        </w:rPr>
      </w:pPr>
    </w:p>
    <w:p w:rsidR="00C1476C" w:rsidRPr="006D3304" w:rsidRDefault="00C1476C" w:rsidP="00AE2BEE">
      <w:pPr>
        <w:pStyle w:val="Default"/>
        <w:rPr>
          <w:sz w:val="20"/>
          <w:szCs w:val="20"/>
        </w:rPr>
      </w:pPr>
      <w:r w:rsidRPr="006D3304">
        <w:rPr>
          <w:sz w:val="20"/>
          <w:szCs w:val="20"/>
        </w:rPr>
        <w:t>Milyen kockázati tényezők veszélyeztethetik a projekt megvalósulását, milyen bekövetkezési valószínűséggel rendelkeznek, és milyen hatást gyakorolhatnak a projektre? A projekt során esetlegesen felmerülő kockázatokat, bekövetkezésük valószínűségét, hatását és súlyát (a valószínűség és a hatás szorzata), továbbá a kockázatok kezelésének módozatait táblázatos formában adtuk meg. A táblázatban alkalmazott rövidítések és számítások:</w:t>
      </w:r>
    </w:p>
    <w:p w:rsidR="00C1476C" w:rsidRPr="006D3304" w:rsidRDefault="00C1476C" w:rsidP="00AE2BEE">
      <w:pPr>
        <w:pStyle w:val="Szvegtrzs"/>
        <w:jc w:val="left"/>
        <w:rPr>
          <w:rFonts w:ascii="Arial" w:eastAsiaTheme="minorHAnsi" w:hAnsi="Arial" w:cs="Arial"/>
          <w:color w:val="000000"/>
          <w:sz w:val="20"/>
          <w:szCs w:val="20"/>
          <w:lang w:eastAsia="en-US"/>
        </w:rPr>
      </w:pPr>
    </w:p>
    <w:p w:rsidR="00C1476C" w:rsidRPr="006D3304" w:rsidRDefault="00C1476C" w:rsidP="00AE2BEE">
      <w:pPr>
        <w:pStyle w:val="Listaszerbekezds"/>
        <w:numPr>
          <w:ilvl w:val="1"/>
          <w:numId w:val="28"/>
        </w:numPr>
        <w:spacing w:after="0" w:line="276" w:lineRule="auto"/>
        <w:rPr>
          <w:rFonts w:eastAsiaTheme="minorHAnsi"/>
          <w:color w:val="000000"/>
          <w:sz w:val="20"/>
          <w:szCs w:val="20"/>
          <w:lang w:eastAsia="en-US"/>
        </w:rPr>
      </w:pPr>
      <w:r w:rsidRPr="006D3304">
        <w:rPr>
          <w:rFonts w:eastAsiaTheme="minorHAnsi"/>
          <w:color w:val="000000"/>
          <w:sz w:val="20"/>
          <w:szCs w:val="20"/>
          <w:lang w:eastAsia="en-US"/>
        </w:rPr>
        <w:t>Az: A kockázat azonosítója (sorszáma).</w:t>
      </w:r>
    </w:p>
    <w:p w:rsidR="00C1476C" w:rsidRPr="006D3304" w:rsidRDefault="00C1476C" w:rsidP="00AE2BEE">
      <w:pPr>
        <w:pStyle w:val="Listaszerbekezds"/>
        <w:numPr>
          <w:ilvl w:val="1"/>
          <w:numId w:val="28"/>
        </w:numPr>
        <w:spacing w:after="0" w:line="276" w:lineRule="auto"/>
        <w:rPr>
          <w:rFonts w:eastAsiaTheme="minorHAnsi"/>
          <w:color w:val="000000"/>
          <w:sz w:val="20"/>
          <w:szCs w:val="20"/>
          <w:lang w:eastAsia="en-US"/>
        </w:rPr>
      </w:pPr>
      <w:r w:rsidRPr="006D3304">
        <w:rPr>
          <w:rFonts w:eastAsiaTheme="minorHAnsi"/>
          <w:color w:val="000000"/>
          <w:sz w:val="20"/>
          <w:szCs w:val="20"/>
          <w:lang w:eastAsia="en-US"/>
        </w:rPr>
        <w:t>P: A kockázat bekövetkezésének valószínűsége. 1 – alacsony; 2 – közepes; 3 – magas.</w:t>
      </w:r>
    </w:p>
    <w:p w:rsidR="00C1476C" w:rsidRPr="006D3304" w:rsidRDefault="00C1476C" w:rsidP="00AE2BEE">
      <w:pPr>
        <w:pStyle w:val="Listaszerbekezds"/>
        <w:numPr>
          <w:ilvl w:val="1"/>
          <w:numId w:val="28"/>
        </w:numPr>
        <w:spacing w:after="0" w:line="276" w:lineRule="auto"/>
        <w:rPr>
          <w:rFonts w:eastAsiaTheme="minorHAnsi"/>
          <w:color w:val="000000"/>
          <w:sz w:val="20"/>
          <w:szCs w:val="20"/>
          <w:lang w:eastAsia="en-US"/>
        </w:rPr>
      </w:pPr>
      <w:r w:rsidRPr="006D3304">
        <w:rPr>
          <w:rFonts w:eastAsiaTheme="minorHAnsi"/>
          <w:color w:val="000000"/>
          <w:sz w:val="20"/>
          <w:szCs w:val="20"/>
          <w:lang w:eastAsia="en-US"/>
        </w:rPr>
        <w:t>I: A kockázat bekövetkezésének hatása. 1 – kicsi; 2 – közepes; 3 – nagy.</w:t>
      </w:r>
    </w:p>
    <w:p w:rsidR="00C1476C" w:rsidRPr="006D3304" w:rsidRDefault="00C1476C" w:rsidP="00AE2BEE">
      <w:pPr>
        <w:pStyle w:val="Listaszerbekezds"/>
        <w:numPr>
          <w:ilvl w:val="1"/>
          <w:numId w:val="28"/>
        </w:numPr>
        <w:spacing w:after="0" w:line="276" w:lineRule="auto"/>
        <w:rPr>
          <w:rFonts w:eastAsiaTheme="minorHAnsi"/>
          <w:color w:val="000000"/>
          <w:sz w:val="20"/>
          <w:szCs w:val="20"/>
          <w:lang w:eastAsia="en-US"/>
        </w:rPr>
      </w:pPr>
      <w:r w:rsidRPr="006D3304">
        <w:rPr>
          <w:rFonts w:eastAsiaTheme="minorHAnsi"/>
          <w:color w:val="000000"/>
          <w:sz w:val="20"/>
          <w:szCs w:val="20"/>
          <w:lang w:eastAsia="en-US"/>
        </w:rPr>
        <w:t>Súly: A valószínűség és a hatás szorzata.</w:t>
      </w:r>
    </w:p>
    <w:p w:rsidR="00C1476C" w:rsidRPr="00DB0F2F" w:rsidRDefault="00C1476C" w:rsidP="00AE2BEE">
      <w:pPr>
        <w:rPr>
          <w:rFonts w:eastAsiaTheme="minorHAnsi"/>
          <w:color w:val="000000"/>
          <w:sz w:val="20"/>
          <w:szCs w:val="20"/>
          <w:highlight w:val="yellow"/>
          <w:lang w:eastAsia="en-US"/>
        </w:rPr>
      </w:pPr>
      <w:r w:rsidRPr="00DB0F2F">
        <w:rPr>
          <w:rFonts w:eastAsiaTheme="minorHAnsi"/>
          <w:color w:val="000000"/>
          <w:sz w:val="20"/>
          <w:szCs w:val="20"/>
          <w:highlight w:val="yellow"/>
          <w:lang w:eastAsia="en-US"/>
        </w:rPr>
        <w:br w:type="page"/>
      </w:r>
    </w:p>
    <w:p w:rsidR="00C1476C" w:rsidRPr="00DB0F2F" w:rsidRDefault="00C1476C" w:rsidP="00AE2BEE">
      <w:pPr>
        <w:rPr>
          <w:rFonts w:eastAsiaTheme="minorHAnsi"/>
          <w:color w:val="000000"/>
          <w:sz w:val="20"/>
          <w:szCs w:val="20"/>
          <w:highlight w:val="yellow"/>
          <w:lang w:eastAsia="en-US"/>
        </w:rPr>
      </w:pPr>
    </w:p>
    <w:tbl>
      <w:tblPr>
        <w:tblW w:w="8674" w:type="dxa"/>
        <w:tblInd w:w="64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1E0" w:firstRow="1" w:lastRow="1" w:firstColumn="1" w:lastColumn="1" w:noHBand="0" w:noVBand="0"/>
      </w:tblPr>
      <w:tblGrid>
        <w:gridCol w:w="1080"/>
        <w:gridCol w:w="2916"/>
        <w:gridCol w:w="2552"/>
        <w:gridCol w:w="709"/>
        <w:gridCol w:w="708"/>
        <w:gridCol w:w="709"/>
      </w:tblGrid>
      <w:tr w:rsidR="00C1476C" w:rsidRPr="006D3304" w:rsidTr="00C1476C">
        <w:trPr>
          <w:cantSplit/>
        </w:trPr>
        <w:tc>
          <w:tcPr>
            <w:tcW w:w="1080" w:type="dxa"/>
            <w:vMerge w:val="restart"/>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8"/>
                <w:szCs w:val="18"/>
                <w:lang w:eastAsia="en-US"/>
              </w:rPr>
            </w:pPr>
            <w:r w:rsidRPr="006D3304">
              <w:rPr>
                <w:rFonts w:ascii="Arial" w:eastAsiaTheme="minorHAnsi" w:hAnsi="Arial" w:cs="Arial"/>
                <w:b/>
                <w:color w:val="FFFFFF" w:themeColor="background1"/>
                <w:sz w:val="18"/>
                <w:szCs w:val="18"/>
                <w:lang w:eastAsia="en-US"/>
              </w:rPr>
              <w:t>Sorszám.</w:t>
            </w:r>
          </w:p>
        </w:tc>
        <w:tc>
          <w:tcPr>
            <w:tcW w:w="2916" w:type="dxa"/>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8"/>
                <w:szCs w:val="18"/>
                <w:lang w:eastAsia="en-US"/>
              </w:rPr>
            </w:pPr>
            <w:r w:rsidRPr="006D3304">
              <w:rPr>
                <w:rFonts w:ascii="Arial" w:eastAsiaTheme="minorHAnsi" w:hAnsi="Arial" w:cs="Arial"/>
                <w:b/>
                <w:color w:val="FFFFFF" w:themeColor="background1"/>
                <w:sz w:val="18"/>
                <w:szCs w:val="18"/>
                <w:lang w:eastAsia="en-US"/>
              </w:rPr>
              <w:t>Kockázat típusa</w:t>
            </w:r>
          </w:p>
        </w:tc>
        <w:tc>
          <w:tcPr>
            <w:tcW w:w="2552" w:type="dxa"/>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8"/>
                <w:szCs w:val="18"/>
                <w:lang w:eastAsia="en-US"/>
              </w:rPr>
            </w:pPr>
            <w:r w:rsidRPr="006D3304">
              <w:rPr>
                <w:rFonts w:ascii="Arial" w:eastAsiaTheme="minorHAnsi" w:hAnsi="Arial" w:cs="Arial"/>
                <w:b/>
                <w:color w:val="FFFFFF" w:themeColor="background1"/>
                <w:sz w:val="18"/>
                <w:szCs w:val="18"/>
                <w:lang w:eastAsia="en-US"/>
              </w:rPr>
              <w:t>Leírás</w:t>
            </w:r>
          </w:p>
        </w:tc>
        <w:tc>
          <w:tcPr>
            <w:tcW w:w="709" w:type="dxa"/>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6"/>
                <w:szCs w:val="16"/>
                <w:lang w:eastAsia="en-US"/>
              </w:rPr>
            </w:pPr>
            <w:r w:rsidRPr="006D3304">
              <w:rPr>
                <w:rFonts w:ascii="Arial" w:eastAsiaTheme="minorHAnsi" w:hAnsi="Arial" w:cs="Arial"/>
                <w:b/>
                <w:color w:val="FFFFFF" w:themeColor="background1"/>
                <w:sz w:val="16"/>
                <w:szCs w:val="16"/>
                <w:lang w:eastAsia="en-US"/>
              </w:rPr>
              <w:t>Való-színűség</w:t>
            </w:r>
          </w:p>
        </w:tc>
        <w:tc>
          <w:tcPr>
            <w:tcW w:w="708" w:type="dxa"/>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6"/>
                <w:szCs w:val="16"/>
                <w:lang w:eastAsia="en-US"/>
              </w:rPr>
            </w:pPr>
            <w:r w:rsidRPr="006D3304">
              <w:rPr>
                <w:rFonts w:ascii="Arial" w:eastAsiaTheme="minorHAnsi" w:hAnsi="Arial" w:cs="Arial"/>
                <w:b/>
                <w:color w:val="FFFFFF" w:themeColor="background1"/>
                <w:sz w:val="16"/>
                <w:szCs w:val="16"/>
                <w:lang w:eastAsia="en-US"/>
              </w:rPr>
              <w:t>Hatás</w:t>
            </w:r>
          </w:p>
        </w:tc>
        <w:tc>
          <w:tcPr>
            <w:tcW w:w="709" w:type="dxa"/>
            <w:shd w:val="clear" w:color="auto" w:fill="1F497D" w:themeFill="text2"/>
            <w:vAlign w:val="center"/>
          </w:tcPr>
          <w:p w:rsidR="00C1476C" w:rsidRPr="006D3304" w:rsidRDefault="00C1476C" w:rsidP="00AE2BEE">
            <w:pPr>
              <w:pStyle w:val="Szvegtrzs"/>
              <w:ind w:left="0"/>
              <w:jc w:val="left"/>
              <w:rPr>
                <w:rFonts w:ascii="Arial" w:eastAsiaTheme="minorHAnsi" w:hAnsi="Arial" w:cs="Arial"/>
                <w:b/>
                <w:color w:val="FFFFFF" w:themeColor="background1"/>
                <w:sz w:val="16"/>
                <w:szCs w:val="16"/>
                <w:lang w:eastAsia="en-US"/>
              </w:rPr>
            </w:pPr>
            <w:r w:rsidRPr="006D3304">
              <w:rPr>
                <w:rFonts w:ascii="Arial" w:eastAsiaTheme="minorHAnsi" w:hAnsi="Arial" w:cs="Arial"/>
                <w:b/>
                <w:color w:val="FFFFFF" w:themeColor="background1"/>
                <w:sz w:val="16"/>
                <w:szCs w:val="16"/>
                <w:lang w:eastAsia="en-US"/>
              </w:rPr>
              <w:t>Súly</w:t>
            </w:r>
          </w:p>
        </w:tc>
      </w:tr>
      <w:tr w:rsidR="00C1476C" w:rsidRPr="00DB0F2F" w:rsidTr="00C1476C">
        <w:trPr>
          <w:cantSplit/>
          <w:trHeight w:val="67"/>
        </w:trPr>
        <w:tc>
          <w:tcPr>
            <w:tcW w:w="1080" w:type="dxa"/>
            <w:vMerge/>
            <w:shd w:val="clear" w:color="auto" w:fill="1F497D" w:themeFill="text2"/>
            <w:vAlign w:val="center"/>
          </w:tcPr>
          <w:p w:rsidR="00C1476C" w:rsidRPr="006D3304" w:rsidRDefault="00C1476C" w:rsidP="00AE2BEE">
            <w:pPr>
              <w:pStyle w:val="Szvegtrzs"/>
              <w:jc w:val="left"/>
              <w:rPr>
                <w:rFonts w:ascii="Arial" w:eastAsiaTheme="minorHAnsi" w:hAnsi="Arial" w:cs="Arial"/>
                <w:color w:val="000000"/>
                <w:sz w:val="18"/>
                <w:szCs w:val="18"/>
                <w:lang w:eastAsia="en-US"/>
              </w:rPr>
            </w:pPr>
          </w:p>
        </w:tc>
        <w:tc>
          <w:tcPr>
            <w:tcW w:w="7594" w:type="dxa"/>
            <w:gridSpan w:val="5"/>
            <w:shd w:val="clear" w:color="auto" w:fill="1F497D" w:themeFill="text2"/>
            <w:vAlign w:val="center"/>
          </w:tcPr>
          <w:p w:rsidR="00C1476C" w:rsidRPr="006D3304" w:rsidRDefault="00C1476C" w:rsidP="00AE2BEE">
            <w:pPr>
              <w:pStyle w:val="Szvegtrzs"/>
              <w:jc w:val="left"/>
              <w:rPr>
                <w:rFonts w:ascii="Arial" w:eastAsiaTheme="minorHAnsi" w:hAnsi="Arial" w:cs="Arial"/>
                <w:b/>
                <w:color w:val="FFFFFF" w:themeColor="background1"/>
                <w:sz w:val="18"/>
                <w:szCs w:val="18"/>
                <w:lang w:eastAsia="en-US"/>
              </w:rPr>
            </w:pPr>
            <w:r w:rsidRPr="006D3304">
              <w:rPr>
                <w:rFonts w:ascii="Arial" w:eastAsiaTheme="minorHAnsi" w:hAnsi="Arial" w:cs="Arial"/>
                <w:b/>
                <w:color w:val="FFFFFF" w:themeColor="background1"/>
                <w:sz w:val="18"/>
                <w:szCs w:val="18"/>
                <w:lang w:eastAsia="en-US"/>
              </w:rPr>
              <w:t>Kezelés</w:t>
            </w:r>
          </w:p>
        </w:tc>
      </w:tr>
      <w:tr w:rsidR="00C1476C" w:rsidRPr="00DB0F2F" w:rsidTr="00C1476C">
        <w:trPr>
          <w:cantSplit/>
          <w:trHeight w:val="1566"/>
        </w:trPr>
        <w:tc>
          <w:tcPr>
            <w:tcW w:w="1080"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I.</w:t>
            </w:r>
          </w:p>
        </w:tc>
        <w:tc>
          <w:tcPr>
            <w:tcW w:w="2916"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 xml:space="preserve">Menet közben </w:t>
            </w:r>
            <w:r w:rsidR="008633E3" w:rsidRPr="006D3304">
              <w:rPr>
                <w:rFonts w:ascii="Arial" w:eastAsiaTheme="minorHAnsi" w:hAnsi="Arial" w:cs="Arial"/>
                <w:color w:val="000000"/>
                <w:sz w:val="18"/>
                <w:szCs w:val="18"/>
                <w:lang w:eastAsia="en-US"/>
              </w:rPr>
              <w:t>a becsült költségek túllépése a beszerzés</w:t>
            </w:r>
            <w:r w:rsidRPr="006D3304">
              <w:rPr>
                <w:rFonts w:ascii="Arial" w:eastAsiaTheme="minorHAnsi" w:hAnsi="Arial" w:cs="Arial"/>
                <w:color w:val="000000"/>
                <w:sz w:val="18"/>
                <w:szCs w:val="18"/>
                <w:lang w:eastAsia="en-US"/>
              </w:rPr>
              <w:t xml:space="preserve"> során egyes </w:t>
            </w:r>
            <w:r w:rsidR="008633E3" w:rsidRPr="006D3304">
              <w:rPr>
                <w:rFonts w:ascii="Arial" w:eastAsiaTheme="minorHAnsi" w:hAnsi="Arial" w:cs="Arial"/>
                <w:color w:val="000000"/>
                <w:sz w:val="18"/>
                <w:szCs w:val="18"/>
                <w:lang w:eastAsia="en-US"/>
              </w:rPr>
              <w:t>eszközök</w:t>
            </w:r>
            <w:r w:rsidRPr="006D3304">
              <w:rPr>
                <w:rFonts w:ascii="Arial" w:eastAsiaTheme="minorHAnsi" w:hAnsi="Arial" w:cs="Arial"/>
                <w:color w:val="000000"/>
                <w:sz w:val="18"/>
                <w:szCs w:val="18"/>
                <w:lang w:eastAsia="en-US"/>
              </w:rPr>
              <w:t xml:space="preserve"> vonatkozásában (belső, szakmai típusú) úgy, hogy a teljes projekt összességében nem lépi át a projekt költségvetést (menet közben).</w:t>
            </w:r>
          </w:p>
        </w:tc>
        <w:tc>
          <w:tcPr>
            <w:tcW w:w="2552"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tervezés, fejlesztés során derülnek ki olyan új igények, követelmények, funkciók, amelyek túlnőnek a projekt szkópján, így plusz anyagi erőforrást kell rá biztosítani.</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8"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4</w:t>
            </w:r>
          </w:p>
        </w:tc>
      </w:tr>
      <w:tr w:rsidR="00C1476C" w:rsidRPr="00DB0F2F" w:rsidTr="00C1476C">
        <w:trPr>
          <w:cantSplit/>
        </w:trPr>
        <w:tc>
          <w:tcPr>
            <w:tcW w:w="1080" w:type="dxa"/>
            <w:vAlign w:val="center"/>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48"/>
                <w:szCs w:val="48"/>
                <w:lang w:eastAsia="en-US"/>
              </w:rPr>
              <w:sym w:font="Wingdings" w:char="F046"/>
            </w:r>
          </w:p>
        </w:tc>
        <w:tc>
          <w:tcPr>
            <w:tcW w:w="7594" w:type="dxa"/>
            <w:gridSpan w:val="5"/>
            <w:shd w:val="clear" w:color="auto" w:fill="E0E0E0"/>
          </w:tcPr>
          <w:p w:rsidR="00C1476C" w:rsidRPr="006D3304" w:rsidRDefault="008633E3"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w:t>
            </w:r>
            <w:r w:rsidR="00C1476C" w:rsidRPr="006D3304">
              <w:rPr>
                <w:rFonts w:ascii="Arial" w:eastAsiaTheme="minorHAnsi" w:hAnsi="Arial" w:cs="Arial"/>
                <w:color w:val="000000"/>
                <w:sz w:val="18"/>
                <w:szCs w:val="18"/>
                <w:lang w:eastAsia="en-US"/>
              </w:rPr>
              <w:t>z előzetes tervezés során a költségtervezésnél nagy körültekintéssel járt el és tapasztalata is jelentős a területen. Folyamatos folyamatmenedzsmenttel, pénzügyi ellenőrzésekkel menedzseli az abszorpciót és a költségtúllépést és az indikátorok teljesülését. Ha mégis szükséges, akkor menet közben projektmenedzserként változtatást, változás-bejelentést kezdeményez.</w:t>
            </w:r>
          </w:p>
        </w:tc>
      </w:tr>
      <w:tr w:rsidR="00C1476C" w:rsidRPr="00DB0F2F" w:rsidTr="00C1476C">
        <w:trPr>
          <w:cantSplit/>
        </w:trPr>
        <w:tc>
          <w:tcPr>
            <w:tcW w:w="1080"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II.</w:t>
            </w:r>
          </w:p>
        </w:tc>
        <w:tc>
          <w:tcPr>
            <w:tcW w:w="2916"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Sikertelen közbeszerzési eljárás</w:t>
            </w:r>
          </w:p>
        </w:tc>
        <w:tc>
          <w:tcPr>
            <w:tcW w:w="2552"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közbeszerzési eljárás fedezethiány, vagy egyéb okból meghiúsul</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8"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4</w:t>
            </w:r>
          </w:p>
        </w:tc>
      </w:tr>
      <w:tr w:rsidR="00C1476C" w:rsidRPr="00DB0F2F" w:rsidTr="00C1476C">
        <w:trPr>
          <w:cantSplit/>
        </w:trPr>
        <w:tc>
          <w:tcPr>
            <w:tcW w:w="1080"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C1476C" w:rsidRPr="006D3304" w:rsidRDefault="00C1476C" w:rsidP="00AE2BEE">
            <w:pPr>
              <w:pStyle w:val="Szvegtrzs"/>
              <w:ind w:left="0"/>
              <w:jc w:val="left"/>
              <w:rPr>
                <w:rFonts w:ascii="Arial" w:eastAsiaTheme="minorHAnsi" w:hAnsi="Arial" w:cs="Arial"/>
                <w:color w:val="000000"/>
                <w:sz w:val="48"/>
                <w:szCs w:val="48"/>
                <w:lang w:eastAsia="en-US"/>
              </w:rPr>
            </w:pPr>
            <w:r w:rsidRPr="006D3304">
              <w:rPr>
                <w:rFonts w:ascii="Arial" w:eastAsiaTheme="minorHAnsi" w:hAnsi="Arial" w:cs="Arial"/>
                <w:color w:val="000000"/>
                <w:sz w:val="48"/>
                <w:szCs w:val="48"/>
                <w:lang w:eastAsia="en-US"/>
              </w:rPr>
              <w:sym w:font="Wingdings" w:char="F046"/>
            </w:r>
          </w:p>
        </w:tc>
        <w:tc>
          <w:tcPr>
            <w:tcW w:w="7594" w:type="dxa"/>
            <w:gridSpan w:val="5"/>
            <w:shd w:val="clear" w:color="auto" w:fill="E0E0E0"/>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pályázat beadása után a pályázónak a közbeszerzési eljárásokat záros határidőn belül meg kell indítania, annak sikertelensége esetén van még idő egy újabb közbeszerzés lebonyolítására. Fedezethiány kapcsán a pénzügyi tervezés során reális árakkal számoltunk, alultervezés nem történt.</w:t>
            </w:r>
          </w:p>
        </w:tc>
      </w:tr>
      <w:tr w:rsidR="00C1476C" w:rsidRPr="00DB0F2F" w:rsidTr="00C1476C">
        <w:trPr>
          <w:cantSplit/>
        </w:trPr>
        <w:tc>
          <w:tcPr>
            <w:tcW w:w="1080" w:type="dxa"/>
          </w:tcPr>
          <w:p w:rsidR="00C1476C" w:rsidRPr="006D3304" w:rsidRDefault="008633E3"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III</w:t>
            </w:r>
            <w:r w:rsidR="00C1476C" w:rsidRPr="006D3304">
              <w:rPr>
                <w:rFonts w:ascii="Arial" w:eastAsiaTheme="minorHAnsi" w:hAnsi="Arial" w:cs="Arial"/>
                <w:color w:val="000000"/>
                <w:sz w:val="18"/>
                <w:szCs w:val="18"/>
                <w:lang w:eastAsia="en-US"/>
              </w:rPr>
              <w:t>.</w:t>
            </w:r>
          </w:p>
        </w:tc>
        <w:tc>
          <w:tcPr>
            <w:tcW w:w="2916"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külső szolgáltató nem tudja határidőre, illetve a vállalt minőségben teljesíteni a feladatot.</w:t>
            </w:r>
          </w:p>
        </w:tc>
        <w:tc>
          <w:tcPr>
            <w:tcW w:w="2552"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 xml:space="preserve">A szolgáltatási piacon számos szállító kínálja szolgáltatásait, jelentős árbeli és minőségbeli különbségekkel. </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1</w:t>
            </w:r>
          </w:p>
        </w:tc>
        <w:tc>
          <w:tcPr>
            <w:tcW w:w="708"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3</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3</w:t>
            </w:r>
          </w:p>
        </w:tc>
      </w:tr>
      <w:tr w:rsidR="00C1476C" w:rsidRPr="00DB0F2F" w:rsidTr="00C1476C">
        <w:trPr>
          <w:cantSplit/>
        </w:trPr>
        <w:tc>
          <w:tcPr>
            <w:tcW w:w="1080"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C1476C" w:rsidRPr="006D3304" w:rsidRDefault="00C1476C" w:rsidP="00AE2BEE">
            <w:pPr>
              <w:pStyle w:val="Szvegtrzs"/>
              <w:ind w:left="0"/>
              <w:jc w:val="left"/>
              <w:rPr>
                <w:rFonts w:ascii="Arial" w:eastAsiaTheme="minorHAnsi" w:hAnsi="Arial" w:cs="Arial"/>
                <w:color w:val="000000"/>
                <w:sz w:val="48"/>
                <w:szCs w:val="48"/>
                <w:lang w:eastAsia="en-US"/>
              </w:rPr>
            </w:pPr>
            <w:r w:rsidRPr="006D3304">
              <w:rPr>
                <w:rFonts w:ascii="Arial" w:eastAsiaTheme="minorHAnsi" w:hAnsi="Arial" w:cs="Arial"/>
                <w:color w:val="000000"/>
                <w:sz w:val="48"/>
                <w:szCs w:val="48"/>
                <w:lang w:eastAsia="en-US"/>
              </w:rPr>
              <w:sym w:font="Wingdings" w:char="F046"/>
            </w:r>
          </w:p>
        </w:tc>
        <w:tc>
          <w:tcPr>
            <w:tcW w:w="7594" w:type="dxa"/>
            <w:gridSpan w:val="5"/>
            <w:shd w:val="clear" w:color="auto" w:fill="E0E0E0"/>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közbeszerzési eljárás során az eddigi referenciákat magas súly mellett értékelni szükséges, a szerződésben erős kötbér terheket kell betervezni, probléma esetén pedig azokat érvényesíteni szükséges.</w:t>
            </w:r>
          </w:p>
        </w:tc>
      </w:tr>
      <w:tr w:rsidR="00C1476C" w:rsidRPr="00DB0F2F" w:rsidTr="00C1476C">
        <w:trPr>
          <w:cantSplit/>
        </w:trPr>
        <w:tc>
          <w:tcPr>
            <w:tcW w:w="1080" w:type="dxa"/>
          </w:tcPr>
          <w:p w:rsidR="00C1476C" w:rsidRPr="006D3304" w:rsidRDefault="008633E3"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I</w:t>
            </w:r>
            <w:r w:rsidR="00C1476C" w:rsidRPr="006D3304">
              <w:rPr>
                <w:rFonts w:ascii="Arial" w:eastAsiaTheme="minorHAnsi" w:hAnsi="Arial" w:cs="Arial"/>
                <w:color w:val="000000"/>
                <w:sz w:val="18"/>
                <w:szCs w:val="18"/>
                <w:lang w:eastAsia="en-US"/>
              </w:rPr>
              <w:t>V.</w:t>
            </w:r>
          </w:p>
        </w:tc>
        <w:tc>
          <w:tcPr>
            <w:tcW w:w="2916" w:type="dxa"/>
            <w:shd w:val="clear" w:color="auto" w:fill="auto"/>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 xml:space="preserve">Csúszás a megvalósítás ütemezése során (ez lehet belső, szervezési típusú, vagy külső környezeti típusú is kockázat is) </w:t>
            </w:r>
          </w:p>
        </w:tc>
        <w:tc>
          <w:tcPr>
            <w:tcW w:w="2552" w:type="dxa"/>
            <w:shd w:val="clear" w:color="auto" w:fill="auto"/>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Projekt management hibájából, kivitelezői, alvállalkozói hibák miatt, anyagszállítói késések, vagy megváltozott ipari háttér, esetleg váratlan időjárási viszonyok miatt határidőcsúszások merülnek fel.</w:t>
            </w:r>
          </w:p>
        </w:tc>
        <w:tc>
          <w:tcPr>
            <w:tcW w:w="709" w:type="dxa"/>
            <w:shd w:val="clear" w:color="auto" w:fill="auto"/>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1</w:t>
            </w:r>
          </w:p>
        </w:tc>
        <w:tc>
          <w:tcPr>
            <w:tcW w:w="708" w:type="dxa"/>
            <w:shd w:val="clear" w:color="auto" w:fill="auto"/>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9" w:type="dxa"/>
            <w:shd w:val="clear" w:color="auto" w:fill="auto"/>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r>
      <w:tr w:rsidR="00C1476C" w:rsidRPr="00DB0F2F" w:rsidTr="00C1476C">
        <w:trPr>
          <w:cantSplit/>
          <w:trHeight w:val="855"/>
        </w:trPr>
        <w:tc>
          <w:tcPr>
            <w:tcW w:w="1080" w:type="dxa"/>
            <w:vAlign w:val="center"/>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E0E0E0"/>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Az ütemezés tervezésekor tartalékidő betervezése szükséges.</w:t>
            </w:r>
          </w:p>
        </w:tc>
      </w:tr>
      <w:tr w:rsidR="00C1476C" w:rsidRPr="00DB0F2F" w:rsidTr="00C1476C">
        <w:trPr>
          <w:cantSplit/>
        </w:trPr>
        <w:tc>
          <w:tcPr>
            <w:tcW w:w="1080" w:type="dxa"/>
          </w:tcPr>
          <w:p w:rsidR="00C1476C" w:rsidRPr="006D3304" w:rsidRDefault="008633E3"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V</w:t>
            </w:r>
            <w:r w:rsidR="00C1476C" w:rsidRPr="006D3304">
              <w:rPr>
                <w:rFonts w:ascii="Arial" w:eastAsiaTheme="minorHAnsi" w:hAnsi="Arial" w:cs="Arial"/>
                <w:color w:val="000000"/>
                <w:sz w:val="18"/>
                <w:szCs w:val="18"/>
                <w:lang w:eastAsia="en-US"/>
              </w:rPr>
              <w:t>.</w:t>
            </w:r>
          </w:p>
        </w:tc>
        <w:tc>
          <w:tcPr>
            <w:tcW w:w="2916"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projekt lebonyolítása (</w:t>
            </w:r>
            <w:r w:rsidR="008633E3" w:rsidRPr="006D3304">
              <w:rPr>
                <w:rFonts w:ascii="Arial" w:eastAsiaTheme="minorHAnsi" w:hAnsi="Arial" w:cs="Arial"/>
                <w:color w:val="000000"/>
                <w:sz w:val="18"/>
                <w:szCs w:val="18"/>
                <w:lang w:eastAsia="en-US"/>
              </w:rPr>
              <w:t>beszerzés</w:t>
            </w:r>
            <w:r w:rsidRPr="006D3304">
              <w:rPr>
                <w:rFonts w:ascii="Arial" w:eastAsiaTheme="minorHAnsi" w:hAnsi="Arial" w:cs="Arial"/>
                <w:color w:val="000000"/>
                <w:sz w:val="18"/>
                <w:szCs w:val="18"/>
                <w:lang w:eastAsia="en-US"/>
              </w:rPr>
              <w:t>, koordináció, egyéb tevékenységek) további extra feladatokat hárít az érintett szervezetek alapfeladatait biztosító szakemberire.</w:t>
            </w:r>
          </w:p>
        </w:tc>
        <w:tc>
          <w:tcPr>
            <w:tcW w:w="2552"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Jelenleg is folyamatban van a belső munkafolyamatok optimálisabb átszervezése (optimalizálás).</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8"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1</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r>
      <w:tr w:rsidR="00C1476C" w:rsidRPr="00DB0F2F" w:rsidTr="00C1476C">
        <w:trPr>
          <w:cantSplit/>
        </w:trPr>
        <w:tc>
          <w:tcPr>
            <w:tcW w:w="1080" w:type="dxa"/>
            <w:vAlign w:val="center"/>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E0E0E0"/>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 xml:space="preserve">A projekt szervezeti folyamatait a projekt indulásának kezdetére véglegesíteni kell (PAD készítése), szükség esetén olyan szervezetfejlesztési szakembereket is be kell vonni az előkészítésbe, akinek feladata a folyamatoptimalizálás lesz. </w:t>
            </w:r>
          </w:p>
        </w:tc>
      </w:tr>
      <w:tr w:rsidR="00C1476C" w:rsidRPr="006D3304" w:rsidTr="00C1476C">
        <w:trPr>
          <w:cantSplit/>
        </w:trPr>
        <w:tc>
          <w:tcPr>
            <w:tcW w:w="1080" w:type="dxa"/>
          </w:tcPr>
          <w:p w:rsidR="00C1476C" w:rsidRPr="006D3304" w:rsidRDefault="008633E3"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V</w:t>
            </w:r>
            <w:r w:rsidR="00C1476C" w:rsidRPr="006D3304">
              <w:rPr>
                <w:rFonts w:ascii="Arial" w:eastAsiaTheme="minorHAnsi" w:hAnsi="Arial" w:cs="Arial"/>
                <w:color w:val="000000"/>
                <w:sz w:val="18"/>
                <w:szCs w:val="18"/>
                <w:lang w:eastAsia="en-US"/>
              </w:rPr>
              <w:t>I.</w:t>
            </w:r>
          </w:p>
        </w:tc>
        <w:tc>
          <w:tcPr>
            <w:tcW w:w="2916"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végrehajtásban részvevő szakemberek és a projektgazda, illetve a tervezést végző szakemberek által eltérően értelmezett, illetve újrafogalmazott (finomított) igények beépítése.</w:t>
            </w:r>
          </w:p>
        </w:tc>
        <w:tc>
          <w:tcPr>
            <w:tcW w:w="2552"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A követelményekbe, majd a szerződésbe, munkaköri leírásokba leírt projekt hatókörben olyan megfogalmazások vannak, amiket máshogy értelmez a két fél. Általában a projektgazda, tervező ért bele több mindent egy leírásba.</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8"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9" w:type="dxa"/>
          </w:tcPr>
          <w:p w:rsidR="00C1476C" w:rsidRPr="006D3304" w:rsidRDefault="00C1476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4</w:t>
            </w:r>
          </w:p>
        </w:tc>
      </w:tr>
      <w:tr w:rsidR="00DC3D34" w:rsidRPr="006D3304" w:rsidTr="00DC3D34">
        <w:trPr>
          <w:cantSplit/>
        </w:trPr>
        <w:tc>
          <w:tcPr>
            <w:tcW w:w="1080" w:type="dxa"/>
          </w:tcPr>
          <w:p w:rsidR="00DC3D34" w:rsidRPr="006D3304" w:rsidRDefault="00DC3D34"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DC3D34" w:rsidRPr="006D3304" w:rsidRDefault="00DC3D34"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D9D9D9" w:themeFill="background1" w:themeFillShade="D9"/>
          </w:tcPr>
          <w:p w:rsidR="00DC3D34" w:rsidRPr="006D3304" w:rsidRDefault="00DC3D34"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 xml:space="preserve">A tervezés során folyamatos és szakaszos konzultációkon alapuló, iteratív fejlesztési előkészítés szükséges, melyet meg kell előzni egy közös tervezési munkának (a pályázati dokumentáció elkészítése </w:t>
            </w:r>
            <w:r w:rsidRPr="00DC3D34">
              <w:rPr>
                <w:rFonts w:ascii="Arial" w:eastAsiaTheme="minorHAnsi" w:hAnsi="Arial" w:cs="Arial"/>
                <w:color w:val="000000"/>
                <w:sz w:val="18"/>
                <w:szCs w:val="18"/>
                <w:shd w:val="clear" w:color="auto" w:fill="D9D9D9" w:themeFill="background1" w:themeFillShade="D9"/>
                <w:lang w:eastAsia="en-US"/>
              </w:rPr>
              <w:t xml:space="preserve">interaktív módon). A folyamatmenedzsmentnek pedig folyamatosnak és szigorúnak kell lennie a kivitelezés során (rendszeres </w:t>
            </w:r>
            <w:r w:rsidRPr="006D3304">
              <w:rPr>
                <w:rFonts w:ascii="Arial" w:eastAsiaTheme="minorHAnsi" w:hAnsi="Arial" w:cs="Arial"/>
                <w:color w:val="000000"/>
                <w:sz w:val="18"/>
                <w:szCs w:val="18"/>
                <w:lang w:eastAsia="en-US"/>
              </w:rPr>
              <w:t xml:space="preserve">heti szakmai kooperációk) </w:t>
            </w:r>
          </w:p>
        </w:tc>
      </w:tr>
      <w:tr w:rsidR="00DC3D34" w:rsidRPr="006D3304" w:rsidTr="00C1476C">
        <w:trPr>
          <w:cantSplit/>
        </w:trPr>
        <w:tc>
          <w:tcPr>
            <w:tcW w:w="1080"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VII.</w:t>
            </w:r>
          </w:p>
        </w:tc>
        <w:tc>
          <w:tcPr>
            <w:tcW w:w="2916"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 projektmenedzsmentből, vagy a szakmai megvalósítók kulcsembereiből valaki kiválik projekt közben.</w:t>
            </w:r>
          </w:p>
        </w:tc>
        <w:tc>
          <w:tcPr>
            <w:tcW w:w="2552"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 projekt indulása előtt a belső szakembergárdát át kell tekinteni (projekt végrehajtási tapasztalat szempontjából), annak érdekében, hogy az intézmény vezetése tisztában legyen a rendelkezésre álló humánkapacitásokkal.</w:t>
            </w:r>
          </w:p>
        </w:tc>
        <w:tc>
          <w:tcPr>
            <w:tcW w:w="709"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2</w:t>
            </w:r>
          </w:p>
        </w:tc>
        <w:tc>
          <w:tcPr>
            <w:tcW w:w="708"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3</w:t>
            </w:r>
          </w:p>
        </w:tc>
        <w:tc>
          <w:tcPr>
            <w:tcW w:w="709"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w:t>
            </w:r>
          </w:p>
        </w:tc>
      </w:tr>
      <w:tr w:rsidR="00A422BC" w:rsidRPr="006D3304" w:rsidTr="00A422BC">
        <w:trPr>
          <w:cantSplit/>
        </w:trPr>
        <w:tc>
          <w:tcPr>
            <w:tcW w:w="1080" w:type="dxa"/>
          </w:tcPr>
          <w:p w:rsidR="00A422BC" w:rsidRPr="006D3304" w:rsidRDefault="00A422B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A422BC" w:rsidRDefault="00A422BC"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D9D9D9" w:themeFill="background1" w:themeFillShade="D9"/>
          </w:tcPr>
          <w:p w:rsidR="00A422BC" w:rsidRDefault="00A422BC"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 végrehajtás során minden fontos pozícióra kell hogy legyen projekten-, vagy szervezeten belül olyan szakember, aki adott esetben képes helyettesíteni a kiesőt.</w:t>
            </w:r>
          </w:p>
        </w:tc>
      </w:tr>
      <w:tr w:rsidR="005C65E1" w:rsidRPr="006D3304" w:rsidTr="00C1476C">
        <w:trPr>
          <w:cantSplit/>
        </w:trPr>
        <w:tc>
          <w:tcPr>
            <w:tcW w:w="1080" w:type="dxa"/>
          </w:tcPr>
          <w:p w:rsidR="005C65E1"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VIII.</w:t>
            </w:r>
          </w:p>
        </w:tc>
        <w:tc>
          <w:tcPr>
            <w:tcW w:w="2916" w:type="dxa"/>
          </w:tcPr>
          <w:p w:rsidR="005C65E1"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 projekt szakmai végrehajtói közül sokaknak nincs projekt tapasztalata</w:t>
            </w:r>
          </w:p>
        </w:tc>
        <w:tc>
          <w:tcPr>
            <w:tcW w:w="2552" w:type="dxa"/>
          </w:tcPr>
          <w:p w:rsidR="005C65E1"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Erősíteni kell a rendelkezésre álló szakembergárda projekt technikai-, módszertani- és menedzsment tudását</w:t>
            </w:r>
          </w:p>
        </w:tc>
        <w:tc>
          <w:tcPr>
            <w:tcW w:w="709" w:type="dxa"/>
          </w:tcPr>
          <w:p w:rsidR="005C65E1" w:rsidRDefault="00A422BC"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2</w:t>
            </w:r>
          </w:p>
        </w:tc>
        <w:tc>
          <w:tcPr>
            <w:tcW w:w="708" w:type="dxa"/>
          </w:tcPr>
          <w:p w:rsidR="005C65E1" w:rsidRDefault="00A422BC"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2</w:t>
            </w:r>
          </w:p>
        </w:tc>
        <w:tc>
          <w:tcPr>
            <w:tcW w:w="709" w:type="dxa"/>
          </w:tcPr>
          <w:p w:rsidR="005C65E1" w:rsidRDefault="00A422BC"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4</w:t>
            </w:r>
          </w:p>
        </w:tc>
      </w:tr>
      <w:tr w:rsidR="005C65E1" w:rsidRPr="006D3304" w:rsidTr="005C65E1">
        <w:trPr>
          <w:cantSplit/>
        </w:trPr>
        <w:tc>
          <w:tcPr>
            <w:tcW w:w="1080" w:type="dxa"/>
          </w:tcPr>
          <w:p w:rsidR="005C65E1" w:rsidRPr="006D3304" w:rsidRDefault="005C65E1"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5C65E1" w:rsidRPr="006D3304" w:rsidRDefault="005C65E1"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D9D9D9" w:themeFill="background1" w:themeFillShade="D9"/>
          </w:tcPr>
          <w:p w:rsidR="005C65E1" w:rsidRPr="006D3304" w:rsidRDefault="00A422BC"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Egyrészt az újonnan bevonásra kerülőknél előnyt kell, hogy jelentsen kiválasztásnál a projekttapasztalat, másrészt a már nagyobb tapasztalattal rendelkező testvérintézményeket meg kell kérni, tartsanak felkészítő tréninget, továbbá szükséges PAD-otksézíteni, amely módszertani kézikönyvként-, összefoglaló módon tartalmazza a fontosabb folyamatokat és azok dokumentálási módszereit. </w:t>
            </w:r>
          </w:p>
        </w:tc>
      </w:tr>
      <w:tr w:rsidR="00DC3D34" w:rsidRPr="006D3304" w:rsidTr="00C1476C">
        <w:trPr>
          <w:cantSplit/>
        </w:trPr>
        <w:tc>
          <w:tcPr>
            <w:tcW w:w="1080" w:type="dxa"/>
          </w:tcPr>
          <w:p w:rsidR="00DC3D34" w:rsidRPr="006D3304" w:rsidRDefault="00DC3D34"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I</w:t>
            </w:r>
            <w:r w:rsidR="005C65E1">
              <w:rPr>
                <w:rFonts w:ascii="Arial" w:eastAsiaTheme="minorHAnsi" w:hAnsi="Arial" w:cs="Arial"/>
                <w:color w:val="000000"/>
                <w:sz w:val="18"/>
                <w:szCs w:val="18"/>
                <w:lang w:eastAsia="en-US"/>
              </w:rPr>
              <w:t>X</w:t>
            </w:r>
            <w:r>
              <w:rPr>
                <w:rFonts w:ascii="Arial" w:eastAsiaTheme="minorHAnsi" w:hAnsi="Arial" w:cs="Arial"/>
                <w:color w:val="000000"/>
                <w:sz w:val="18"/>
                <w:szCs w:val="18"/>
                <w:lang w:eastAsia="en-US"/>
              </w:rPr>
              <w:t>.</w:t>
            </w:r>
          </w:p>
        </w:tc>
        <w:tc>
          <w:tcPr>
            <w:tcW w:w="2916" w:type="dxa"/>
          </w:tcPr>
          <w:p w:rsidR="00DC3D34" w:rsidRPr="006D3304" w:rsidRDefault="00DC3D34"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Nem sikerül megfelelő számú célcsoporttagot bevonni a szakmai tevékenységekbe</w:t>
            </w:r>
          </w:p>
        </w:tc>
        <w:tc>
          <w:tcPr>
            <w:tcW w:w="2552" w:type="dxa"/>
          </w:tcPr>
          <w:p w:rsidR="00DC3D34" w:rsidRPr="006D3304" w:rsidRDefault="00DC3D34"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Amennyire lehet</w:t>
            </w:r>
            <w:r w:rsidR="005C65E1">
              <w:rPr>
                <w:rFonts w:ascii="Arial" w:eastAsiaTheme="minorHAnsi" w:hAnsi="Arial" w:cs="Arial"/>
                <w:color w:val="000000"/>
                <w:sz w:val="18"/>
                <w:szCs w:val="18"/>
                <w:lang w:eastAsia="en-US"/>
              </w:rPr>
              <w:t>,</w:t>
            </w:r>
            <w:r>
              <w:rPr>
                <w:rFonts w:ascii="Arial" w:eastAsiaTheme="minorHAnsi" w:hAnsi="Arial" w:cs="Arial"/>
                <w:color w:val="000000"/>
                <w:sz w:val="18"/>
                <w:szCs w:val="18"/>
                <w:lang w:eastAsia="en-US"/>
              </w:rPr>
              <w:t xml:space="preserve"> a programok indítását előre kell hozni, hogy </w:t>
            </w:r>
            <w:r w:rsidR="005C65E1">
              <w:rPr>
                <w:rFonts w:ascii="Arial" w:eastAsiaTheme="minorHAnsi" w:hAnsi="Arial" w:cs="Arial"/>
                <w:color w:val="000000"/>
                <w:sz w:val="18"/>
                <w:szCs w:val="18"/>
                <w:lang w:eastAsia="en-US"/>
              </w:rPr>
              <w:t>legyen tartalékidő a tevékenységek lebonyolítása kapcsán</w:t>
            </w:r>
          </w:p>
        </w:tc>
        <w:tc>
          <w:tcPr>
            <w:tcW w:w="709"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3</w:t>
            </w:r>
          </w:p>
        </w:tc>
        <w:tc>
          <w:tcPr>
            <w:tcW w:w="708" w:type="dxa"/>
          </w:tcPr>
          <w:p w:rsidR="00DC3D34" w:rsidRPr="006D3304" w:rsidRDefault="00DC3D34"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2</w:t>
            </w:r>
          </w:p>
        </w:tc>
        <w:tc>
          <w:tcPr>
            <w:tcW w:w="709" w:type="dxa"/>
          </w:tcPr>
          <w:p w:rsidR="00DC3D34" w:rsidRPr="006D3304" w:rsidRDefault="005C65E1"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w:t>
            </w:r>
          </w:p>
        </w:tc>
      </w:tr>
      <w:tr w:rsidR="00DC3D34" w:rsidRPr="006D3304" w:rsidTr="00C1476C">
        <w:trPr>
          <w:cantSplit/>
        </w:trPr>
        <w:tc>
          <w:tcPr>
            <w:tcW w:w="1080" w:type="dxa"/>
            <w:vAlign w:val="center"/>
          </w:tcPr>
          <w:p w:rsidR="00DC3D34" w:rsidRPr="006D3304" w:rsidRDefault="00DC3D34" w:rsidP="00AE2BEE">
            <w:pPr>
              <w:pStyle w:val="Szvegtrzs"/>
              <w:ind w:left="0"/>
              <w:jc w:val="left"/>
              <w:rPr>
                <w:rFonts w:ascii="Arial" w:eastAsiaTheme="minorHAnsi" w:hAnsi="Arial" w:cs="Arial"/>
                <w:color w:val="000000"/>
                <w:sz w:val="18"/>
                <w:szCs w:val="18"/>
                <w:lang w:eastAsia="en-US"/>
              </w:rPr>
            </w:pPr>
            <w:r w:rsidRPr="006D3304">
              <w:rPr>
                <w:rFonts w:ascii="Arial" w:eastAsiaTheme="minorHAnsi" w:hAnsi="Arial" w:cs="Arial"/>
                <w:color w:val="000000"/>
                <w:sz w:val="18"/>
                <w:szCs w:val="18"/>
                <w:lang w:eastAsia="en-US"/>
              </w:rPr>
              <w:t>Kezelése</w:t>
            </w:r>
          </w:p>
          <w:p w:rsidR="00DC3D34" w:rsidRPr="006D3304" w:rsidRDefault="00DC3D34" w:rsidP="00AE2BEE">
            <w:pPr>
              <w:pStyle w:val="Szvegtrzs"/>
              <w:ind w:left="0"/>
              <w:jc w:val="left"/>
              <w:rPr>
                <w:rFonts w:ascii="Arial" w:eastAsiaTheme="minorHAnsi" w:hAnsi="Arial" w:cs="Arial"/>
                <w:color w:val="000000"/>
                <w:sz w:val="52"/>
                <w:szCs w:val="52"/>
                <w:lang w:eastAsia="en-US"/>
              </w:rPr>
            </w:pPr>
            <w:r w:rsidRPr="006D3304">
              <w:rPr>
                <w:rFonts w:ascii="Arial" w:eastAsiaTheme="minorHAnsi" w:hAnsi="Arial" w:cs="Arial"/>
                <w:color w:val="000000"/>
                <w:sz w:val="52"/>
                <w:szCs w:val="52"/>
                <w:lang w:eastAsia="en-US"/>
              </w:rPr>
              <w:sym w:font="Wingdings" w:char="F046"/>
            </w:r>
          </w:p>
        </w:tc>
        <w:tc>
          <w:tcPr>
            <w:tcW w:w="7594" w:type="dxa"/>
            <w:gridSpan w:val="5"/>
            <w:shd w:val="clear" w:color="auto" w:fill="E0E0E0"/>
          </w:tcPr>
          <w:p w:rsidR="00DC3D34" w:rsidRPr="006D3304" w:rsidRDefault="00DC3D34" w:rsidP="00AE2BEE">
            <w:pPr>
              <w:pStyle w:val="Szvegtrzs"/>
              <w:ind w:left="0"/>
              <w:jc w:val="lef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A programok előkészítése már a bírálati időszakban megkezdődik, hogy a támogatási szerződés megkötése után a projekt rögtön indulhasson.</w:t>
            </w:r>
          </w:p>
        </w:tc>
      </w:tr>
    </w:tbl>
    <w:p w:rsidR="00C1476C" w:rsidRPr="006D3304" w:rsidRDefault="00F14D98" w:rsidP="00AE2BEE">
      <w:pPr>
        <w:spacing w:before="60" w:after="120" w:line="280" w:lineRule="atLeast"/>
        <w:ind w:firstLine="708"/>
        <w:rPr>
          <w:b/>
          <w:bCs/>
          <w:color w:val="1F497D" w:themeColor="text2"/>
          <w:sz w:val="16"/>
          <w:szCs w:val="16"/>
        </w:rPr>
      </w:pPr>
      <w:r>
        <w:rPr>
          <w:b/>
          <w:bCs/>
          <w:color w:val="1F497D" w:themeColor="text2"/>
          <w:sz w:val="16"/>
          <w:szCs w:val="16"/>
        </w:rPr>
        <w:t>36</w:t>
      </w:r>
      <w:r w:rsidR="00C1476C" w:rsidRPr="006D3304">
        <w:rPr>
          <w:b/>
          <w:bCs/>
          <w:color w:val="1F497D" w:themeColor="text2"/>
          <w:sz w:val="16"/>
          <w:szCs w:val="16"/>
        </w:rPr>
        <w:t>. táblázat I Kockázatok</w:t>
      </w:r>
      <w:r w:rsidR="00490B8B" w:rsidRPr="006D3304">
        <w:rPr>
          <w:b/>
          <w:bCs/>
          <w:color w:val="1F497D" w:themeColor="text2"/>
          <w:sz w:val="16"/>
          <w:szCs w:val="16"/>
        </w:rPr>
        <w:t xml:space="preserve"> 2.</w:t>
      </w:r>
    </w:p>
    <w:p w:rsidR="00C1476C" w:rsidRPr="00A422BC" w:rsidRDefault="00C1476C" w:rsidP="00AE2BEE">
      <w:pPr>
        <w:rPr>
          <w:rFonts w:eastAsiaTheme="minorHAnsi"/>
          <w:color w:val="000000"/>
          <w:sz w:val="20"/>
          <w:szCs w:val="20"/>
          <w:lang w:eastAsia="en-US"/>
        </w:rPr>
      </w:pPr>
      <w:r w:rsidRPr="00A422BC">
        <w:rPr>
          <w:rFonts w:eastAsiaTheme="minorHAnsi"/>
          <w:b/>
          <w:color w:val="000000"/>
          <w:sz w:val="20"/>
          <w:szCs w:val="20"/>
          <w:lang w:eastAsia="en-US"/>
        </w:rPr>
        <w:t>A fő szempontok a kockázatok kapcsán</w:t>
      </w:r>
      <w:r w:rsidRPr="00A422BC">
        <w:rPr>
          <w:rFonts w:eastAsiaTheme="minorHAnsi"/>
          <w:color w:val="000000"/>
          <w:sz w:val="20"/>
          <w:szCs w:val="20"/>
          <w:lang w:eastAsia="en-US"/>
        </w:rPr>
        <w:t xml:space="preserve">: </w:t>
      </w:r>
    </w:p>
    <w:p w:rsidR="00C1476C" w:rsidRPr="00A422BC" w:rsidRDefault="00C1476C" w:rsidP="00AE2BEE">
      <w:pPr>
        <w:numPr>
          <w:ilvl w:val="0"/>
          <w:numId w:val="29"/>
        </w:numPr>
        <w:spacing w:before="60" w:after="60" w:line="240" w:lineRule="auto"/>
        <w:rPr>
          <w:rFonts w:eastAsiaTheme="minorHAnsi"/>
          <w:color w:val="000000"/>
          <w:sz w:val="20"/>
          <w:szCs w:val="20"/>
          <w:lang w:eastAsia="en-US"/>
        </w:rPr>
      </w:pPr>
      <w:r w:rsidRPr="00A422BC">
        <w:rPr>
          <w:rFonts w:eastAsiaTheme="minorHAnsi"/>
          <w:color w:val="000000"/>
          <w:sz w:val="20"/>
          <w:szCs w:val="20"/>
          <w:lang w:eastAsia="en-US"/>
        </w:rPr>
        <w:t>Kritikus kockázati eseménynek számít a 2-es, vagy annál nagyobb súlyú kockázat bekövetkezte</w:t>
      </w:r>
    </w:p>
    <w:p w:rsidR="00C1476C" w:rsidRPr="00A422BC" w:rsidRDefault="00C1476C" w:rsidP="00AE2BEE">
      <w:pPr>
        <w:numPr>
          <w:ilvl w:val="0"/>
          <w:numId w:val="29"/>
        </w:numPr>
        <w:spacing w:before="60" w:after="60" w:line="240" w:lineRule="auto"/>
        <w:rPr>
          <w:rFonts w:eastAsiaTheme="minorHAnsi"/>
          <w:color w:val="000000"/>
          <w:sz w:val="20"/>
          <w:szCs w:val="20"/>
          <w:lang w:eastAsia="en-US"/>
        </w:rPr>
      </w:pPr>
      <w:r w:rsidRPr="00A422BC">
        <w:rPr>
          <w:rFonts w:eastAsiaTheme="minorHAnsi"/>
          <w:color w:val="000000"/>
          <w:sz w:val="20"/>
          <w:szCs w:val="20"/>
          <w:lang w:eastAsia="en-US"/>
        </w:rPr>
        <w:t>Minden kritikus kockázatra előre elkészített vészforgatókönyv készül</w:t>
      </w:r>
    </w:p>
    <w:p w:rsidR="00C1476C" w:rsidRPr="00A422BC" w:rsidRDefault="00C1476C" w:rsidP="00AE2BEE">
      <w:pPr>
        <w:numPr>
          <w:ilvl w:val="0"/>
          <w:numId w:val="29"/>
        </w:numPr>
        <w:spacing w:before="60" w:after="60" w:line="240" w:lineRule="auto"/>
        <w:rPr>
          <w:rFonts w:eastAsiaTheme="minorHAnsi"/>
          <w:color w:val="000000"/>
          <w:sz w:val="20"/>
          <w:szCs w:val="20"/>
          <w:lang w:eastAsia="en-US"/>
        </w:rPr>
      </w:pPr>
      <w:r w:rsidRPr="00A422BC">
        <w:rPr>
          <w:rFonts w:eastAsiaTheme="minorHAnsi"/>
          <w:color w:val="000000"/>
          <w:sz w:val="20"/>
          <w:szCs w:val="20"/>
          <w:lang w:eastAsia="en-US"/>
        </w:rPr>
        <w:t>Minden kritikus kockázat bekövetkezte esetén a porjekt team rögtön összeül, ahol a kockázatkezelésért felelős személyek kijelölésre kerülnek.</w:t>
      </w:r>
    </w:p>
    <w:p w:rsidR="00C1476C" w:rsidRPr="00DB0F2F" w:rsidRDefault="00C1476C" w:rsidP="00AE2BEE">
      <w:pPr>
        <w:pStyle w:val="Default"/>
        <w:rPr>
          <w:sz w:val="20"/>
          <w:szCs w:val="20"/>
          <w:highlight w:val="yellow"/>
        </w:rPr>
      </w:pPr>
    </w:p>
    <w:p w:rsidR="00C1476C" w:rsidRPr="00A422BC" w:rsidRDefault="00C1476C" w:rsidP="00AE2BEE">
      <w:pPr>
        <w:pStyle w:val="Default"/>
        <w:rPr>
          <w:sz w:val="20"/>
          <w:szCs w:val="20"/>
        </w:rPr>
      </w:pPr>
      <w:r w:rsidRPr="00A422BC">
        <w:rPr>
          <w:sz w:val="20"/>
          <w:szCs w:val="20"/>
        </w:rPr>
        <w:t>A kockázatkezelési forgatókönyv további – később megállapítandó – ismérvek alapján kerül kialakításra. A kockázati tényezők mérséklésére (különösen a likviditási, közbeszerzési, engedélyeztetési, kivitelezési kockázatok vonatkozásában) tervezett intézkedések bemutatása (a projekt megvalósításához szükséges szolgáltatások ismertetése, indoklása).A projektkockázatok mérséklését, annak kezelését a tervezett intézkedéseket az előző fejezetben közölt táblázatban mutattuk be.</w:t>
      </w:r>
    </w:p>
    <w:p w:rsidR="00C1476C" w:rsidRPr="00DB0F2F" w:rsidRDefault="00C1476C" w:rsidP="00AE2BEE">
      <w:pPr>
        <w:pStyle w:val="Default"/>
        <w:rPr>
          <w:sz w:val="20"/>
          <w:szCs w:val="20"/>
          <w:highlight w:val="yellow"/>
        </w:rPr>
      </w:pPr>
    </w:p>
    <w:p w:rsidR="001E6E5F" w:rsidRPr="000022B7" w:rsidRDefault="001E6E5F" w:rsidP="001E6E5F">
      <w:pPr>
        <w:rPr>
          <w:rFonts w:eastAsiaTheme="minorHAnsi"/>
          <w:color w:val="000000"/>
          <w:sz w:val="20"/>
          <w:szCs w:val="20"/>
          <w:lang w:eastAsia="en-US"/>
        </w:rPr>
      </w:pPr>
      <w:r w:rsidRPr="000022B7">
        <w:rPr>
          <w:rFonts w:eastAsiaTheme="minorHAnsi"/>
          <w:color w:val="000000"/>
          <w:sz w:val="20"/>
          <w:szCs w:val="20"/>
          <w:lang w:eastAsia="en-US"/>
        </w:rPr>
        <w:t>A projekt megvalósításához szükséges külső szolgáltatások ismertetése, indoklása:</w:t>
      </w:r>
    </w:p>
    <w:p w:rsidR="001E6E5F" w:rsidRPr="000022B7" w:rsidRDefault="001E6E5F" w:rsidP="00947BAE">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0022B7">
        <w:rPr>
          <w:rFonts w:eastAsiaTheme="minorHAnsi"/>
          <w:color w:val="000000"/>
          <w:sz w:val="20"/>
          <w:szCs w:val="20"/>
          <w:lang w:eastAsia="en-US"/>
        </w:rPr>
        <w:t xml:space="preserve">Megvalósíthatósági tanulmány elkészítése: a pályázat kötelező eleme, kapacitások híján külső cég került bevonásra, a projektmenedzsmentet saját munkatársak végzik </w:t>
      </w:r>
    </w:p>
    <w:p w:rsidR="001E6E5F" w:rsidRPr="000022B7" w:rsidRDefault="001E6E5F" w:rsidP="00947BAE">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0022B7">
        <w:rPr>
          <w:rFonts w:eastAsiaTheme="minorHAnsi"/>
          <w:color w:val="000000"/>
          <w:sz w:val="20"/>
          <w:szCs w:val="20"/>
          <w:lang w:eastAsia="en-US"/>
        </w:rPr>
        <w:t>Közbeszerzés: a beruházás méretéből adódóan kötelező elem, külső, EU-s pályázatokkal kapcsolatban tapasztalattal rendelkező szakértői cég kerül bevonásra</w:t>
      </w:r>
    </w:p>
    <w:p w:rsidR="001E6E5F" w:rsidRPr="000022B7" w:rsidRDefault="001E6E5F" w:rsidP="00947BAE">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0022B7">
        <w:rPr>
          <w:rFonts w:eastAsiaTheme="minorHAnsi"/>
          <w:color w:val="000000"/>
          <w:sz w:val="20"/>
          <w:szCs w:val="20"/>
          <w:lang w:eastAsia="en-US"/>
        </w:rPr>
        <w:t>Rendezvényszervezés kapcsán, több nagy volumenű, speciális rendezvény kerül megszervezésre.</w:t>
      </w:r>
    </w:p>
    <w:p w:rsidR="001E6E5F" w:rsidRPr="00793C8E" w:rsidRDefault="001E6E5F" w:rsidP="00947BAE">
      <w:pPr>
        <w:numPr>
          <w:ilvl w:val="0"/>
          <w:numId w:val="29"/>
        </w:numPr>
        <w:tabs>
          <w:tab w:val="clear" w:pos="1440"/>
        </w:tabs>
        <w:spacing w:before="60" w:after="60" w:line="240" w:lineRule="auto"/>
        <w:ind w:left="360"/>
        <w:jc w:val="both"/>
        <w:rPr>
          <w:rFonts w:eastAsiaTheme="minorHAnsi"/>
          <w:color w:val="000000"/>
          <w:sz w:val="20"/>
          <w:szCs w:val="20"/>
          <w:lang w:eastAsia="en-US"/>
        </w:rPr>
      </w:pPr>
      <w:r w:rsidRPr="00793C8E">
        <w:rPr>
          <w:rFonts w:eastAsiaTheme="minorHAnsi"/>
          <w:color w:val="000000"/>
          <w:sz w:val="20"/>
          <w:szCs w:val="20"/>
          <w:lang w:eastAsia="en-US"/>
        </w:rPr>
        <w:t>Kommunikáció: külső szolgáltató kerül bevonásra</w:t>
      </w:r>
    </w:p>
    <w:p w:rsidR="00C1476C" w:rsidRPr="00DB0F2F" w:rsidRDefault="00C1476C" w:rsidP="00AE2BEE">
      <w:pPr>
        <w:pStyle w:val="Felsorols1"/>
        <w:numPr>
          <w:ilvl w:val="0"/>
          <w:numId w:val="0"/>
        </w:numPr>
        <w:spacing w:line="240" w:lineRule="auto"/>
        <w:ind w:left="720" w:hanging="360"/>
        <w:jc w:val="left"/>
        <w:rPr>
          <w:sz w:val="20"/>
          <w:szCs w:val="20"/>
          <w:highlight w:val="yellow"/>
        </w:rPr>
      </w:pPr>
    </w:p>
    <w:p w:rsidR="001E6E5F" w:rsidRPr="00793C8E" w:rsidRDefault="001E6E5F" w:rsidP="001E6E5F">
      <w:pPr>
        <w:pStyle w:val="Cmsor3"/>
        <w:numPr>
          <w:ilvl w:val="2"/>
          <w:numId w:val="36"/>
        </w:numPr>
        <w:rPr>
          <w:color w:val="1F497D" w:themeColor="text2"/>
        </w:rPr>
      </w:pPr>
      <w:bookmarkStart w:id="129" w:name="_Toc305155355"/>
      <w:bookmarkStart w:id="130" w:name="_Toc477033028"/>
      <w:bookmarkStart w:id="131" w:name="_Toc481843272"/>
      <w:r w:rsidRPr="00793C8E">
        <w:rPr>
          <w:color w:val="1F497D" w:themeColor="text2"/>
        </w:rPr>
        <w:t>Fenntartás</w:t>
      </w:r>
      <w:bookmarkEnd w:id="129"/>
      <w:bookmarkEnd w:id="130"/>
      <w:bookmarkEnd w:id="131"/>
    </w:p>
    <w:p w:rsidR="001E6E5F" w:rsidRPr="00793C8E" w:rsidRDefault="001E6E5F" w:rsidP="001E6E5F">
      <w:pPr>
        <w:spacing w:before="240"/>
        <w:rPr>
          <w:sz w:val="20"/>
          <w:szCs w:val="20"/>
          <w:highlight w:val="yellow"/>
        </w:rPr>
      </w:pPr>
      <w:r w:rsidRPr="00793C8E">
        <w:rPr>
          <w:sz w:val="20"/>
          <w:szCs w:val="20"/>
        </w:rPr>
        <w:t>A Felhívás "3.8. Fenntartási kötelezettség" c. fejezetében található információk (Felhívás 20. oldala) alapján a Fenntartási kötelezettség a "Jelen felhívás esetében nem releváns".</w:t>
      </w:r>
    </w:p>
    <w:p w:rsidR="001E6E5F" w:rsidRPr="00793C8E" w:rsidRDefault="001E6E5F" w:rsidP="001E6E5F">
      <w:pPr>
        <w:pStyle w:val="Szvegtrzs"/>
        <w:ind w:left="0"/>
        <w:rPr>
          <w:rFonts w:ascii="Arial" w:eastAsiaTheme="minorHAnsi" w:hAnsi="Arial" w:cs="Arial"/>
          <w:color w:val="000000"/>
          <w:sz w:val="20"/>
          <w:szCs w:val="20"/>
          <w:lang w:eastAsia="en-US"/>
        </w:rPr>
      </w:pPr>
      <w:r w:rsidRPr="00793C8E">
        <w:rPr>
          <w:rFonts w:ascii="Arial" w:eastAsiaTheme="minorHAnsi" w:hAnsi="Arial" w:cs="Arial"/>
          <w:color w:val="000000"/>
          <w:sz w:val="20"/>
          <w:szCs w:val="20"/>
          <w:lang w:eastAsia="en-US"/>
        </w:rPr>
        <w:t xml:space="preserve">A projektben résztvevők weboldalán aloldalak kerülnek létrehozásra az EFOP 1.8.9 pályázat kapcsán. A weboldalak a projekt során a belső kommunikációt szolgálják, a projekt zárását követően az alábbi tevékenységek fenntartása kapcsán válik fontossá: </w:t>
      </w:r>
    </w:p>
    <w:p w:rsidR="001E6E5F" w:rsidRPr="00B8322A" w:rsidRDefault="001E6E5F" w:rsidP="001E6E5F">
      <w:pPr>
        <w:pStyle w:val="Szvegtrzs"/>
        <w:numPr>
          <w:ilvl w:val="0"/>
          <w:numId w:val="88"/>
        </w:numPr>
        <w:rPr>
          <w:sz w:val="20"/>
          <w:szCs w:val="20"/>
        </w:rPr>
      </w:pPr>
      <w:r w:rsidRPr="00B8322A">
        <w:rPr>
          <w:sz w:val="20"/>
          <w:szCs w:val="20"/>
        </w:rPr>
        <w:t xml:space="preserve">A célcsoport számára biztosított tevékenységek, programok részletes bemutatását tartalmazó szakmai anyagok online elérhetővé tételét a társintézmények, társszervezetek részére. </w:t>
      </w:r>
    </w:p>
    <w:p w:rsidR="001E6E5F" w:rsidRPr="00B8322A" w:rsidRDefault="001E6E5F" w:rsidP="001E6E5F">
      <w:pPr>
        <w:pStyle w:val="Default"/>
        <w:numPr>
          <w:ilvl w:val="0"/>
          <w:numId w:val="88"/>
        </w:numPr>
        <w:spacing w:after="63"/>
        <w:rPr>
          <w:sz w:val="20"/>
          <w:szCs w:val="20"/>
        </w:rPr>
      </w:pPr>
      <w:r w:rsidRPr="00B8322A">
        <w:rPr>
          <w:sz w:val="20"/>
          <w:szCs w:val="20"/>
        </w:rPr>
        <w:t xml:space="preserve">A támogatással megvalósított projekt általánosítható tapasztalatainak bemutatását tartalmazó tanulmány készítését követően, annak online hozzáférhetővé tételét a társintézmények. társszervezetek részére, </w:t>
      </w:r>
    </w:p>
    <w:p w:rsidR="001E6E5F" w:rsidRPr="00B8322A" w:rsidRDefault="001E6E5F" w:rsidP="001E6E5F">
      <w:pPr>
        <w:pStyle w:val="Default"/>
        <w:numPr>
          <w:ilvl w:val="0"/>
          <w:numId w:val="88"/>
        </w:numPr>
        <w:spacing w:after="63"/>
        <w:rPr>
          <w:sz w:val="20"/>
          <w:szCs w:val="20"/>
        </w:rPr>
      </w:pPr>
      <w:r w:rsidRPr="00B8322A">
        <w:rPr>
          <w:sz w:val="20"/>
          <w:szCs w:val="20"/>
        </w:rPr>
        <w:t xml:space="preserve">A projekt keretében elkészült tájékoztató anyagok ingyenes, online elérhetőségének biztosítását. </w:t>
      </w:r>
    </w:p>
    <w:p w:rsidR="00345B88" w:rsidRPr="006D3304" w:rsidRDefault="00345B88" w:rsidP="00AE2BEE">
      <w:pPr>
        <w:pStyle w:val="Cmsor1"/>
        <w:keepLines w:val="0"/>
        <w:numPr>
          <w:ilvl w:val="3"/>
          <w:numId w:val="36"/>
        </w:numPr>
        <w:spacing w:before="360" w:after="240" w:line="240" w:lineRule="auto"/>
        <w:rPr>
          <w:sz w:val="20"/>
          <w:szCs w:val="20"/>
        </w:rPr>
      </w:pPr>
      <w:r w:rsidRPr="006D3304">
        <w:rPr>
          <w:sz w:val="20"/>
          <w:szCs w:val="20"/>
        </w:rPr>
        <w:t>A pályázattechnikai fenntartás kérdései</w:t>
      </w:r>
    </w:p>
    <w:p w:rsidR="00940C7E" w:rsidRPr="006D3304" w:rsidRDefault="00345B88" w:rsidP="00AE2BEE">
      <w:pPr>
        <w:pStyle w:val="Default"/>
        <w:rPr>
          <w:sz w:val="20"/>
          <w:szCs w:val="20"/>
        </w:rPr>
      </w:pPr>
      <w:r w:rsidRPr="006D3304">
        <w:rPr>
          <w:sz w:val="20"/>
          <w:szCs w:val="20"/>
        </w:rPr>
        <w:t xml:space="preserve">A támogatást igénylő </w:t>
      </w:r>
      <w:r w:rsidR="00940C7E" w:rsidRPr="006D3304">
        <w:rPr>
          <w:sz w:val="20"/>
          <w:szCs w:val="20"/>
        </w:rPr>
        <w:t xml:space="preserve">pályázó a fenntartási időszakban </w:t>
      </w:r>
      <w:r w:rsidR="00FD72A6" w:rsidRPr="006D3304">
        <w:rPr>
          <w:sz w:val="20"/>
          <w:szCs w:val="20"/>
        </w:rPr>
        <w:t xml:space="preserve"> kedvezményezettként, a pénzügyi beszámoló jóváhagyását követően, a teljes fenntartási időszak alatt a Támogatási Szerződésben meghatározott rendszerességű és tartalmú adatszolgáltatási kötelezettsége a Közreműködő Szervezet fel.</w:t>
      </w:r>
    </w:p>
    <w:p w:rsidR="001E6E5F" w:rsidRPr="00A53E75" w:rsidRDefault="001E6E5F" w:rsidP="001E6E5F">
      <w:pPr>
        <w:pStyle w:val="Cmsor1"/>
        <w:keepLines w:val="0"/>
        <w:numPr>
          <w:ilvl w:val="3"/>
          <w:numId w:val="36"/>
        </w:numPr>
        <w:spacing w:before="360" w:after="240" w:line="240" w:lineRule="auto"/>
        <w:rPr>
          <w:sz w:val="20"/>
          <w:szCs w:val="20"/>
        </w:rPr>
      </w:pPr>
      <w:bookmarkStart w:id="132" w:name="_Toc305155356"/>
      <w:bookmarkStart w:id="133" w:name="_Toc477033029"/>
      <w:bookmarkStart w:id="134" w:name="_Toc481843276"/>
      <w:bookmarkStart w:id="135" w:name="_Toc477033042"/>
      <w:r w:rsidRPr="00A53E75">
        <w:rPr>
          <w:sz w:val="20"/>
          <w:szCs w:val="20"/>
        </w:rPr>
        <w:t xml:space="preserve">A szakmai fenntarthatóság </w:t>
      </w:r>
    </w:p>
    <w:p w:rsidR="001E6E5F" w:rsidRPr="00A53E75" w:rsidRDefault="001E6E5F" w:rsidP="001E6E5F">
      <w:pPr>
        <w:pStyle w:val="Default"/>
        <w:rPr>
          <w:sz w:val="20"/>
          <w:szCs w:val="20"/>
        </w:rPr>
      </w:pPr>
      <w:r w:rsidRPr="00A53E75">
        <w:rPr>
          <w:sz w:val="20"/>
          <w:szCs w:val="20"/>
        </w:rPr>
        <w:t xml:space="preserve">A szervezeti/intézményi fenntarthatóságon túl a jelen projektben kiépített kapcsolatokat hosszú távon is biztosítani szándékozzuk. Ezt két fő szakmai vonal mentén kívánjuk megvalósítani: </w:t>
      </w:r>
    </w:p>
    <w:p w:rsidR="001E6E5F" w:rsidRPr="00A53E75" w:rsidRDefault="001E6E5F" w:rsidP="001E6E5F">
      <w:pPr>
        <w:pStyle w:val="Default"/>
        <w:rPr>
          <w:sz w:val="20"/>
          <w:szCs w:val="20"/>
        </w:rPr>
      </w:pPr>
    </w:p>
    <w:p w:rsidR="001E6E5F" w:rsidRPr="00A53E75" w:rsidRDefault="001E6E5F" w:rsidP="001E6E5F">
      <w:pPr>
        <w:pStyle w:val="Default"/>
        <w:numPr>
          <w:ilvl w:val="0"/>
          <w:numId w:val="43"/>
        </w:numPr>
        <w:jc w:val="both"/>
        <w:rPr>
          <w:sz w:val="20"/>
          <w:szCs w:val="20"/>
        </w:rPr>
      </w:pPr>
      <w:r w:rsidRPr="00A53E75">
        <w:rPr>
          <w:sz w:val="20"/>
          <w:szCs w:val="20"/>
        </w:rPr>
        <w:t xml:space="preserve">Az intézményi szintű működés megerősítésével, az intézményi drogstratégiai terv kidolgozásával az érintett szervezeti egységek tevékenységei a projekt során kiterjesztésre kerülő szolgáltatásokat a jövőben is szolgáltatják. </w:t>
      </w:r>
    </w:p>
    <w:p w:rsidR="001E6E5F" w:rsidRPr="00A53E75" w:rsidRDefault="001E6E5F" w:rsidP="001E6E5F">
      <w:pPr>
        <w:pStyle w:val="Default"/>
        <w:numPr>
          <w:ilvl w:val="0"/>
          <w:numId w:val="43"/>
        </w:numPr>
        <w:jc w:val="both"/>
        <w:rPr>
          <w:sz w:val="20"/>
          <w:szCs w:val="20"/>
        </w:rPr>
      </w:pPr>
      <w:r w:rsidRPr="00A53E75">
        <w:rPr>
          <w:sz w:val="20"/>
          <w:szCs w:val="20"/>
        </w:rPr>
        <w:t>Fenntartói szinten kidolgozásra kerül a projekt során megvalósult tevékenységekből a jó gyakorlatot alapul vevő Fenntartói drogstratégia, ami hosszútávon a Fenntartó minden intézményében alkalmazhatóvá válik.</w:t>
      </w:r>
    </w:p>
    <w:p w:rsidR="001E6E5F" w:rsidRPr="00ED30BC" w:rsidRDefault="001E6E5F" w:rsidP="001E6E5F">
      <w:pPr>
        <w:pStyle w:val="Cmsor1"/>
        <w:keepLines w:val="0"/>
        <w:numPr>
          <w:ilvl w:val="3"/>
          <w:numId w:val="36"/>
        </w:numPr>
        <w:spacing w:before="360" w:after="240" w:line="240" w:lineRule="auto"/>
        <w:rPr>
          <w:sz w:val="20"/>
          <w:szCs w:val="20"/>
        </w:rPr>
      </w:pPr>
      <w:bookmarkStart w:id="136" w:name="_Toc481771884"/>
      <w:bookmarkStart w:id="137" w:name="_Toc481843275"/>
      <w:r w:rsidRPr="00ED30BC">
        <w:rPr>
          <w:sz w:val="20"/>
          <w:szCs w:val="20"/>
        </w:rPr>
        <w:t>A fenntartás gazdasági, pénzügyi vonatkozásai</w:t>
      </w:r>
      <w:bookmarkEnd w:id="136"/>
      <w:bookmarkEnd w:id="137"/>
    </w:p>
    <w:p w:rsidR="001E6E5F" w:rsidRPr="00ED30BC" w:rsidRDefault="001E6E5F" w:rsidP="001E6E5F">
      <w:pPr>
        <w:pStyle w:val="Default"/>
        <w:jc w:val="both"/>
        <w:rPr>
          <w:sz w:val="20"/>
          <w:szCs w:val="20"/>
        </w:rPr>
      </w:pPr>
      <w:bookmarkStart w:id="138" w:name="_Toc323587211"/>
      <w:bookmarkStart w:id="139" w:name="_Toc328680631"/>
      <w:bookmarkStart w:id="140" w:name="_Toc328686683"/>
      <w:bookmarkStart w:id="141" w:name="_Toc330213941"/>
      <w:r w:rsidRPr="00ED30BC">
        <w:rPr>
          <w:sz w:val="20"/>
          <w:szCs w:val="20"/>
        </w:rPr>
        <w:t xml:space="preserve">A pályázó gazdálkodása a pályázat beadásakor stabil, </w:t>
      </w:r>
      <w:bookmarkEnd w:id="138"/>
      <w:bookmarkEnd w:id="139"/>
      <w:bookmarkEnd w:id="140"/>
      <w:bookmarkEnd w:id="141"/>
      <w:r w:rsidRPr="00ED30BC">
        <w:rPr>
          <w:sz w:val="20"/>
          <w:szCs w:val="20"/>
        </w:rPr>
        <w:t xml:space="preserve">az intézmény stratégiai időtávon belül a gazdálkodás egyensúlyának fenntartására, erősítésére törekszik. E törekvés az elmúlt év(ek) sikeres gazdasági konszolidációjára, beruházásainak, fejlesztéseinek aktiválására, bevételtermelő képességének növelésére, a decentralizált gazdálkodási rendszereire alapozza. </w:t>
      </w:r>
    </w:p>
    <w:p w:rsidR="001E6E5F" w:rsidRPr="00ED30BC" w:rsidRDefault="001E6E5F" w:rsidP="001E6E5F">
      <w:pPr>
        <w:pStyle w:val="Default"/>
        <w:jc w:val="both"/>
        <w:rPr>
          <w:sz w:val="20"/>
          <w:szCs w:val="20"/>
        </w:rPr>
      </w:pPr>
    </w:p>
    <w:p w:rsidR="001E6E5F" w:rsidRPr="00ED30BC" w:rsidRDefault="001E6E5F" w:rsidP="001E6E5F">
      <w:pPr>
        <w:pStyle w:val="Default"/>
        <w:jc w:val="both"/>
        <w:rPr>
          <w:sz w:val="20"/>
          <w:szCs w:val="20"/>
        </w:rPr>
      </w:pPr>
      <w:r w:rsidRPr="00ED30BC">
        <w:rPr>
          <w:sz w:val="20"/>
          <w:szCs w:val="20"/>
        </w:rPr>
        <w:t>Jelen projekt eredményeinek fenntartása során az éves fenntartási költség kevesebb lesz, mint a beruházást megelőzően volt, ezeket a költségeket a pályázó biztosítani fogja a fenntartási időszak alatt.</w:t>
      </w:r>
    </w:p>
    <w:p w:rsidR="001E6E5F" w:rsidRPr="00ED30BC" w:rsidRDefault="001E6E5F" w:rsidP="001E6E5F">
      <w:pPr>
        <w:pStyle w:val="Default"/>
        <w:jc w:val="both"/>
        <w:rPr>
          <w:sz w:val="20"/>
          <w:szCs w:val="20"/>
        </w:rPr>
      </w:pPr>
    </w:p>
    <w:p w:rsidR="001E6E5F" w:rsidRPr="00DB0F2F" w:rsidRDefault="001E6E5F" w:rsidP="001E6E5F">
      <w:pPr>
        <w:pStyle w:val="Default"/>
        <w:jc w:val="both"/>
        <w:rPr>
          <w:b/>
          <w:bCs/>
          <w:sz w:val="20"/>
          <w:szCs w:val="20"/>
          <w:highlight w:val="yellow"/>
        </w:rPr>
      </w:pPr>
      <w:r w:rsidRPr="00ED30BC">
        <w:rPr>
          <w:sz w:val="20"/>
          <w:szCs w:val="20"/>
        </w:rPr>
        <w:t xml:space="preserve">Nemzetgazdasági szinten a fenntarthatóságot a Megvalósíthatósági tanulmány 2. számú melléklet tartalmazza részletesen. </w:t>
      </w:r>
      <w:r w:rsidRPr="00DB0F2F">
        <w:rPr>
          <w:b/>
          <w:bCs/>
          <w:sz w:val="20"/>
          <w:szCs w:val="20"/>
          <w:highlight w:val="yellow"/>
        </w:rPr>
        <w:br w:type="page"/>
      </w:r>
    </w:p>
    <w:p w:rsidR="00E257AA" w:rsidRPr="000729FA" w:rsidRDefault="00E257AA" w:rsidP="00AE2BEE">
      <w:pPr>
        <w:pStyle w:val="Cmsor3"/>
        <w:numPr>
          <w:ilvl w:val="1"/>
          <w:numId w:val="36"/>
        </w:numPr>
        <w:rPr>
          <w:color w:val="auto"/>
          <w:szCs w:val="20"/>
        </w:rPr>
      </w:pPr>
      <w:r w:rsidRPr="000729FA">
        <w:rPr>
          <w:color w:val="auto"/>
          <w:szCs w:val="20"/>
        </w:rPr>
        <w:t>Részletes cselekvési terv</w:t>
      </w:r>
      <w:bookmarkEnd w:id="132"/>
      <w:bookmarkEnd w:id="133"/>
      <w:bookmarkEnd w:id="134"/>
    </w:p>
    <w:p w:rsidR="00E257AA" w:rsidRPr="000729FA" w:rsidRDefault="00E257AA" w:rsidP="00AE2BEE"/>
    <w:p w:rsidR="00E257AA" w:rsidRPr="000729FA" w:rsidRDefault="00E257AA" w:rsidP="00AE2BEE">
      <w:pPr>
        <w:pStyle w:val="Cmsor3"/>
        <w:ind w:left="567" w:hanging="567"/>
        <w:rPr>
          <w:color w:val="1F497D" w:themeColor="text2"/>
        </w:rPr>
      </w:pPr>
      <w:bookmarkStart w:id="142" w:name="_Toc289774833"/>
      <w:bookmarkStart w:id="143" w:name="_Toc189712097"/>
      <w:bookmarkStart w:id="144" w:name="_Toc305155357"/>
      <w:bookmarkStart w:id="145" w:name="_Toc477033030"/>
      <w:bookmarkStart w:id="146" w:name="_Toc481843277"/>
      <w:r w:rsidRPr="000729FA">
        <w:rPr>
          <w:color w:val="1F497D" w:themeColor="text2"/>
        </w:rPr>
        <w:t>3.2.1 Az előkészítés és megvalósítás részletes feladatai és ütemezése</w:t>
      </w:r>
      <w:bookmarkEnd w:id="142"/>
      <w:bookmarkEnd w:id="143"/>
      <w:bookmarkEnd w:id="144"/>
      <w:bookmarkEnd w:id="145"/>
      <w:bookmarkEnd w:id="146"/>
    </w:p>
    <w:p w:rsidR="00E257AA" w:rsidRPr="000729FA" w:rsidRDefault="00E257AA" w:rsidP="00AE2BEE">
      <w:pPr>
        <w:pStyle w:val="Default"/>
        <w:rPr>
          <w:bCs/>
          <w:sz w:val="20"/>
          <w:szCs w:val="20"/>
        </w:rPr>
      </w:pPr>
    </w:p>
    <w:p w:rsidR="00E257AA" w:rsidRPr="000729FA" w:rsidRDefault="00E257AA" w:rsidP="00AE2BEE">
      <w:pPr>
        <w:pStyle w:val="Default"/>
        <w:rPr>
          <w:bCs/>
          <w:sz w:val="20"/>
          <w:szCs w:val="20"/>
        </w:rPr>
      </w:pPr>
      <w:r w:rsidRPr="000729FA">
        <w:rPr>
          <w:bCs/>
          <w:sz w:val="20"/>
          <w:szCs w:val="20"/>
        </w:rPr>
        <w:t>A különböző előkészítési- és megvalósítási fázisokat tevékenységekre és projektelemekre lebontva mutatjuk be a következő alfejezetekben. A tartalmi részek ismertetését a negyedéves ütemezéssel elkészített táblázatokban mutatjuk be.</w:t>
      </w:r>
    </w:p>
    <w:p w:rsidR="00E257AA" w:rsidRPr="000729FA" w:rsidRDefault="00E257AA" w:rsidP="00AE2BEE">
      <w:pPr>
        <w:pStyle w:val="Cmsor1"/>
        <w:keepLines w:val="0"/>
        <w:numPr>
          <w:ilvl w:val="3"/>
          <w:numId w:val="46"/>
        </w:numPr>
        <w:spacing w:before="360" w:after="240" w:line="240" w:lineRule="auto"/>
        <w:rPr>
          <w:sz w:val="20"/>
          <w:szCs w:val="20"/>
        </w:rPr>
      </w:pPr>
      <w:bookmarkStart w:id="147" w:name="_Toc476681560"/>
      <w:bookmarkStart w:id="148" w:name="_Toc477033031"/>
      <w:bookmarkStart w:id="149" w:name="_Toc481771887"/>
      <w:bookmarkStart w:id="150" w:name="_Toc481843278"/>
      <w:r w:rsidRPr="000729FA">
        <w:rPr>
          <w:sz w:val="20"/>
          <w:szCs w:val="20"/>
        </w:rPr>
        <w:t>Előkészítés</w:t>
      </w:r>
      <w:bookmarkEnd w:id="147"/>
      <w:bookmarkEnd w:id="148"/>
      <w:bookmarkEnd w:id="149"/>
      <w:bookmarkEnd w:id="150"/>
    </w:p>
    <w:p w:rsidR="00E257AA" w:rsidRPr="000729FA" w:rsidRDefault="00E257AA" w:rsidP="00AE2BEE">
      <w:pPr>
        <w:pStyle w:val="Default"/>
        <w:rPr>
          <w:bCs/>
          <w:sz w:val="20"/>
          <w:szCs w:val="20"/>
        </w:rPr>
      </w:pPr>
      <w:r w:rsidRPr="000729FA">
        <w:rPr>
          <w:bCs/>
          <w:sz w:val="20"/>
          <w:szCs w:val="20"/>
        </w:rPr>
        <w:t xml:space="preserve">A projekt előkészítését az </w:t>
      </w:r>
      <w:r w:rsidR="000729FA" w:rsidRPr="000729FA">
        <w:rPr>
          <w:bCs/>
          <w:sz w:val="20"/>
          <w:szCs w:val="20"/>
        </w:rPr>
        <w:t xml:space="preserve">Intézmény </w:t>
      </w:r>
      <w:r w:rsidRPr="000729FA">
        <w:rPr>
          <w:rFonts w:eastAsia="Times New Roman"/>
          <w:bCs/>
          <w:sz w:val="18"/>
          <w:szCs w:val="18"/>
        </w:rPr>
        <w:t>munkatársai vezetőik irányításával</w:t>
      </w:r>
      <w:r w:rsidRPr="000729FA">
        <w:rPr>
          <w:bCs/>
          <w:sz w:val="20"/>
          <w:szCs w:val="20"/>
        </w:rPr>
        <w:t xml:space="preserve"> külső szakértő bevonásával hajtották végre. Ennek keretévben szervezeten belül megtörtént a kiindulási adatok dokumentálása és elemzése, továbbá a szakmai tartalom kiindulási adatainak rögzítése, majd ezen adatok átadása kerültek a külső szakértő részére. Az előkészítés során az intézmény fejlesztési stratégiájának megfelelően kerültek a fejlesztendő területek kiválasztásra, oly módon, hogy azok az pályázati kiírás által definiált fejlesztési tartalmakkal összhangban legyenek. </w:t>
      </w:r>
    </w:p>
    <w:p w:rsidR="00E257AA" w:rsidRPr="000729FA" w:rsidRDefault="00E257AA" w:rsidP="00AE2BEE">
      <w:pPr>
        <w:pStyle w:val="Default"/>
        <w:rPr>
          <w:bCs/>
          <w:sz w:val="20"/>
          <w:szCs w:val="20"/>
        </w:rPr>
      </w:pPr>
    </w:p>
    <w:p w:rsidR="00E257AA" w:rsidRPr="000729FA" w:rsidRDefault="00E257AA" w:rsidP="009E2BBD">
      <w:pPr>
        <w:pStyle w:val="NormlWeb"/>
        <w:numPr>
          <w:ilvl w:val="0"/>
          <w:numId w:val="72"/>
        </w:numPr>
        <w:spacing w:before="0" w:after="0"/>
        <w:rPr>
          <w:sz w:val="20"/>
        </w:rPr>
      </w:pPr>
      <w:r w:rsidRPr="000729FA">
        <w:rPr>
          <w:sz w:val="20"/>
        </w:rPr>
        <w:t xml:space="preserve">Az előkészítés során elkészült a Megvalósíthatósági Tanulmány, annak mellékletei és a költségvetés, benyújtásra kerül a támogatási kérelem </w:t>
      </w:r>
    </w:p>
    <w:p w:rsidR="00E257AA" w:rsidRPr="000729FA" w:rsidRDefault="00E257AA" w:rsidP="00AE2BEE">
      <w:pPr>
        <w:pStyle w:val="Cmsor1"/>
        <w:keepLines w:val="0"/>
        <w:numPr>
          <w:ilvl w:val="3"/>
          <w:numId w:val="46"/>
        </w:numPr>
        <w:spacing w:before="360" w:after="240" w:line="240" w:lineRule="auto"/>
        <w:rPr>
          <w:sz w:val="20"/>
          <w:szCs w:val="20"/>
        </w:rPr>
      </w:pPr>
      <w:bookmarkStart w:id="151" w:name="_Toc481771888"/>
      <w:bookmarkStart w:id="152" w:name="_Toc481843279"/>
      <w:r w:rsidRPr="000729FA">
        <w:rPr>
          <w:sz w:val="20"/>
          <w:szCs w:val="20"/>
        </w:rPr>
        <w:t>A Megvalósítás PROJEKTELEMEI</w:t>
      </w:r>
      <w:bookmarkEnd w:id="151"/>
      <w:bookmarkEnd w:id="152"/>
    </w:p>
    <w:p w:rsidR="000729FA" w:rsidRPr="000729FA" w:rsidRDefault="00E257AA" w:rsidP="00AE2BEE">
      <w:pPr>
        <w:autoSpaceDE w:val="0"/>
        <w:autoSpaceDN w:val="0"/>
        <w:adjustRightInd w:val="0"/>
        <w:spacing w:after="0" w:line="240" w:lineRule="auto"/>
        <w:rPr>
          <w:rFonts w:eastAsiaTheme="minorHAnsi"/>
          <w:color w:val="000000"/>
          <w:sz w:val="20"/>
          <w:szCs w:val="20"/>
          <w:lang w:eastAsia="en-US"/>
        </w:rPr>
      </w:pPr>
      <w:r w:rsidRPr="000729FA">
        <w:rPr>
          <w:rFonts w:eastAsiaTheme="minorHAnsi"/>
          <w:color w:val="000000"/>
          <w:sz w:val="20"/>
          <w:szCs w:val="20"/>
          <w:lang w:eastAsia="en-US"/>
        </w:rPr>
        <w:t>Az előkészítés során a helyi igényekre való adekvát fejlesztések megvalósulása érdekében a tervezett tevékenységek előzetesen beazonosításra kerültek oly módon, hogy a helyi sajátosságok (szakmai profilok, teljesítményjellemzők, eszközhiányok és fejlesztési lehetőségek). Az előkészítési szakaszt követő megvalósítás a következő speciá</w:t>
      </w:r>
      <w:r w:rsidR="000729FA" w:rsidRPr="000729FA">
        <w:rPr>
          <w:rFonts w:eastAsiaTheme="minorHAnsi"/>
          <w:color w:val="000000"/>
          <w:sz w:val="20"/>
          <w:szCs w:val="20"/>
          <w:lang w:eastAsia="en-US"/>
        </w:rPr>
        <w:t xml:space="preserve">lis projektelemeket tartalmazza. </w:t>
      </w:r>
    </w:p>
    <w:p w:rsidR="000729FA" w:rsidRPr="000729FA" w:rsidRDefault="000729FA" w:rsidP="00AE2BEE">
      <w:pPr>
        <w:autoSpaceDE w:val="0"/>
        <w:autoSpaceDN w:val="0"/>
        <w:adjustRightInd w:val="0"/>
        <w:spacing w:after="0" w:line="240" w:lineRule="auto"/>
        <w:rPr>
          <w:rFonts w:eastAsiaTheme="minorHAnsi"/>
          <w:color w:val="000000"/>
          <w:sz w:val="20"/>
          <w:szCs w:val="20"/>
          <w:lang w:eastAsia="en-US"/>
        </w:rPr>
      </w:pPr>
    </w:p>
    <w:p w:rsidR="000729FA" w:rsidRPr="000729FA" w:rsidRDefault="000729FA" w:rsidP="009E2BBD">
      <w:pPr>
        <w:pStyle w:val="Default"/>
        <w:numPr>
          <w:ilvl w:val="0"/>
          <w:numId w:val="72"/>
        </w:numPr>
        <w:rPr>
          <w:bCs/>
          <w:sz w:val="20"/>
          <w:szCs w:val="20"/>
        </w:rPr>
      </w:pPr>
      <w:r w:rsidRPr="000729FA">
        <w:rPr>
          <w:bCs/>
          <w:sz w:val="20"/>
          <w:szCs w:val="20"/>
        </w:rPr>
        <w:t>A fentiek figyelembevételével, a tervezett szakmai tevékenységek:</w:t>
      </w:r>
    </w:p>
    <w:p w:rsidR="000729FA" w:rsidRDefault="000729FA" w:rsidP="00AE2BEE">
      <w:pPr>
        <w:autoSpaceDE w:val="0"/>
        <w:autoSpaceDN w:val="0"/>
        <w:adjustRightInd w:val="0"/>
        <w:spacing w:after="0" w:line="240" w:lineRule="auto"/>
        <w:rPr>
          <w:rFonts w:eastAsiaTheme="minorHAnsi"/>
          <w:color w:val="000000"/>
          <w:sz w:val="20"/>
          <w:szCs w:val="20"/>
          <w:lang w:eastAsia="en-US"/>
        </w:rPr>
      </w:pPr>
    </w:p>
    <w:tbl>
      <w:tblPr>
        <w:tblpPr w:leftFromText="141" w:rightFromText="141" w:vertAnchor="page" w:horzAnchor="margin" w:tblpY="8881"/>
        <w:tblW w:w="532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7"/>
        <w:gridCol w:w="7831"/>
      </w:tblGrid>
      <w:tr w:rsidR="000729FA" w:rsidRPr="006D543C" w:rsidTr="00947BAE">
        <w:trPr>
          <w:trHeight w:val="945"/>
        </w:trPr>
        <w:tc>
          <w:tcPr>
            <w:tcW w:w="1012" w:type="pct"/>
            <w:shd w:val="clear" w:color="auto" w:fill="1F497D" w:themeFill="text2"/>
            <w:vAlign w:val="center"/>
            <w:hideMark/>
          </w:tcPr>
          <w:p w:rsidR="000729FA" w:rsidRPr="00F50EDA" w:rsidRDefault="000729FA" w:rsidP="00947BAE">
            <w:pPr>
              <w:spacing w:after="0" w:line="240" w:lineRule="auto"/>
              <w:rPr>
                <w:b/>
                <w:color w:val="FFFFFF" w:themeColor="background1"/>
                <w:sz w:val="20"/>
                <w:szCs w:val="20"/>
              </w:rPr>
            </w:pPr>
            <w:r w:rsidRPr="00F50EDA">
              <w:rPr>
                <w:b/>
                <w:color w:val="FFFFFF" w:themeColor="background1"/>
                <w:sz w:val="20"/>
                <w:szCs w:val="20"/>
              </w:rPr>
              <w:t>Felhívásban szereplő tevékenyég</w:t>
            </w:r>
          </w:p>
        </w:tc>
        <w:tc>
          <w:tcPr>
            <w:tcW w:w="3988" w:type="pct"/>
            <w:shd w:val="clear" w:color="auto" w:fill="1F497D" w:themeFill="text2"/>
            <w:vAlign w:val="center"/>
            <w:hideMark/>
          </w:tcPr>
          <w:p w:rsidR="000729FA" w:rsidRPr="00F50EDA" w:rsidRDefault="000729FA" w:rsidP="00947BAE">
            <w:pPr>
              <w:spacing w:after="0" w:line="240" w:lineRule="auto"/>
              <w:rPr>
                <w:b/>
                <w:color w:val="FFFFFF" w:themeColor="background1"/>
                <w:sz w:val="20"/>
                <w:szCs w:val="20"/>
              </w:rPr>
            </w:pPr>
            <w:r w:rsidRPr="00F50EDA">
              <w:rPr>
                <w:b/>
                <w:color w:val="FFFFFF" w:themeColor="background1"/>
                <w:sz w:val="20"/>
                <w:szCs w:val="20"/>
              </w:rPr>
              <w:t>Tervezett tevékenység</w:t>
            </w:r>
            <w:r w:rsidR="006D543C" w:rsidRPr="00F50EDA">
              <w:rPr>
                <w:b/>
                <w:color w:val="FFFFFF" w:themeColor="background1"/>
                <w:sz w:val="20"/>
                <w:szCs w:val="20"/>
              </w:rPr>
              <w:t xml:space="preserve">ek </w:t>
            </w:r>
          </w:p>
        </w:tc>
      </w:tr>
      <w:tr w:rsidR="006D27B2" w:rsidRPr="006D543C" w:rsidTr="00947BAE">
        <w:trPr>
          <w:trHeight w:val="6624"/>
        </w:trPr>
        <w:tc>
          <w:tcPr>
            <w:tcW w:w="1012" w:type="pct"/>
            <w:shd w:val="clear" w:color="auto" w:fill="F2F2F2" w:themeFill="background1" w:themeFillShade="F2"/>
            <w:vAlign w:val="center"/>
            <w:hideMark/>
          </w:tcPr>
          <w:p w:rsidR="006D27B2" w:rsidRPr="006D543C" w:rsidRDefault="006D27B2" w:rsidP="00947BAE">
            <w:pPr>
              <w:spacing w:after="0" w:line="240" w:lineRule="auto"/>
              <w:rPr>
                <w:rFonts w:eastAsia="Times New Roman"/>
                <w:noProof/>
                <w:color w:val="000000"/>
                <w:sz w:val="20"/>
                <w:szCs w:val="20"/>
              </w:rPr>
            </w:pPr>
            <w:r w:rsidRPr="006D543C">
              <w:rPr>
                <w:rFonts w:eastAsia="Times New Roman"/>
                <w:b/>
                <w:noProof/>
                <w:color w:val="000000"/>
                <w:sz w:val="20"/>
                <w:szCs w:val="20"/>
              </w:rPr>
              <w:t xml:space="preserve">I. Szemléletformáló és a prevenciós tevékenységgel kapcsolatos tudásbővítő előadások, felkészítések szervezése a gyermekvédelmi szakellátásban dolgozók és a gyermekvédelmi szakellátásban részesülők számára </w:t>
            </w:r>
          </w:p>
        </w:tc>
        <w:tc>
          <w:tcPr>
            <w:tcW w:w="3988" w:type="pct"/>
            <w:shd w:val="clear" w:color="auto" w:fill="auto"/>
            <w:hideMark/>
          </w:tcPr>
          <w:p w:rsidR="006D27B2" w:rsidRPr="006D543C" w:rsidRDefault="006D27B2" w:rsidP="00947BAE">
            <w:pPr>
              <w:numPr>
                <w:ilvl w:val="0"/>
                <w:numId w:val="60"/>
              </w:numPr>
              <w:shd w:val="clear" w:color="auto" w:fill="FFFFFF"/>
              <w:spacing w:before="240" w:after="100" w:afterAutospacing="1" w:line="240" w:lineRule="auto"/>
              <w:ind w:left="714" w:hanging="357"/>
              <w:rPr>
                <w:b/>
                <w:sz w:val="20"/>
                <w:szCs w:val="20"/>
              </w:rPr>
            </w:pPr>
            <w:r w:rsidRPr="006D543C">
              <w:rPr>
                <w:b/>
                <w:sz w:val="20"/>
                <w:szCs w:val="20"/>
              </w:rPr>
              <w:t>Mentálhigiénés támogató tevékenység nyújtásáról szóló képzés:</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 xml:space="preserve">Prevenciós, egészségmegőrző, egészségfejlesztő tevékenységek folytatásának elméleti megalapozása. </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 xml:space="preserve">A tématerülethez kapcsolódó programok szervezésének elméleti alapjai </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 xml:space="preserve">Technikák elsajátítása annak érdekében, hogy a szolgáltatást igénybe vevők lelki egészsége megőrzésre kerüljön, </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lelki- önvédelmi technikáik megerősítésének elsajátítása</w:t>
            </w:r>
          </w:p>
          <w:p w:rsidR="00156CF8" w:rsidRPr="00F50EDA" w:rsidRDefault="00536D4A" w:rsidP="00947BAE">
            <w:pPr>
              <w:numPr>
                <w:ilvl w:val="0"/>
                <w:numId w:val="60"/>
              </w:numPr>
              <w:shd w:val="clear" w:color="auto" w:fill="FFFFFF"/>
              <w:spacing w:before="240" w:after="100" w:afterAutospacing="1" w:line="240" w:lineRule="auto"/>
              <w:rPr>
                <w:sz w:val="20"/>
                <w:szCs w:val="20"/>
              </w:rPr>
            </w:pPr>
            <w:r w:rsidRPr="00F50EDA">
              <w:rPr>
                <w:b/>
                <w:sz w:val="20"/>
                <w:szCs w:val="20"/>
              </w:rPr>
              <w:t>Életvezetési, bűnmegelőzési és drogprevenciós művészeti program:</w:t>
            </w:r>
            <w:r w:rsidR="00156CF8" w:rsidRPr="00F50EDA">
              <w:rPr>
                <w:sz w:val="20"/>
                <w:szCs w:val="20"/>
              </w:rPr>
              <w:t xml:space="preserve"> művészeti program során a fiatalok különböző rajzolási és festési technikákat sajátítanak el, amellett hogy prevenciós előadásokon és foglalkozásokon vesznek részt, melyek témái többek között:</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Drogok jellemzői,</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Veszélyeztettség,</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Drogfogyasztás és bűnözés közti összefüggések,</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Drogfogyasztás társadalmi következményei az egyén és társadalom szempontjából,</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Drogfogyasztás egészségügyi következményei,</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Segítségnyújtás függőségben szenvedő személyeknek,</w:t>
            </w:r>
          </w:p>
          <w:p w:rsidR="00156CF8" w:rsidRPr="00F50EDA" w:rsidRDefault="00156CF8" w:rsidP="00947BAE">
            <w:pPr>
              <w:pStyle w:val="Listaszerbekezds"/>
              <w:numPr>
                <w:ilvl w:val="1"/>
                <w:numId w:val="60"/>
              </w:numPr>
              <w:shd w:val="clear" w:color="auto" w:fill="FFFFFF"/>
              <w:spacing w:after="100" w:afterAutospacing="1" w:line="240" w:lineRule="auto"/>
              <w:rPr>
                <w:sz w:val="20"/>
                <w:szCs w:val="20"/>
              </w:rPr>
            </w:pPr>
            <w:r w:rsidRPr="00F50EDA">
              <w:rPr>
                <w:sz w:val="20"/>
                <w:szCs w:val="20"/>
              </w:rPr>
              <w:t>Rendőrségi és intézményi esettanulmányok bemutatása.</w:t>
            </w:r>
          </w:p>
          <w:p w:rsidR="006D27B2" w:rsidRPr="006D543C" w:rsidRDefault="006D27B2" w:rsidP="00947BAE">
            <w:pPr>
              <w:numPr>
                <w:ilvl w:val="0"/>
                <w:numId w:val="60"/>
              </w:numPr>
              <w:shd w:val="clear" w:color="auto" w:fill="FFFFFF"/>
              <w:spacing w:before="240" w:after="100" w:afterAutospacing="1" w:line="240" w:lineRule="auto"/>
              <w:ind w:left="714" w:hanging="357"/>
              <w:rPr>
                <w:sz w:val="20"/>
                <w:szCs w:val="20"/>
              </w:rPr>
            </w:pPr>
            <w:r w:rsidRPr="006D543C">
              <w:rPr>
                <w:b/>
                <w:sz w:val="20"/>
                <w:szCs w:val="20"/>
              </w:rPr>
              <w:t>A fiatalok számára önismereti csopor</w:t>
            </w:r>
            <w:r w:rsidR="00F50EDA">
              <w:rPr>
                <w:b/>
                <w:sz w:val="20"/>
                <w:szCs w:val="20"/>
              </w:rPr>
              <w:t>t, drámapedagógiai foglalkozás</w:t>
            </w:r>
            <w:r w:rsidR="00F50EDA">
              <w:rPr>
                <w:b/>
                <w:sz w:val="20"/>
                <w:szCs w:val="20"/>
              </w:rPr>
              <w:br/>
            </w:r>
            <w:r w:rsidRPr="006D543C">
              <w:rPr>
                <w:b/>
                <w:sz w:val="20"/>
                <w:szCs w:val="20"/>
              </w:rPr>
              <w:t>A műhely az alábbi témák köré épül:</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Csoportfelelősség kerül középpontba</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Többiekkel való kooperáció</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Társakba vetett bizalom</w:t>
            </w:r>
          </w:p>
          <w:p w:rsidR="006D27B2" w:rsidRPr="006D543C"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Vezető-alárendelt szerep viszonya</w:t>
            </w:r>
          </w:p>
          <w:p w:rsidR="006D27B2" w:rsidRPr="00536D4A" w:rsidRDefault="006D27B2"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Közösségi kirekesztési-befogadási dinamikája</w:t>
            </w:r>
          </w:p>
        </w:tc>
      </w:tr>
      <w:tr w:rsidR="000729FA" w:rsidRPr="006D543C" w:rsidTr="00947BAE">
        <w:trPr>
          <w:trHeight w:val="499"/>
        </w:trPr>
        <w:tc>
          <w:tcPr>
            <w:tcW w:w="1012" w:type="pct"/>
            <w:shd w:val="clear" w:color="auto" w:fill="F2F2F2" w:themeFill="background1" w:themeFillShade="F2"/>
            <w:vAlign w:val="center"/>
            <w:hideMark/>
          </w:tcPr>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color w:val="000000"/>
                <w:sz w:val="20"/>
                <w:szCs w:val="20"/>
              </w:rPr>
            </w:pPr>
          </w:p>
          <w:p w:rsidR="000729FA" w:rsidRPr="006D543C" w:rsidRDefault="000729FA" w:rsidP="00947BAE">
            <w:pPr>
              <w:spacing w:after="0" w:line="240" w:lineRule="auto"/>
              <w:rPr>
                <w:rFonts w:eastAsia="Times New Roman"/>
                <w:noProof/>
                <w:color w:val="000000"/>
                <w:sz w:val="20"/>
                <w:szCs w:val="20"/>
              </w:rPr>
            </w:pPr>
          </w:p>
          <w:p w:rsidR="000729FA" w:rsidRPr="006D543C" w:rsidRDefault="000729FA" w:rsidP="00947BAE">
            <w:pPr>
              <w:spacing w:after="0" w:line="240" w:lineRule="auto"/>
              <w:rPr>
                <w:rFonts w:eastAsia="Times New Roman"/>
                <w:noProof/>
                <w:color w:val="000000"/>
                <w:sz w:val="20"/>
                <w:szCs w:val="20"/>
              </w:rPr>
            </w:pPr>
          </w:p>
          <w:p w:rsidR="000729FA" w:rsidRPr="006D543C" w:rsidRDefault="000729FA" w:rsidP="00947BAE">
            <w:pPr>
              <w:spacing w:after="0" w:line="240" w:lineRule="auto"/>
              <w:rPr>
                <w:rFonts w:eastAsia="Times New Roman"/>
                <w:color w:val="000000"/>
                <w:sz w:val="20"/>
                <w:szCs w:val="20"/>
              </w:rPr>
            </w:pPr>
            <w:r w:rsidRPr="006D543C">
              <w:rPr>
                <w:rFonts w:eastAsia="Times New Roman"/>
                <w:b/>
                <w:noProof/>
                <w:color w:val="000000"/>
                <w:sz w:val="20"/>
                <w:szCs w:val="20"/>
              </w:rPr>
              <w:t>II. Megelőzést segítő programok szervezése és megvalosítása a célcsoport számára, a kábítószer-fogyasztás megelőzése és visszaszorítása érdekében</w:t>
            </w:r>
          </w:p>
        </w:tc>
        <w:tc>
          <w:tcPr>
            <w:tcW w:w="3988" w:type="pct"/>
            <w:shd w:val="clear" w:color="auto" w:fill="auto"/>
            <w:hideMark/>
          </w:tcPr>
          <w:p w:rsidR="000729FA" w:rsidRPr="006D543C" w:rsidRDefault="000729FA" w:rsidP="00947BAE">
            <w:pPr>
              <w:shd w:val="clear" w:color="auto" w:fill="FFFFFF" w:themeFill="background1"/>
              <w:spacing w:after="0" w:line="240" w:lineRule="auto"/>
              <w:rPr>
                <w:rFonts w:eastAsia="Times New Roman"/>
                <w:sz w:val="20"/>
                <w:szCs w:val="20"/>
              </w:rPr>
            </w:pPr>
            <w:r w:rsidRPr="006D543C">
              <w:rPr>
                <w:rFonts w:eastAsia="Times New Roman"/>
                <w:b/>
                <w:sz w:val="20"/>
                <w:szCs w:val="20"/>
              </w:rPr>
              <w:t>Prevenciós programok</w:t>
            </w:r>
            <w:r w:rsidRPr="006D543C">
              <w:rPr>
                <w:rFonts w:eastAsia="Times New Roman"/>
                <w:sz w:val="20"/>
                <w:szCs w:val="20"/>
              </w:rPr>
              <w:t xml:space="preserve"> - célcsoport fókuszú kategorizációt hajtunk végre (a probléma-fókuszú helyett). A hagyományos intervenciós szemlélet helyett az elkerülésre koncentrálunk, majd ha ez már kevés, akkor a problémákkal való megküzdésre, a speciális beavatkozási lehetőségekre. Ennek megfelelően a prevenciós tevékenységeket is három fő tevékenységcsoportban hajtjuk végre:</w:t>
            </w:r>
          </w:p>
          <w:p w:rsidR="000729FA" w:rsidRPr="006D543C" w:rsidRDefault="000729FA" w:rsidP="00947BAE">
            <w:pPr>
              <w:numPr>
                <w:ilvl w:val="0"/>
                <w:numId w:val="60"/>
              </w:numPr>
              <w:shd w:val="clear" w:color="auto" w:fill="FFFFFF"/>
              <w:spacing w:before="100" w:beforeAutospacing="1" w:after="100" w:afterAutospacing="1" w:line="240" w:lineRule="auto"/>
              <w:rPr>
                <w:sz w:val="20"/>
                <w:szCs w:val="20"/>
              </w:rPr>
            </w:pPr>
            <w:r w:rsidRPr="006D543C">
              <w:rPr>
                <w:b/>
                <w:sz w:val="20"/>
                <w:szCs w:val="20"/>
              </w:rPr>
              <w:t>Az általános (universal) prevenció</w:t>
            </w:r>
            <w:r w:rsidRPr="006D543C">
              <w:rPr>
                <w:sz w:val="20"/>
                <w:szCs w:val="20"/>
              </w:rPr>
              <w:t xml:space="preserve"> kategóriájába tartozó programok megvalósítása a teljes gondozotti populáció egészére irányulóan. A prevenciós beavatkozás során előzetes szűrés nélkül kívánjuk ellátni a gondozottak széles körét a következő ismeretekkel:</w:t>
            </w:r>
          </w:p>
          <w:p w:rsidR="000729FA" w:rsidRPr="006D543C" w:rsidRDefault="000729F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Az általános prevenció értelmében az egész fiatal populáció veszélyeztetettnek tekinthető, a veszélyeztetettség mértéke azonban igen eltérő, ezért a veszélyeztetettség mértékének felmérése is megtörténik ebben a tevékenységcsoportban (a veszélyeztetett csoportok beazonosítása, biológiai, pszicho-szociális, szociális, vagy környezeti kockázati tényezők mentén. Az egyéni szükségletek ezen a szinten nem lényegesek, a megelőzés célcsoportjai azok lesznek, akik kockázati faktorral rendelkeznek).</w:t>
            </w:r>
          </w:p>
          <w:p w:rsidR="000729FA" w:rsidRPr="006D543C" w:rsidRDefault="000729F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Olyan ismeretek, készségek, jártasságok megismertetése a tevékenység tartalma, amelyek lehetővé teszik a problémák kivédését, növelik a védettséget.</w:t>
            </w:r>
          </w:p>
          <w:p w:rsidR="000729FA" w:rsidRDefault="000729FA" w:rsidP="00947BAE">
            <w:pPr>
              <w:numPr>
                <w:ilvl w:val="0"/>
                <w:numId w:val="60"/>
              </w:numPr>
              <w:shd w:val="clear" w:color="auto" w:fill="FFFFFF"/>
              <w:spacing w:before="120" w:after="100" w:afterAutospacing="1" w:line="240" w:lineRule="auto"/>
              <w:rPr>
                <w:sz w:val="20"/>
                <w:szCs w:val="20"/>
              </w:rPr>
            </w:pPr>
            <w:r w:rsidRPr="006D543C">
              <w:rPr>
                <w:b/>
                <w:sz w:val="20"/>
                <w:szCs w:val="20"/>
              </w:rPr>
              <w:t>A célzott prevenció (selective)</w:t>
            </w:r>
            <w:r w:rsidRPr="006D543C">
              <w:rPr>
                <w:sz w:val="20"/>
                <w:szCs w:val="20"/>
              </w:rPr>
              <w:t xml:space="preserve"> a teljes gondozásba vett populációnak csak egy sajátos módon körülhatárolt részét célozza meg, nevezetesen azokat a fiatalokat, akik bizonyos sajátosságaik okán különösen veszélyeztetettnek tekinthetők (ls előző pontban a veszélyeztetettség felmérése kapcsán szegmentált csoportokat). </w:t>
            </w:r>
          </w:p>
          <w:p w:rsidR="000729FA" w:rsidRPr="006D543C" w:rsidRDefault="000729FA" w:rsidP="00947BAE">
            <w:pPr>
              <w:numPr>
                <w:ilvl w:val="0"/>
                <w:numId w:val="60"/>
              </w:numPr>
              <w:shd w:val="clear" w:color="auto" w:fill="FFFFFF"/>
              <w:spacing w:before="120" w:after="100" w:afterAutospacing="1" w:line="240" w:lineRule="auto"/>
              <w:rPr>
                <w:sz w:val="20"/>
                <w:szCs w:val="20"/>
              </w:rPr>
            </w:pPr>
            <w:r w:rsidRPr="006D543C">
              <w:rPr>
                <w:b/>
                <w:sz w:val="20"/>
                <w:szCs w:val="20"/>
              </w:rPr>
              <w:t>A javallott prevenció (indicated) olyan beavatkozásokat és programokat jelöl</w:t>
            </w:r>
            <w:r w:rsidRPr="006D543C">
              <w:rPr>
                <w:sz w:val="20"/>
                <w:szCs w:val="20"/>
              </w:rPr>
              <w:t xml:space="preserve">, amelyek függőnek nem minősülő, de annak korai jeleit mutató személyek viselkedését szeretnék a kívánatos iránynak megfelelően befolyásolni. </w:t>
            </w:r>
          </w:p>
          <w:p w:rsidR="000729FA" w:rsidRPr="006D543C" w:rsidRDefault="000729FA" w:rsidP="00947BAE">
            <w:pPr>
              <w:numPr>
                <w:ilvl w:val="1"/>
                <w:numId w:val="60"/>
              </w:numPr>
              <w:shd w:val="clear" w:color="auto" w:fill="FFFFFF"/>
              <w:spacing w:before="100" w:beforeAutospacing="1" w:after="100" w:afterAutospacing="1" w:line="240" w:lineRule="auto"/>
              <w:rPr>
                <w:rFonts w:eastAsia="Times New Roman"/>
                <w:color w:val="000000"/>
                <w:sz w:val="20"/>
                <w:szCs w:val="20"/>
              </w:rPr>
            </w:pPr>
            <w:r w:rsidRPr="006D543C">
              <w:rPr>
                <w:sz w:val="20"/>
                <w:szCs w:val="20"/>
              </w:rPr>
              <w:t xml:space="preserve">Egyéni szinten, egyénre szabott módon kezdeményezett beavatkozásokat hajtunk végre mentálhigiénés szakember, vagy addiktológiai szakember segítségével, egyéni fejlesztési terv készítésével és megvalósításával. Ezen tevékenységek célja minden olyan viselkedészavar befolyásolása, amely vélhetőleg kapcsolódik, vagy elvezet a szerhasználó életút kialakulásához. </w:t>
            </w:r>
          </w:p>
          <w:p w:rsidR="004A28E7" w:rsidRPr="006D543C" w:rsidRDefault="004A28E7" w:rsidP="00947BAE">
            <w:pPr>
              <w:numPr>
                <w:ilvl w:val="0"/>
                <w:numId w:val="60"/>
              </w:numPr>
              <w:shd w:val="clear" w:color="auto" w:fill="FFFFFF"/>
              <w:spacing w:before="240" w:after="100" w:afterAutospacing="1" w:line="240" w:lineRule="auto"/>
              <w:ind w:left="714" w:hanging="357"/>
              <w:rPr>
                <w:b/>
                <w:sz w:val="20"/>
                <w:szCs w:val="20"/>
              </w:rPr>
            </w:pPr>
            <w:r w:rsidRPr="006D543C">
              <w:rPr>
                <w:b/>
                <w:sz w:val="20"/>
                <w:szCs w:val="20"/>
              </w:rPr>
              <w:t>Önismeret és</w:t>
            </w:r>
            <w:r w:rsidR="00F50EDA">
              <w:rPr>
                <w:b/>
                <w:sz w:val="20"/>
                <w:szCs w:val="20"/>
              </w:rPr>
              <w:t xml:space="preserve"> énkép képzés</w:t>
            </w:r>
            <w:r w:rsidR="00F50EDA">
              <w:rPr>
                <w:b/>
                <w:sz w:val="20"/>
                <w:szCs w:val="20"/>
              </w:rPr>
              <w:br/>
            </w:r>
            <w:r w:rsidRPr="006D543C">
              <w:rPr>
                <w:b/>
                <w:sz w:val="20"/>
                <w:szCs w:val="20"/>
              </w:rPr>
              <w:t>A képzés céljai:</w:t>
            </w:r>
          </w:p>
          <w:p w:rsidR="004A28E7"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S</w:t>
            </w:r>
            <w:r w:rsidR="004A28E7" w:rsidRPr="006D543C">
              <w:rPr>
                <w:sz w:val="20"/>
                <w:szCs w:val="20"/>
              </w:rPr>
              <w:t>egítség nyújtás a személyiség előnyösebb oldalának előtérbe helyezéséhez</w:t>
            </w:r>
            <w:r w:rsidRPr="006D543C">
              <w:rPr>
                <w:sz w:val="20"/>
                <w:szCs w:val="20"/>
              </w:rPr>
              <w:t>,</w:t>
            </w:r>
            <w:r w:rsidR="004A28E7" w:rsidRPr="006D543C">
              <w:rPr>
                <w:sz w:val="20"/>
                <w:szCs w:val="20"/>
              </w:rPr>
              <w:t xml:space="preserve"> az érzelmek kezeléséhez, ez által csökkentve a szorongást és segítve az egyén társas kapcsolatait.</w:t>
            </w:r>
            <w:r w:rsidR="00536D4A">
              <w:rPr>
                <w:sz w:val="20"/>
                <w:szCs w:val="20"/>
              </w:rPr>
              <w:br/>
            </w:r>
          </w:p>
          <w:p w:rsidR="00536D4A" w:rsidRPr="00536D4A" w:rsidRDefault="00536D4A" w:rsidP="00947BAE">
            <w:pPr>
              <w:pStyle w:val="Listaszerbekezds"/>
              <w:numPr>
                <w:ilvl w:val="0"/>
                <w:numId w:val="60"/>
              </w:numPr>
              <w:shd w:val="clear" w:color="auto" w:fill="FFFFFF"/>
              <w:spacing w:before="100" w:beforeAutospacing="1" w:after="100" w:afterAutospacing="1" w:line="240" w:lineRule="auto"/>
              <w:rPr>
                <w:sz w:val="20"/>
                <w:szCs w:val="20"/>
              </w:rPr>
            </w:pPr>
            <w:r w:rsidRPr="00536D4A">
              <w:rPr>
                <w:b/>
                <w:sz w:val="20"/>
                <w:szCs w:val="20"/>
              </w:rPr>
              <w:t>"Nemet mondás tudománya" téring</w:t>
            </w:r>
            <w:r>
              <w:rPr>
                <w:b/>
                <w:sz w:val="20"/>
                <w:szCs w:val="20"/>
              </w:rPr>
              <w:t>, a</w:t>
            </w:r>
            <w:r w:rsidRPr="00536D4A">
              <w:rPr>
                <w:b/>
                <w:sz w:val="20"/>
                <w:szCs w:val="20"/>
              </w:rPr>
              <w:t xml:space="preserve"> tréning többek között az alábbi tematikus elemeket tartalmazza:</w:t>
            </w:r>
          </w:p>
          <w:p w:rsidR="00536D4A" w:rsidRPr="00536D4A" w:rsidRDefault="00536D4A" w:rsidP="00947BAE">
            <w:pPr>
              <w:pStyle w:val="Listaszerbekezds"/>
              <w:numPr>
                <w:ilvl w:val="1"/>
                <w:numId w:val="60"/>
              </w:numPr>
              <w:shd w:val="clear" w:color="auto" w:fill="FFFFFF"/>
              <w:spacing w:before="100" w:beforeAutospacing="1" w:after="100" w:afterAutospacing="1" w:line="240" w:lineRule="auto"/>
              <w:rPr>
                <w:sz w:val="20"/>
                <w:szCs w:val="20"/>
              </w:rPr>
            </w:pPr>
            <w:r w:rsidRPr="00536D4A">
              <w:rPr>
                <w:sz w:val="20"/>
                <w:szCs w:val="20"/>
              </w:rPr>
              <w:t>Mi az önérvényesítés? Miért van rá szükségünk?</w:t>
            </w:r>
          </w:p>
          <w:p w:rsidR="00536D4A" w:rsidRPr="00536D4A" w:rsidRDefault="00536D4A" w:rsidP="00947BAE">
            <w:pPr>
              <w:pStyle w:val="Listaszerbekezds"/>
              <w:numPr>
                <w:ilvl w:val="1"/>
                <w:numId w:val="60"/>
              </w:numPr>
              <w:shd w:val="clear" w:color="auto" w:fill="FFFFFF"/>
              <w:spacing w:before="100" w:beforeAutospacing="1" w:after="100" w:afterAutospacing="1" w:line="240" w:lineRule="auto"/>
              <w:rPr>
                <w:sz w:val="20"/>
                <w:szCs w:val="20"/>
              </w:rPr>
            </w:pPr>
            <w:r w:rsidRPr="00536D4A">
              <w:rPr>
                <w:sz w:val="20"/>
                <w:szCs w:val="20"/>
              </w:rPr>
              <w:t>A döntéseink rövid és hosszútávú hatásai</w:t>
            </w:r>
          </w:p>
          <w:p w:rsidR="00536D4A" w:rsidRPr="00536D4A" w:rsidRDefault="00536D4A" w:rsidP="00947BAE">
            <w:pPr>
              <w:pStyle w:val="Listaszerbekezds"/>
              <w:numPr>
                <w:ilvl w:val="1"/>
                <w:numId w:val="60"/>
              </w:numPr>
              <w:shd w:val="clear" w:color="auto" w:fill="FFFFFF"/>
              <w:spacing w:before="100" w:beforeAutospacing="1" w:after="100" w:afterAutospacing="1" w:line="240" w:lineRule="auto"/>
              <w:rPr>
                <w:sz w:val="20"/>
                <w:szCs w:val="20"/>
              </w:rPr>
            </w:pPr>
            <w:r w:rsidRPr="00536D4A">
              <w:rPr>
                <w:sz w:val="20"/>
                <w:szCs w:val="20"/>
              </w:rPr>
              <w:t>Valóban nehezen mondunk nemet?</w:t>
            </w:r>
          </w:p>
          <w:p w:rsidR="00536D4A" w:rsidRPr="00536D4A" w:rsidRDefault="00536D4A" w:rsidP="00947BAE">
            <w:pPr>
              <w:pStyle w:val="Listaszerbekezds"/>
              <w:numPr>
                <w:ilvl w:val="1"/>
                <w:numId w:val="60"/>
              </w:numPr>
              <w:shd w:val="clear" w:color="auto" w:fill="FFFFFF"/>
              <w:spacing w:before="100" w:beforeAutospacing="1" w:after="100" w:afterAutospacing="1" w:line="240" w:lineRule="auto"/>
              <w:rPr>
                <w:sz w:val="20"/>
                <w:szCs w:val="20"/>
              </w:rPr>
            </w:pPr>
            <w:r w:rsidRPr="00536D4A">
              <w:rPr>
                <w:sz w:val="20"/>
                <w:szCs w:val="20"/>
              </w:rPr>
              <w:t>Az elutasítás művészete.</w:t>
            </w:r>
          </w:p>
          <w:p w:rsidR="004A28E7" w:rsidRPr="006D543C" w:rsidRDefault="00F50EDA" w:rsidP="00947BAE">
            <w:pPr>
              <w:numPr>
                <w:ilvl w:val="0"/>
                <w:numId w:val="60"/>
              </w:numPr>
              <w:shd w:val="clear" w:color="auto" w:fill="FFFFFF"/>
              <w:spacing w:before="240" w:after="100" w:afterAutospacing="1" w:line="240" w:lineRule="auto"/>
              <w:rPr>
                <w:b/>
                <w:sz w:val="20"/>
                <w:szCs w:val="20"/>
              </w:rPr>
            </w:pPr>
            <w:r>
              <w:rPr>
                <w:b/>
                <w:sz w:val="20"/>
                <w:szCs w:val="20"/>
              </w:rPr>
              <w:t>Egészséges életmódra nevelő</w:t>
            </w:r>
            <w:r>
              <w:rPr>
                <w:b/>
                <w:sz w:val="20"/>
                <w:szCs w:val="20"/>
              </w:rPr>
              <w:br/>
            </w:r>
            <w:r w:rsidR="00143153" w:rsidRPr="006D543C">
              <w:rPr>
                <w:b/>
                <w:sz w:val="20"/>
                <w:szCs w:val="20"/>
              </w:rPr>
              <w:t>Tematika:</w:t>
            </w:r>
          </w:p>
          <w:p w:rsidR="00143153" w:rsidRPr="006D543C"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Az egészségtelen étkezés ismertetői, az egészségtelen étkezés eredményei/ hátrányai</w:t>
            </w:r>
          </w:p>
          <w:p w:rsidR="00143153" w:rsidRPr="006D543C"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Mit jelent a tudatos életmód?, Mit tudsz tenni az egészséges étkezésedért? Mi az a 3 dolog, amit el fogsz kezdeni?</w:t>
            </w:r>
          </w:p>
          <w:p w:rsidR="00143153" w:rsidRPr="006D543C"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Mi a közös a sikeres/ boldog emberekben?</w:t>
            </w:r>
          </w:p>
          <w:p w:rsidR="00143153" w:rsidRPr="006D543C"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Gyógyulások, melyek az életmódváltásnak köszönhetőek, Sikerek, melyek az életmódváltásnak köszönhetőek, Különleges eredmények, melyek az életmódváltásnak köszönhetően</w:t>
            </w:r>
          </w:p>
          <w:p w:rsidR="00F50EDA" w:rsidRPr="00F50EDA"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Az egészség további pillérei: sport, rendszeres mozgás, pihenés/ alvás/ meditálás, agyunk fitten tartása-olvasás, tanulás</w:t>
            </w:r>
          </w:p>
          <w:p w:rsidR="00143153" w:rsidRPr="00F50EDA" w:rsidRDefault="00143153" w:rsidP="00947BAE">
            <w:pPr>
              <w:pStyle w:val="Listaszerbekezds"/>
              <w:numPr>
                <w:ilvl w:val="0"/>
                <w:numId w:val="60"/>
              </w:numPr>
              <w:shd w:val="clear" w:color="auto" w:fill="FFFFFF"/>
              <w:spacing w:before="120" w:after="100" w:afterAutospacing="1" w:line="240" w:lineRule="auto"/>
              <w:contextualSpacing w:val="0"/>
              <w:rPr>
                <w:sz w:val="20"/>
                <w:szCs w:val="20"/>
              </w:rPr>
            </w:pPr>
            <w:r w:rsidRPr="00F50EDA">
              <w:rPr>
                <w:b/>
                <w:sz w:val="20"/>
                <w:szCs w:val="20"/>
              </w:rPr>
              <w:t>Leg</w:t>
            </w:r>
            <w:r w:rsidR="00F50EDA" w:rsidRPr="00F50EDA">
              <w:rPr>
                <w:b/>
                <w:sz w:val="20"/>
                <w:szCs w:val="20"/>
              </w:rPr>
              <w:t>yen sport a szenvedélyed! tábor</w:t>
            </w:r>
            <w:r w:rsidR="00F50EDA" w:rsidRPr="00F50EDA">
              <w:rPr>
                <w:b/>
                <w:sz w:val="20"/>
                <w:szCs w:val="20"/>
              </w:rPr>
              <w:br/>
            </w:r>
            <w:r w:rsidRPr="00F50EDA">
              <w:rPr>
                <w:b/>
                <w:sz w:val="20"/>
                <w:szCs w:val="20"/>
              </w:rPr>
              <w:t>A program célja:</w:t>
            </w:r>
          </w:p>
          <w:p w:rsidR="00143153" w:rsidRPr="00F50EDA" w:rsidRDefault="00143153"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 xml:space="preserve">A gyermekvédelmi szakellátásban résztvevők sport iránti elkötelezettségének növelése, csapatsportokon keresztül </w:t>
            </w:r>
            <w:r w:rsidRPr="00F50EDA">
              <w:rPr>
                <w:sz w:val="20"/>
                <w:szCs w:val="20"/>
              </w:rPr>
              <w:t>közösségépítés, ezzel segítve a szerhasználat megelőzését.</w:t>
            </w:r>
          </w:p>
          <w:p w:rsidR="00F50EDA" w:rsidRPr="00F50EDA" w:rsidRDefault="00F50EDA" w:rsidP="00947BAE">
            <w:pPr>
              <w:pStyle w:val="Listaszerbekezds"/>
              <w:numPr>
                <w:ilvl w:val="0"/>
                <w:numId w:val="60"/>
              </w:numPr>
              <w:shd w:val="clear" w:color="auto" w:fill="FFFFFF"/>
              <w:spacing w:before="120" w:after="100" w:afterAutospacing="1" w:line="240" w:lineRule="auto"/>
              <w:contextualSpacing w:val="0"/>
              <w:rPr>
                <w:sz w:val="20"/>
                <w:szCs w:val="20"/>
              </w:rPr>
            </w:pPr>
            <w:r w:rsidRPr="00F50EDA">
              <w:rPr>
                <w:b/>
                <w:sz w:val="20"/>
                <w:szCs w:val="20"/>
              </w:rPr>
              <w:t>Konfliktus kezelés tréning</w:t>
            </w:r>
            <w:r w:rsidRPr="00F50EDA">
              <w:rPr>
                <w:b/>
                <w:sz w:val="20"/>
                <w:szCs w:val="20"/>
              </w:rPr>
              <w:br/>
              <w:t>A program célja:</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gyermekvédelmi szakellátásban résztvevők</w:t>
            </w:r>
            <w:r>
              <w:rPr>
                <w:sz w:val="20"/>
                <w:szCs w:val="20"/>
              </w:rPr>
              <w:t>résztvevők, valamint a szakellátók között felmerülő nehezen kezelhető helyzetek kezelésének elsajátítása</w:t>
            </w:r>
          </w:p>
          <w:p w:rsidR="00156CF8" w:rsidRPr="00156CF8" w:rsidRDefault="00AA0D5F" w:rsidP="00947BAE">
            <w:pPr>
              <w:numPr>
                <w:ilvl w:val="0"/>
                <w:numId w:val="60"/>
              </w:numPr>
              <w:shd w:val="clear" w:color="auto" w:fill="FFFFFF"/>
              <w:tabs>
                <w:tab w:val="left" w:pos="720"/>
              </w:tabs>
              <w:spacing w:before="240" w:after="100" w:afterAutospacing="1" w:line="240" w:lineRule="auto"/>
              <w:rPr>
                <w:sz w:val="20"/>
                <w:szCs w:val="20"/>
              </w:rPr>
            </w:pPr>
            <w:r w:rsidRPr="00AA0D5F">
              <w:rPr>
                <w:b/>
                <w:sz w:val="20"/>
                <w:szCs w:val="20"/>
              </w:rPr>
              <w:t>Életvezetési, bűnmegelő</w:t>
            </w:r>
            <w:r w:rsidR="00156CF8">
              <w:rPr>
                <w:b/>
                <w:sz w:val="20"/>
                <w:szCs w:val="20"/>
              </w:rPr>
              <w:t xml:space="preserve">zési és drogprevenciós komplex </w:t>
            </w:r>
            <w:r w:rsidRPr="00AA0D5F">
              <w:rPr>
                <w:b/>
                <w:sz w:val="20"/>
                <w:szCs w:val="20"/>
              </w:rPr>
              <w:t>művészeti tábor megvalósítása</w:t>
            </w:r>
            <w:r w:rsidR="00F50EDA">
              <w:rPr>
                <w:sz w:val="20"/>
                <w:szCs w:val="20"/>
              </w:rPr>
              <w:br/>
            </w:r>
            <w:r w:rsidR="00156CF8" w:rsidRPr="00156CF8">
              <w:rPr>
                <w:sz w:val="20"/>
                <w:szCs w:val="20"/>
              </w:rPr>
              <w:t>A művészeti tábor során a fiatalok különböző rajzolási és festési technikákat sajátítanak el, amellett hogy prevenciós előadásokon és foglalkozásokon vesznek részt, melyek témái többek között:</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Drogok jellemzői,</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Veszélyeztettség,</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Drogfogyasztás és bűnözés közti összefüggések,</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Drogfogyasztás társadalmi következményei az egyén és társadalom szempontjából,</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Drogfogyasztás egészségügyi következményei,</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Segítségnyújtás függőségben szenvedő személyeknek,</w:t>
            </w:r>
          </w:p>
          <w:p w:rsidR="00156CF8" w:rsidRPr="00156CF8" w:rsidRDefault="00156CF8" w:rsidP="00947BAE">
            <w:pPr>
              <w:numPr>
                <w:ilvl w:val="1"/>
                <w:numId w:val="60"/>
              </w:numPr>
              <w:shd w:val="clear" w:color="auto" w:fill="FFFFFF"/>
              <w:tabs>
                <w:tab w:val="left" w:pos="720"/>
              </w:tabs>
              <w:spacing w:before="100" w:beforeAutospacing="1" w:after="100" w:afterAutospacing="1" w:line="240" w:lineRule="auto"/>
              <w:rPr>
                <w:sz w:val="20"/>
                <w:szCs w:val="20"/>
              </w:rPr>
            </w:pPr>
            <w:r w:rsidRPr="00156CF8">
              <w:rPr>
                <w:sz w:val="20"/>
                <w:szCs w:val="20"/>
              </w:rPr>
              <w:t>Rendőrségi és intézményi esettanulmányok bemutatása.</w:t>
            </w:r>
          </w:p>
          <w:p w:rsidR="00143153" w:rsidRPr="006D543C" w:rsidRDefault="00156CF8" w:rsidP="00947BAE">
            <w:pPr>
              <w:numPr>
                <w:ilvl w:val="0"/>
                <w:numId w:val="60"/>
              </w:numPr>
              <w:shd w:val="clear" w:color="auto" w:fill="FFFFFF"/>
              <w:spacing w:before="240" w:after="100" w:afterAutospacing="1" w:line="240" w:lineRule="auto"/>
              <w:rPr>
                <w:b/>
                <w:sz w:val="20"/>
                <w:szCs w:val="20"/>
              </w:rPr>
            </w:pPr>
            <w:r w:rsidRPr="00156CF8">
              <w:rPr>
                <w:sz w:val="20"/>
                <w:szCs w:val="20"/>
              </w:rPr>
              <w:t>"</w:t>
            </w:r>
            <w:r w:rsidR="00143153" w:rsidRPr="006D543C">
              <w:rPr>
                <w:b/>
                <w:sz w:val="20"/>
                <w:szCs w:val="20"/>
              </w:rPr>
              <w:t>Közösségfejlesztés, szabad idő hasznos eltöltéséhez csoportf</w:t>
            </w:r>
            <w:r w:rsidR="00AA0D5F">
              <w:rPr>
                <w:b/>
                <w:sz w:val="20"/>
                <w:szCs w:val="20"/>
              </w:rPr>
              <w:t xml:space="preserve">oglalkozáshoz kapcsolódó mentor </w:t>
            </w:r>
            <w:r w:rsidR="00F50EDA">
              <w:rPr>
                <w:b/>
                <w:sz w:val="20"/>
                <w:szCs w:val="20"/>
              </w:rPr>
              <w:t>képzés</w:t>
            </w:r>
          </w:p>
          <w:p w:rsidR="00143153" w:rsidRPr="006D543C" w:rsidRDefault="00F50EDA" w:rsidP="00947BAE">
            <w:pPr>
              <w:numPr>
                <w:ilvl w:val="1"/>
                <w:numId w:val="60"/>
              </w:numPr>
              <w:shd w:val="clear" w:color="auto" w:fill="FFFFFF"/>
              <w:spacing w:after="100" w:afterAutospacing="1" w:line="240" w:lineRule="auto"/>
              <w:rPr>
                <w:b/>
                <w:sz w:val="20"/>
                <w:szCs w:val="20"/>
              </w:rPr>
            </w:pPr>
            <w:r>
              <w:rPr>
                <w:b/>
                <w:sz w:val="20"/>
                <w:szCs w:val="20"/>
              </w:rPr>
              <w:t>Tréning:</w:t>
            </w:r>
          </w:p>
          <w:p w:rsidR="008E7D00" w:rsidRPr="006D543C" w:rsidRDefault="008E7D00" w:rsidP="00947BAE">
            <w:pPr>
              <w:numPr>
                <w:ilvl w:val="2"/>
                <w:numId w:val="60"/>
              </w:numPr>
              <w:shd w:val="clear" w:color="auto" w:fill="FFFFFF"/>
              <w:spacing w:before="100" w:beforeAutospacing="1" w:after="100" w:afterAutospacing="1" w:line="240" w:lineRule="auto"/>
              <w:rPr>
                <w:sz w:val="20"/>
                <w:szCs w:val="20"/>
              </w:rPr>
            </w:pPr>
            <w:r w:rsidRPr="006D543C">
              <w:rPr>
                <w:sz w:val="20"/>
                <w:szCs w:val="20"/>
              </w:rPr>
              <w:t>A gyermekvédelmi szakellátásban dolgozó szakemberek számára megvalósított tréning a gyermekvédelmi szakellátásban részesülők számára induló kétheti rendszerességű klub létrehozásához.</w:t>
            </w:r>
          </w:p>
          <w:p w:rsidR="00AE2BEE" w:rsidRPr="006B3265" w:rsidRDefault="00AE2BEE" w:rsidP="00947BAE">
            <w:pPr>
              <w:numPr>
                <w:ilvl w:val="0"/>
                <w:numId w:val="60"/>
              </w:numPr>
              <w:shd w:val="clear" w:color="auto" w:fill="FFFFFF"/>
              <w:spacing w:before="240" w:after="100" w:afterAutospacing="1" w:line="240" w:lineRule="auto"/>
              <w:rPr>
                <w:b/>
                <w:sz w:val="20"/>
                <w:szCs w:val="20"/>
              </w:rPr>
            </w:pPr>
            <w:r>
              <w:rPr>
                <w:b/>
                <w:sz w:val="20"/>
                <w:szCs w:val="20"/>
              </w:rPr>
              <w:t xml:space="preserve">Projektindító rendezvény </w:t>
            </w:r>
            <w:r>
              <w:rPr>
                <w:b/>
                <w:sz w:val="20"/>
                <w:szCs w:val="20"/>
              </w:rPr>
              <w:br/>
            </w:r>
            <w:r>
              <w:rPr>
                <w:sz w:val="20"/>
                <w:szCs w:val="20"/>
              </w:rPr>
              <w:t>A rendezvény tervezett tartalma:</w:t>
            </w:r>
            <w:r>
              <w:rPr>
                <w:sz w:val="20"/>
                <w:szCs w:val="20"/>
              </w:rPr>
              <w:br/>
              <w:t>- ismerkedő foglalkozás, bevezetés a meditációba, a jezsuita meditáció alapjai</w:t>
            </w:r>
            <w:r>
              <w:rPr>
                <w:sz w:val="20"/>
                <w:szCs w:val="20"/>
              </w:rPr>
              <w:br/>
              <w:t>- a keresztény vallás alapértékeinek áttekintése</w:t>
            </w:r>
            <w:r>
              <w:rPr>
                <w:sz w:val="20"/>
                <w:szCs w:val="20"/>
              </w:rPr>
              <w:br/>
              <w:t>- meditációs technika bemutatása, fejlesztése</w:t>
            </w:r>
            <w:r>
              <w:rPr>
                <w:sz w:val="20"/>
                <w:szCs w:val="20"/>
              </w:rPr>
              <w:br/>
              <w:t>- csoportfoglalkozások, közös meditáció</w:t>
            </w:r>
            <w:r>
              <w:rPr>
                <w:sz w:val="20"/>
                <w:szCs w:val="20"/>
              </w:rPr>
              <w:br/>
              <w:t>- meditációs élmények átbeszélése</w:t>
            </w:r>
            <w:r>
              <w:rPr>
                <w:sz w:val="20"/>
                <w:szCs w:val="20"/>
              </w:rPr>
              <w:br/>
              <w:t>- javaslatok a meditáció később hasznosítására</w:t>
            </w:r>
          </w:p>
          <w:p w:rsidR="006B3265" w:rsidRPr="00AE2BEE" w:rsidRDefault="006B3265" w:rsidP="00947BAE">
            <w:pPr>
              <w:numPr>
                <w:ilvl w:val="0"/>
                <w:numId w:val="60"/>
              </w:numPr>
              <w:shd w:val="clear" w:color="auto" w:fill="FFFFFF"/>
              <w:spacing w:before="240" w:after="100" w:afterAutospacing="1" w:line="240" w:lineRule="auto"/>
              <w:rPr>
                <w:b/>
                <w:sz w:val="20"/>
                <w:szCs w:val="20"/>
              </w:rPr>
            </w:pPr>
            <w:r w:rsidRPr="00AE2BEE">
              <w:rPr>
                <w:b/>
                <w:sz w:val="20"/>
                <w:szCs w:val="20"/>
              </w:rPr>
              <w:t>Együttműködés és ér</w:t>
            </w:r>
            <w:r w:rsidR="00F50EDA">
              <w:rPr>
                <w:b/>
                <w:sz w:val="20"/>
                <w:szCs w:val="20"/>
              </w:rPr>
              <w:t>zelmi intelligencia fejlesztése</w:t>
            </w:r>
            <w:r w:rsidR="00F50EDA">
              <w:rPr>
                <w:b/>
                <w:sz w:val="20"/>
                <w:szCs w:val="20"/>
              </w:rPr>
              <w:br/>
            </w:r>
            <w:r w:rsidRPr="00AE2BEE">
              <w:rPr>
                <w:sz w:val="20"/>
                <w:szCs w:val="20"/>
              </w:rPr>
              <w:t>A képzés tématikája:</w:t>
            </w:r>
            <w:r w:rsidRPr="00AE2BEE">
              <w:rPr>
                <w:sz w:val="20"/>
                <w:szCs w:val="20"/>
              </w:rPr>
              <w:br/>
              <w:t xml:space="preserve">- A globalizáció és a technológiai fejlődés hatásai </w:t>
            </w:r>
            <w:r w:rsidRPr="00AE2BEE">
              <w:rPr>
                <w:sz w:val="20"/>
                <w:szCs w:val="20"/>
              </w:rPr>
              <w:br/>
              <w:t>- Elérhető lehetőségek</w:t>
            </w:r>
            <w:r w:rsidRPr="00AE2BEE">
              <w:rPr>
                <w:sz w:val="20"/>
                <w:szCs w:val="20"/>
              </w:rPr>
              <w:br/>
              <w:t>- Az egyén különbözősége és erőssége</w:t>
            </w:r>
            <w:r w:rsidRPr="00AE2BEE">
              <w:rPr>
                <w:sz w:val="20"/>
                <w:szCs w:val="20"/>
              </w:rPr>
              <w:br/>
              <w:t>- Célkitűzési technikák</w:t>
            </w:r>
            <w:r w:rsidRPr="00AE2BEE">
              <w:rPr>
                <w:sz w:val="20"/>
                <w:szCs w:val="20"/>
              </w:rPr>
              <w:br/>
              <w:t>- Az élet értelme</w:t>
            </w:r>
          </w:p>
          <w:p w:rsidR="006B3265" w:rsidRPr="006D543C" w:rsidRDefault="006B3265" w:rsidP="00947BAE">
            <w:pPr>
              <w:numPr>
                <w:ilvl w:val="0"/>
                <w:numId w:val="60"/>
              </w:numPr>
              <w:shd w:val="clear" w:color="auto" w:fill="FFFFFF"/>
              <w:spacing w:before="240" w:after="100" w:afterAutospacing="1" w:line="240" w:lineRule="auto"/>
              <w:rPr>
                <w:b/>
                <w:sz w:val="20"/>
                <w:szCs w:val="20"/>
              </w:rPr>
            </w:pPr>
            <w:r w:rsidRPr="006D543C">
              <w:rPr>
                <w:b/>
                <w:sz w:val="20"/>
                <w:szCs w:val="20"/>
              </w:rPr>
              <w:t xml:space="preserve">Szabadidő hasznos eltöltésének bemutatása </w:t>
            </w:r>
          </w:p>
          <w:p w:rsidR="006B3265" w:rsidRPr="006D543C" w:rsidRDefault="006B3265"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rendezvény/kiállítás/sportrendezvény látogatása történik</w:t>
            </w:r>
          </w:p>
          <w:p w:rsidR="006B3265" w:rsidRPr="006B3265" w:rsidRDefault="006B3265" w:rsidP="00947BAE">
            <w:pPr>
              <w:numPr>
                <w:ilvl w:val="0"/>
                <w:numId w:val="60"/>
              </w:numPr>
              <w:shd w:val="clear" w:color="auto" w:fill="FFFFFF"/>
              <w:spacing w:before="240" w:after="100" w:afterAutospacing="1" w:line="240" w:lineRule="auto"/>
              <w:rPr>
                <w:b/>
                <w:sz w:val="20"/>
                <w:szCs w:val="20"/>
              </w:rPr>
            </w:pPr>
            <w:r w:rsidRPr="00AE2BEE">
              <w:rPr>
                <w:b/>
                <w:sz w:val="20"/>
                <w:szCs w:val="20"/>
              </w:rPr>
              <w:t>Közösségi szabadidős esemény - bulizz tisztán!</w:t>
            </w:r>
            <w:r>
              <w:rPr>
                <w:b/>
                <w:sz w:val="20"/>
                <w:szCs w:val="20"/>
              </w:rPr>
              <w:br/>
            </w:r>
            <w:r w:rsidRPr="00AE2BEE">
              <w:rPr>
                <w:sz w:val="20"/>
                <w:szCs w:val="20"/>
              </w:rPr>
              <w:t>A rendezvény tervezett tartalma:</w:t>
            </w:r>
            <w:r w:rsidRPr="00AE2BEE">
              <w:rPr>
                <w:sz w:val="20"/>
                <w:szCs w:val="20"/>
              </w:rPr>
              <w:br/>
              <w:t>- felvezető beszélgetés a drogok és a művészet kapcsolatáról</w:t>
            </w:r>
            <w:r w:rsidRPr="00AE2BEE">
              <w:rPr>
                <w:sz w:val="20"/>
                <w:szCs w:val="20"/>
              </w:rPr>
              <w:br/>
              <w:t>- életből kir</w:t>
            </w:r>
            <w:r>
              <w:rPr>
                <w:sz w:val="20"/>
                <w:szCs w:val="20"/>
              </w:rPr>
              <w:t>agadott példák, amikor a művésze</w:t>
            </w:r>
            <w:r w:rsidRPr="00AE2BEE">
              <w:rPr>
                <w:sz w:val="20"/>
                <w:szCs w:val="20"/>
              </w:rPr>
              <w:t>k kapcsolatba kerület a drogokkal</w:t>
            </w:r>
            <w:r w:rsidRPr="00AE2BEE">
              <w:rPr>
                <w:sz w:val="20"/>
                <w:szCs w:val="20"/>
              </w:rPr>
              <w:br/>
              <w:t>- zenés előadás</w:t>
            </w:r>
            <w:r w:rsidRPr="00AE2BEE">
              <w:rPr>
                <w:sz w:val="20"/>
                <w:szCs w:val="20"/>
              </w:rPr>
              <w:br/>
              <w:t>- kötetlen beszélgetés az esetleges hatásokról</w:t>
            </w:r>
          </w:p>
        </w:tc>
      </w:tr>
      <w:tr w:rsidR="006D27B2" w:rsidRPr="006D543C" w:rsidTr="00947BAE">
        <w:trPr>
          <w:trHeight w:val="1008"/>
        </w:trPr>
        <w:tc>
          <w:tcPr>
            <w:tcW w:w="1012" w:type="pct"/>
            <w:shd w:val="clear" w:color="auto" w:fill="F2F2F2" w:themeFill="background1" w:themeFillShade="F2"/>
            <w:vAlign w:val="center"/>
            <w:hideMark/>
          </w:tcPr>
          <w:p w:rsidR="006D27B2" w:rsidRPr="006D543C" w:rsidRDefault="006D27B2" w:rsidP="00947BAE">
            <w:pPr>
              <w:spacing w:after="0" w:line="240" w:lineRule="auto"/>
              <w:rPr>
                <w:rFonts w:eastAsia="Times New Roman"/>
                <w:b/>
                <w:noProof/>
                <w:color w:val="000000"/>
                <w:sz w:val="20"/>
                <w:szCs w:val="20"/>
              </w:rPr>
            </w:pPr>
            <w:r w:rsidRPr="006D543C">
              <w:rPr>
                <w:rFonts w:eastAsia="Times New Roman"/>
                <w:noProof/>
                <w:color w:val="000000"/>
                <w:sz w:val="20"/>
                <w:szCs w:val="20"/>
              </w:rPr>
              <w:t xml:space="preserve">III. </w:t>
            </w:r>
            <w:r w:rsidRPr="006D543C">
              <w:rPr>
                <w:rFonts w:eastAsia="Times New Roman"/>
                <w:b/>
                <w:noProof/>
                <w:color w:val="000000"/>
                <w:sz w:val="20"/>
                <w:szCs w:val="20"/>
              </w:rPr>
              <w:t>Kábítószer-fogyasztás negatív következményeinek bemutatását szolgáló események megvalósítása, és ilyen tartalmú kiadványok készítése a célcsoport számára</w:t>
            </w:r>
            <w:r w:rsidRPr="006D543C">
              <w:rPr>
                <w:rFonts w:eastAsia="Times New Roman"/>
                <w:noProof/>
                <w:color w:val="000000"/>
                <w:sz w:val="20"/>
                <w:szCs w:val="20"/>
              </w:rPr>
              <w:t>.</w:t>
            </w:r>
          </w:p>
        </w:tc>
        <w:tc>
          <w:tcPr>
            <w:tcW w:w="3988" w:type="pct"/>
            <w:shd w:val="clear" w:color="auto" w:fill="auto"/>
            <w:vAlign w:val="center"/>
            <w:hideMark/>
          </w:tcPr>
          <w:p w:rsidR="006B3265" w:rsidRPr="006B3265" w:rsidRDefault="006B3265" w:rsidP="00947BAE">
            <w:pPr>
              <w:numPr>
                <w:ilvl w:val="0"/>
                <w:numId w:val="60"/>
              </w:numPr>
              <w:shd w:val="clear" w:color="auto" w:fill="FFFFFF"/>
              <w:spacing w:before="240" w:after="100" w:afterAutospacing="1" w:line="240" w:lineRule="auto"/>
              <w:rPr>
                <w:b/>
                <w:sz w:val="20"/>
                <w:szCs w:val="20"/>
              </w:rPr>
            </w:pPr>
            <w:r w:rsidRPr="006B3265">
              <w:rPr>
                <w:b/>
                <w:sz w:val="20"/>
                <w:szCs w:val="20"/>
              </w:rPr>
              <w:t xml:space="preserve">A gyermekvédelmi szakellátásra irányuló kutatás megvalósulása </w:t>
            </w:r>
            <w:r>
              <w:rPr>
                <w:b/>
                <w:sz w:val="20"/>
                <w:szCs w:val="20"/>
              </w:rPr>
              <w:br/>
            </w:r>
            <w:r w:rsidRPr="006B3265">
              <w:rPr>
                <w:sz w:val="20"/>
                <w:szCs w:val="20"/>
              </w:rPr>
              <w:t>A megvalósulás folyamata:</w:t>
            </w:r>
          </w:p>
          <w:p w:rsidR="006B3265" w:rsidRPr="006B3265" w:rsidRDefault="006B3265" w:rsidP="00947BAE">
            <w:pPr>
              <w:numPr>
                <w:ilvl w:val="1"/>
                <w:numId w:val="60"/>
              </w:numPr>
              <w:shd w:val="clear" w:color="auto" w:fill="FFFFFF"/>
              <w:tabs>
                <w:tab w:val="left" w:pos="720"/>
              </w:tabs>
              <w:spacing w:before="100" w:beforeAutospacing="1" w:after="100" w:afterAutospacing="1" w:line="240" w:lineRule="auto"/>
              <w:rPr>
                <w:sz w:val="20"/>
                <w:szCs w:val="20"/>
              </w:rPr>
            </w:pPr>
            <w:r w:rsidRPr="006B3265">
              <w:rPr>
                <w:sz w:val="20"/>
                <w:szCs w:val="20"/>
              </w:rPr>
              <w:t>Helyzetfelmérés</w:t>
            </w:r>
          </w:p>
          <w:p w:rsidR="006B3265" w:rsidRPr="006B3265" w:rsidRDefault="006B3265" w:rsidP="00947BAE">
            <w:pPr>
              <w:numPr>
                <w:ilvl w:val="1"/>
                <w:numId w:val="60"/>
              </w:numPr>
              <w:shd w:val="clear" w:color="auto" w:fill="FFFFFF"/>
              <w:tabs>
                <w:tab w:val="left" w:pos="720"/>
              </w:tabs>
              <w:spacing w:before="100" w:beforeAutospacing="1" w:after="100" w:afterAutospacing="1" w:line="240" w:lineRule="auto"/>
              <w:rPr>
                <w:sz w:val="20"/>
                <w:szCs w:val="20"/>
              </w:rPr>
            </w:pPr>
            <w:r w:rsidRPr="006B3265">
              <w:rPr>
                <w:sz w:val="20"/>
                <w:szCs w:val="20"/>
              </w:rPr>
              <w:t>Droghasználati összehasonlító elemzés</w:t>
            </w:r>
          </w:p>
          <w:p w:rsidR="006B3265" w:rsidRPr="006B3265" w:rsidRDefault="006B3265" w:rsidP="00947BAE">
            <w:pPr>
              <w:numPr>
                <w:ilvl w:val="1"/>
                <w:numId w:val="60"/>
              </w:numPr>
              <w:shd w:val="clear" w:color="auto" w:fill="FFFFFF"/>
              <w:tabs>
                <w:tab w:val="left" w:pos="720"/>
              </w:tabs>
              <w:spacing w:before="240" w:beforeAutospacing="1" w:after="100" w:afterAutospacing="1" w:line="240" w:lineRule="auto"/>
              <w:rPr>
                <w:b/>
                <w:sz w:val="20"/>
                <w:szCs w:val="20"/>
              </w:rPr>
            </w:pPr>
            <w:r w:rsidRPr="006B3265">
              <w:rPr>
                <w:sz w:val="20"/>
                <w:szCs w:val="20"/>
              </w:rPr>
              <w:t>Környezeti és hatástanulmányi információsgyűjtés</w:t>
            </w:r>
          </w:p>
          <w:p w:rsidR="006B3265" w:rsidRPr="006B3265" w:rsidRDefault="006B3265" w:rsidP="00947BAE">
            <w:pPr>
              <w:numPr>
                <w:ilvl w:val="1"/>
                <w:numId w:val="60"/>
              </w:numPr>
              <w:shd w:val="clear" w:color="auto" w:fill="FFFFFF"/>
              <w:tabs>
                <w:tab w:val="left" w:pos="720"/>
              </w:tabs>
              <w:spacing w:before="240" w:beforeAutospacing="1" w:after="100" w:afterAutospacing="1" w:line="240" w:lineRule="auto"/>
              <w:rPr>
                <w:b/>
                <w:sz w:val="20"/>
                <w:szCs w:val="20"/>
              </w:rPr>
            </w:pPr>
            <w:r w:rsidRPr="006B3265">
              <w:rPr>
                <w:sz w:val="20"/>
                <w:szCs w:val="20"/>
              </w:rPr>
              <w:t>Összefoglaló tanulmány elkészítése é</w:t>
            </w:r>
            <w:r w:rsidR="007C6BA2">
              <w:rPr>
                <w:sz w:val="20"/>
                <w:szCs w:val="20"/>
              </w:rPr>
              <w:t>s publikálása</w:t>
            </w:r>
          </w:p>
          <w:p w:rsidR="006B3265" w:rsidRPr="006D543C" w:rsidRDefault="006B3265" w:rsidP="00947BAE">
            <w:pPr>
              <w:numPr>
                <w:ilvl w:val="0"/>
                <w:numId w:val="60"/>
              </w:numPr>
              <w:shd w:val="clear" w:color="auto" w:fill="FFFFFF"/>
              <w:spacing w:before="240" w:after="100" w:afterAutospacing="1" w:line="240" w:lineRule="auto"/>
              <w:rPr>
                <w:b/>
                <w:sz w:val="20"/>
                <w:szCs w:val="20"/>
              </w:rPr>
            </w:pPr>
            <w:r w:rsidRPr="006D543C">
              <w:rPr>
                <w:b/>
                <w:sz w:val="20"/>
                <w:szCs w:val="20"/>
              </w:rPr>
              <w:t>Toxikológus által tartott előad</w:t>
            </w:r>
            <w:r>
              <w:rPr>
                <w:b/>
                <w:sz w:val="20"/>
                <w:szCs w:val="20"/>
              </w:rPr>
              <w:t>ás megvalósítása</w:t>
            </w:r>
          </w:p>
          <w:p w:rsidR="006B3265" w:rsidRDefault="006B3265"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előadás, amelyben toxikulógus szakember hívja fel a szerfogyasztás negatív következményeire a figyelmet</w:t>
            </w:r>
          </w:p>
          <w:p w:rsidR="00F50EDA" w:rsidRPr="00F50EDA" w:rsidRDefault="00F50EDA" w:rsidP="009F5E22">
            <w:pPr>
              <w:numPr>
                <w:ilvl w:val="0"/>
                <w:numId w:val="60"/>
              </w:numPr>
              <w:shd w:val="clear" w:color="auto" w:fill="FFFFFF"/>
              <w:spacing w:before="240" w:after="100" w:afterAutospacing="1" w:line="240" w:lineRule="auto"/>
              <w:rPr>
                <w:sz w:val="20"/>
                <w:szCs w:val="20"/>
              </w:rPr>
            </w:pPr>
            <w:r w:rsidRPr="00F50EDA">
              <w:rPr>
                <w:b/>
                <w:sz w:val="20"/>
                <w:szCs w:val="20"/>
              </w:rPr>
              <w:t>A gyermekvédelmi szakellátásra irányuló kutatáshoz kapcsolódó kiadványok és sajtóanyagokhoz kapcsoódó grafikai tervezés</w:t>
            </w:r>
          </w:p>
          <w:p w:rsidR="00F50EDA" w:rsidRPr="006B3265" w:rsidRDefault="00F50EDA" w:rsidP="00947BAE">
            <w:pPr>
              <w:numPr>
                <w:ilvl w:val="1"/>
                <w:numId w:val="60"/>
              </w:numPr>
              <w:shd w:val="clear" w:color="auto" w:fill="FFFFFF"/>
              <w:tabs>
                <w:tab w:val="left" w:pos="720"/>
              </w:tabs>
              <w:spacing w:before="100" w:beforeAutospacing="1" w:after="100" w:afterAutospacing="1" w:line="240" w:lineRule="auto"/>
              <w:rPr>
                <w:sz w:val="20"/>
                <w:szCs w:val="20"/>
              </w:rPr>
            </w:pPr>
            <w:r w:rsidRPr="00F50EDA">
              <w:rPr>
                <w:sz w:val="20"/>
                <w:szCs w:val="20"/>
              </w:rPr>
              <w:t>A gyermekvédelmi szakellátásban nevelkedettek drogfogyasztási szokásainak felméréséről szóló kutatásból kiadvány készítéséhez kapcsolód grafikai tervezés.</w:t>
            </w:r>
          </w:p>
        </w:tc>
      </w:tr>
      <w:tr w:rsidR="000729FA" w:rsidRPr="006D543C" w:rsidTr="00947BAE">
        <w:trPr>
          <w:trHeight w:val="283"/>
        </w:trPr>
        <w:tc>
          <w:tcPr>
            <w:tcW w:w="1012" w:type="pct"/>
            <w:shd w:val="clear" w:color="auto" w:fill="F2F2F2" w:themeFill="background1" w:themeFillShade="F2"/>
            <w:vAlign w:val="center"/>
            <w:hideMark/>
          </w:tcPr>
          <w:p w:rsidR="000729FA" w:rsidRPr="006D543C" w:rsidRDefault="000729FA" w:rsidP="00947BAE">
            <w:pPr>
              <w:spacing w:after="0" w:line="240" w:lineRule="auto"/>
              <w:rPr>
                <w:rFonts w:eastAsia="Times New Roman"/>
                <w:b/>
                <w:noProof/>
                <w:color w:val="000000"/>
                <w:sz w:val="20"/>
                <w:szCs w:val="20"/>
              </w:rPr>
            </w:pPr>
            <w:r w:rsidRPr="006D543C">
              <w:rPr>
                <w:rFonts w:eastAsia="Times New Roman"/>
                <w:b/>
                <w:noProof/>
                <w:color w:val="000000"/>
                <w:sz w:val="20"/>
                <w:szCs w:val="20"/>
              </w:rPr>
              <w:t xml:space="preserve">IV. A szülők (és gyermekvédelmi gyámok) ismeretének bővítését célzó felkészítés a drogfogyasztás veszélyeiről, a drogfogyasztás tüneteinek felismeréséről és kezeléséről </w:t>
            </w:r>
          </w:p>
        </w:tc>
        <w:tc>
          <w:tcPr>
            <w:tcW w:w="3988" w:type="pct"/>
            <w:shd w:val="clear" w:color="auto" w:fill="FFFFFF" w:themeFill="background1"/>
            <w:hideMark/>
          </w:tcPr>
          <w:p w:rsidR="00165EC0" w:rsidRPr="006D543C" w:rsidRDefault="00165EC0" w:rsidP="00947BAE">
            <w:pPr>
              <w:numPr>
                <w:ilvl w:val="0"/>
                <w:numId w:val="60"/>
              </w:numPr>
              <w:shd w:val="clear" w:color="auto" w:fill="FFFFFF"/>
              <w:spacing w:before="240" w:after="100" w:afterAutospacing="1" w:line="240" w:lineRule="auto"/>
              <w:rPr>
                <w:b/>
                <w:sz w:val="20"/>
                <w:szCs w:val="20"/>
              </w:rPr>
            </w:pPr>
            <w:r w:rsidRPr="006D543C">
              <w:rPr>
                <w:b/>
                <w:sz w:val="20"/>
                <w:szCs w:val="20"/>
              </w:rPr>
              <w:t>Nevelőszülő, szülő k</w:t>
            </w:r>
            <w:r w:rsidR="00F50EDA">
              <w:rPr>
                <w:b/>
                <w:sz w:val="20"/>
                <w:szCs w:val="20"/>
              </w:rPr>
              <w:t>lub létrehozása</w:t>
            </w:r>
            <w:r w:rsidR="00F50EDA">
              <w:rPr>
                <w:b/>
                <w:sz w:val="20"/>
                <w:szCs w:val="20"/>
              </w:rPr>
              <w:br/>
            </w:r>
            <w:r w:rsidRPr="006D543C">
              <w:rPr>
                <w:b/>
                <w:sz w:val="20"/>
                <w:szCs w:val="20"/>
              </w:rPr>
              <w:t>Tematika:</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önbecsülés, önelfogadás, bűntudatkezelés</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a tagadás oldása</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problémás kapcsolatok, kötelességek, határok, elvárások</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levél megírása a gyerekeknek (amit sosem tudtam elmondani)</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düh, negatív indulatok (magyarázatok, reakciók, egészséges levezetési módok) a félelem és fájdalom oldása</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nemet mondás képessége (mikor, hogyan)</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családi ünnepek téma, szokások, szabályok otthon</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leggyakoribb konfliktusforrások</w:t>
            </w:r>
          </w:p>
          <w:p w:rsidR="00165EC0" w:rsidRPr="006D543C" w:rsidRDefault="00165EC0"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mit jelent a  “mást kontrollálok” téma, empátia kérdésköre, üres szék (halálozásnál, emlékeknél)</w:t>
            </w:r>
          </w:p>
          <w:p w:rsidR="00165EC0" w:rsidRPr="006D543C" w:rsidRDefault="00165EC0" w:rsidP="00947BAE">
            <w:pPr>
              <w:numPr>
                <w:ilvl w:val="0"/>
                <w:numId w:val="60"/>
              </w:numPr>
              <w:shd w:val="clear" w:color="auto" w:fill="FFFFFF"/>
              <w:spacing w:before="240" w:after="100" w:afterAutospacing="1" w:line="240" w:lineRule="auto"/>
              <w:rPr>
                <w:b/>
                <w:sz w:val="20"/>
                <w:szCs w:val="20"/>
              </w:rPr>
            </w:pPr>
            <w:r w:rsidRPr="006D543C">
              <w:rPr>
                <w:b/>
                <w:sz w:val="20"/>
                <w:szCs w:val="20"/>
              </w:rPr>
              <w:t>Oktató, felvilágosító előadások szervezése a HIV/hepatitis, STD,  TBC, stb</w:t>
            </w:r>
            <w:r w:rsidR="006B3265">
              <w:rPr>
                <w:b/>
                <w:sz w:val="20"/>
                <w:szCs w:val="20"/>
              </w:rPr>
              <w:t>.</w:t>
            </w:r>
            <w:r w:rsidRPr="006D543C">
              <w:rPr>
                <w:b/>
                <w:sz w:val="20"/>
                <w:szCs w:val="20"/>
              </w:rPr>
              <w:t xml:space="preserve"> témakörben az intézmények személyzete és az intézményekben élők, valamint a nevelőszülők részére (5x45 perc/alkalom – 100 fő/alkalom)</w:t>
            </w:r>
            <w:r w:rsidR="004F6732" w:rsidRPr="006D543C">
              <w:rPr>
                <w:b/>
                <w:sz w:val="20"/>
                <w:szCs w:val="20"/>
              </w:rPr>
              <w:t xml:space="preserve"> Témakörök:</w:t>
            </w:r>
          </w:p>
          <w:p w:rsidR="004F6732" w:rsidRPr="006D543C" w:rsidRDefault="004F6732"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HIV/hepatitis</w:t>
            </w:r>
          </w:p>
          <w:p w:rsidR="004F6732" w:rsidRPr="006D543C" w:rsidRDefault="004F6732"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TBC</w:t>
            </w:r>
          </w:p>
          <w:p w:rsidR="004F6732" w:rsidRPr="006D543C" w:rsidRDefault="004F6732"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az alkohol,- és drogfogyasztás</w:t>
            </w:r>
          </w:p>
          <w:p w:rsidR="000729FA" w:rsidRPr="006D543C" w:rsidRDefault="004F6732"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szexuálisan terjedő megbetegedések veszélyei a mindennapi életben és a gyermekvállalásban</w:t>
            </w:r>
          </w:p>
        </w:tc>
      </w:tr>
      <w:tr w:rsidR="000729FA" w:rsidRPr="006D543C" w:rsidTr="00947BAE">
        <w:trPr>
          <w:trHeight w:val="315"/>
        </w:trPr>
        <w:tc>
          <w:tcPr>
            <w:tcW w:w="1012" w:type="pct"/>
            <w:shd w:val="clear" w:color="auto" w:fill="F2F2F2" w:themeFill="background1" w:themeFillShade="F2"/>
            <w:vAlign w:val="center"/>
            <w:hideMark/>
          </w:tcPr>
          <w:p w:rsidR="000729FA" w:rsidRPr="006D543C" w:rsidRDefault="000729FA" w:rsidP="00947BAE">
            <w:pPr>
              <w:spacing w:after="0" w:line="240" w:lineRule="auto"/>
              <w:rPr>
                <w:rFonts w:eastAsia="Times New Roman"/>
                <w:b/>
                <w:noProof/>
                <w:color w:val="000000"/>
                <w:sz w:val="20"/>
                <w:szCs w:val="20"/>
              </w:rPr>
            </w:pPr>
            <w:r w:rsidRPr="006D543C">
              <w:rPr>
                <w:rFonts w:eastAsia="Times New Roman"/>
                <w:b/>
                <w:noProof/>
                <w:color w:val="000000"/>
                <w:sz w:val="20"/>
                <w:szCs w:val="20"/>
              </w:rPr>
              <w:t>V. Drogprevenciós célú és életvezetési segítséget nyújtó képzések megvalósítása a gyermekvédelmi szakellátási intézményekben dolgozók részére.</w:t>
            </w:r>
          </w:p>
        </w:tc>
        <w:tc>
          <w:tcPr>
            <w:tcW w:w="3988" w:type="pct"/>
            <w:shd w:val="clear" w:color="auto" w:fill="auto"/>
            <w:hideMark/>
          </w:tcPr>
          <w:p w:rsidR="00F50EDA" w:rsidRDefault="00F50EDA" w:rsidP="00947BAE">
            <w:pPr>
              <w:shd w:val="clear" w:color="auto" w:fill="FFFFFF"/>
              <w:spacing w:before="100" w:beforeAutospacing="1" w:after="100" w:afterAutospacing="1" w:line="240" w:lineRule="auto"/>
              <w:ind w:left="720"/>
              <w:rPr>
                <w:b/>
                <w:sz w:val="20"/>
                <w:szCs w:val="20"/>
              </w:rPr>
            </w:pPr>
          </w:p>
          <w:p w:rsidR="00F50EDA" w:rsidRPr="006D543C" w:rsidRDefault="00F50EDA" w:rsidP="00947BAE">
            <w:pPr>
              <w:numPr>
                <w:ilvl w:val="0"/>
                <w:numId w:val="60"/>
              </w:numPr>
              <w:shd w:val="clear" w:color="auto" w:fill="FFFFFF"/>
              <w:spacing w:before="100" w:beforeAutospacing="1" w:after="100" w:afterAutospacing="1" w:line="240" w:lineRule="auto"/>
              <w:rPr>
                <w:b/>
                <w:sz w:val="20"/>
                <w:szCs w:val="20"/>
              </w:rPr>
            </w:pPr>
            <w:r w:rsidRPr="006D543C">
              <w:rPr>
                <w:b/>
                <w:sz w:val="20"/>
                <w:szCs w:val="20"/>
              </w:rPr>
              <w:t>Drogprevenciós továbbképzés gyermekvédelmi szakellátásban személyes gondoskodást végző munkatársak számára</w:t>
            </w:r>
            <w:r>
              <w:rPr>
                <w:b/>
                <w:sz w:val="20"/>
                <w:szCs w:val="20"/>
              </w:rPr>
              <w:br/>
            </w:r>
            <w:r w:rsidRPr="006D543C">
              <w:rPr>
                <w:b/>
                <w:sz w:val="20"/>
                <w:szCs w:val="20"/>
              </w:rPr>
              <w:t>A képzés az alábbi témák köré épül:</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problémával kapcsolatos információk</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Az új szerekről és hatásukról szóló ismeretek.</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kísérő tünetek és a korai felismerés</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kezelésbe kerülés elősegítése és új módszerei</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probléma komplex megközelítése</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terápiás lehetőségek és eszközök hangsúlyosan kitérve a helyi igényekre, adottságokra, együttműködési lehetőségekre</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Belső, személyes illetve személyközi és csoportok közötti konfliktusok</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konfliktusok kialakulásának okai és konfliktuskezelési stratégiák</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Szemléletformáló témakörök vizsgálata</w:t>
            </w:r>
          </w:p>
          <w:p w:rsidR="00F50EDA" w:rsidRPr="006D543C" w:rsidRDefault="00F50EDA" w:rsidP="00947BAE">
            <w:pPr>
              <w:numPr>
                <w:ilvl w:val="0"/>
                <w:numId w:val="60"/>
              </w:numPr>
              <w:shd w:val="clear" w:color="auto" w:fill="FFFFFF"/>
              <w:spacing w:before="240" w:after="100" w:afterAutospacing="1" w:line="240" w:lineRule="auto"/>
              <w:ind w:left="714" w:hanging="357"/>
              <w:rPr>
                <w:b/>
                <w:sz w:val="20"/>
                <w:szCs w:val="20"/>
              </w:rPr>
            </w:pPr>
            <w:r w:rsidRPr="006D543C">
              <w:rPr>
                <w:b/>
                <w:sz w:val="20"/>
                <w:szCs w:val="20"/>
              </w:rPr>
              <w:t>„Drogprevenciós továbbképzés gyermekvédelmi szakellátásban személyes gondoskodást végző munkatársak számára" képzéshez kapcsolódó szakmai műhely</w:t>
            </w:r>
            <w:r>
              <w:rPr>
                <w:b/>
                <w:sz w:val="20"/>
                <w:szCs w:val="20"/>
              </w:rPr>
              <w:br/>
            </w:r>
            <w:r w:rsidRPr="006D543C">
              <w:rPr>
                <w:b/>
                <w:sz w:val="20"/>
                <w:szCs w:val="20"/>
              </w:rPr>
              <w:t>A műhely az alábbi témák köré épül:</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 stratégiai tervezés alapelvei</w:t>
            </w:r>
          </w:p>
          <w:p w:rsidR="00F50EDA" w:rsidRPr="006D543C" w:rsidRDefault="00F50EDA" w:rsidP="00947BAE">
            <w:pPr>
              <w:numPr>
                <w:ilvl w:val="1"/>
                <w:numId w:val="60"/>
              </w:numPr>
              <w:shd w:val="clear" w:color="auto" w:fill="FFFFFF"/>
              <w:spacing w:before="100" w:beforeAutospacing="1" w:after="100" w:afterAutospacing="1" w:line="240" w:lineRule="auto"/>
              <w:rPr>
                <w:sz w:val="20"/>
                <w:szCs w:val="20"/>
              </w:rPr>
            </w:pPr>
            <w:r w:rsidRPr="006D543C">
              <w:rPr>
                <w:sz w:val="20"/>
                <w:szCs w:val="20"/>
              </w:rPr>
              <w:t>Az adott munkahely drogprevenciós programjának kidolgozása, amely jelen projekt megvalósításához és a tervezett eredmények eléréséhez szükséges</w:t>
            </w:r>
          </w:p>
          <w:p w:rsidR="00F50EDA" w:rsidRDefault="00F50EDA" w:rsidP="00947BAE">
            <w:pPr>
              <w:shd w:val="clear" w:color="auto" w:fill="FFFFFF"/>
              <w:spacing w:before="240" w:after="100" w:afterAutospacing="1" w:line="240" w:lineRule="auto"/>
              <w:ind w:left="720"/>
              <w:rPr>
                <w:b/>
                <w:sz w:val="20"/>
                <w:szCs w:val="20"/>
              </w:rPr>
            </w:pPr>
          </w:p>
          <w:p w:rsidR="00A1403E" w:rsidRPr="00F50EDA" w:rsidRDefault="004F6732" w:rsidP="00947BAE">
            <w:pPr>
              <w:numPr>
                <w:ilvl w:val="0"/>
                <w:numId w:val="60"/>
              </w:numPr>
              <w:shd w:val="clear" w:color="auto" w:fill="FFFFFF"/>
              <w:spacing w:before="240" w:after="100" w:afterAutospacing="1" w:line="240" w:lineRule="auto"/>
              <w:rPr>
                <w:b/>
                <w:sz w:val="20"/>
                <w:szCs w:val="20"/>
              </w:rPr>
            </w:pPr>
            <w:r w:rsidRPr="00F50EDA">
              <w:rPr>
                <w:b/>
                <w:sz w:val="20"/>
                <w:szCs w:val="20"/>
              </w:rPr>
              <w:t>"Életvezetési ismeretek elsajátítása" képzéshez mentorok képzése</w:t>
            </w:r>
            <w:r w:rsidR="00F50EDA">
              <w:rPr>
                <w:b/>
                <w:sz w:val="20"/>
                <w:szCs w:val="20"/>
              </w:rPr>
              <w:t xml:space="preserve"> me</w:t>
            </w:r>
            <w:r w:rsidR="00F50EDA" w:rsidRPr="00F50EDA">
              <w:rPr>
                <w:b/>
                <w:sz w:val="20"/>
                <w:szCs w:val="20"/>
              </w:rPr>
              <w:t>ntorképző tréning</w:t>
            </w:r>
          </w:p>
          <w:p w:rsidR="00A1403E" w:rsidRPr="006D543C" w:rsidRDefault="00A1403E"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sz w:val="20"/>
                <w:szCs w:val="20"/>
              </w:rPr>
              <w:t>A drogprevenciós program személyiségfejlesztő keretű tevékenység, lényege, hogy nem ismeretátadáson alapul, hanem 14 területen végzett készségfejlesztésen.</w:t>
            </w:r>
          </w:p>
          <w:p w:rsidR="00A1403E" w:rsidRPr="006D543C" w:rsidRDefault="00A1403E"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rFonts w:eastAsia="Arial"/>
                <w:sz w:val="20"/>
                <w:szCs w:val="20"/>
              </w:rPr>
              <w:t>A képzés alapját Csendes Éva 5 kötetes tanári kézikönyvsorozata, és a tréninghez készített 80 oldalas nyomtatott, fűzött háttéranyag alkotja</w:t>
            </w:r>
          </w:p>
          <w:p w:rsidR="00A1403E" w:rsidRPr="006D543C" w:rsidRDefault="00A1403E" w:rsidP="00947BAE">
            <w:pPr>
              <w:numPr>
                <w:ilvl w:val="1"/>
                <w:numId w:val="60"/>
              </w:numPr>
              <w:shd w:val="clear" w:color="auto" w:fill="FFFFFF"/>
              <w:tabs>
                <w:tab w:val="left" w:pos="720"/>
              </w:tabs>
              <w:spacing w:before="100" w:beforeAutospacing="1" w:after="100" w:afterAutospacing="1" w:line="240" w:lineRule="auto"/>
              <w:rPr>
                <w:sz w:val="20"/>
                <w:szCs w:val="20"/>
              </w:rPr>
            </w:pPr>
            <w:r w:rsidRPr="006D543C">
              <w:rPr>
                <w:rFonts w:eastAsia="Arial"/>
                <w:sz w:val="20"/>
                <w:szCs w:val="20"/>
              </w:rPr>
              <w:t>Konkrét segítség a személyiségfejlesztő, drogprevenciós foglalkozások vezetéséhez, ill. összeállításához.</w:t>
            </w:r>
          </w:p>
          <w:p w:rsidR="00A1403E" w:rsidRPr="006D543C" w:rsidRDefault="00A1403E" w:rsidP="00947BAE">
            <w:pPr>
              <w:numPr>
                <w:ilvl w:val="0"/>
                <w:numId w:val="60"/>
              </w:numPr>
              <w:shd w:val="clear" w:color="auto" w:fill="FFFFFF"/>
              <w:spacing w:before="240" w:after="100" w:afterAutospacing="1" w:line="240" w:lineRule="auto"/>
              <w:rPr>
                <w:b/>
                <w:sz w:val="20"/>
                <w:szCs w:val="20"/>
              </w:rPr>
            </w:pPr>
            <w:r w:rsidRPr="006D543C">
              <w:rPr>
                <w:b/>
                <w:sz w:val="20"/>
                <w:szCs w:val="20"/>
              </w:rPr>
              <w:t>Szoc</w:t>
            </w:r>
            <w:r w:rsidR="00F50EDA">
              <w:rPr>
                <w:b/>
                <w:sz w:val="20"/>
                <w:szCs w:val="20"/>
              </w:rPr>
              <w:t>iális készségek fejlesztése</w:t>
            </w:r>
            <w:r w:rsidR="00F50EDA">
              <w:rPr>
                <w:b/>
                <w:sz w:val="20"/>
                <w:szCs w:val="20"/>
              </w:rPr>
              <w:br/>
            </w:r>
            <w:r w:rsidRPr="006D543C">
              <w:rPr>
                <w:b/>
                <w:sz w:val="20"/>
                <w:szCs w:val="20"/>
              </w:rPr>
              <w:t>A képzés célja:</w:t>
            </w:r>
          </w:p>
          <w:p w:rsidR="00A1403E" w:rsidRPr="006D543C" w:rsidRDefault="00A1403E"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A gyermekvédelmi szakellátásban dolgozó szakemberek individuális gyakorlati készségeinek és képességeinek fejlesztése a csoporton belüli kommunikáció és együttműködés területén</w:t>
            </w:r>
          </w:p>
          <w:p w:rsidR="006B3265" w:rsidRPr="00F50EDA" w:rsidRDefault="00A1403E"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Az egyének közötti kapcsolattartás hatékonyságának növelése, a kognitív teljesítményt meghatározó társas viselkedési módok gyakoroltatása, elsajátíttatása különböző feladatok segítségével.</w:t>
            </w:r>
          </w:p>
        </w:tc>
      </w:tr>
      <w:tr w:rsidR="000729FA" w:rsidRPr="006D543C" w:rsidTr="00947BAE">
        <w:trPr>
          <w:trHeight w:val="70"/>
        </w:trPr>
        <w:tc>
          <w:tcPr>
            <w:tcW w:w="1012" w:type="pct"/>
            <w:shd w:val="clear" w:color="auto" w:fill="F2F2F2" w:themeFill="background1" w:themeFillShade="F2"/>
            <w:noWrap/>
            <w:vAlign w:val="center"/>
            <w:hideMark/>
          </w:tcPr>
          <w:p w:rsidR="000729FA" w:rsidRPr="006D543C" w:rsidRDefault="006801B7" w:rsidP="00947BAE">
            <w:pPr>
              <w:spacing w:after="0" w:line="240" w:lineRule="auto"/>
              <w:rPr>
                <w:rFonts w:eastAsia="Times New Roman"/>
                <w:color w:val="000000"/>
                <w:sz w:val="20"/>
                <w:szCs w:val="20"/>
              </w:rPr>
            </w:pPr>
            <w:r w:rsidRPr="006D543C">
              <w:rPr>
                <w:rFonts w:eastAsia="Times New Roman"/>
                <w:b/>
                <w:color w:val="000000"/>
                <w:sz w:val="20"/>
                <w:szCs w:val="20"/>
              </w:rPr>
              <w:t xml:space="preserve">VI. </w:t>
            </w:r>
            <w:r w:rsidR="000729FA" w:rsidRPr="006D543C">
              <w:rPr>
                <w:rFonts w:eastAsia="Times New Roman"/>
                <w:b/>
                <w:color w:val="000000"/>
                <w:sz w:val="20"/>
                <w:szCs w:val="20"/>
              </w:rPr>
              <w:t>Választható tevékenységek</w:t>
            </w:r>
          </w:p>
        </w:tc>
        <w:tc>
          <w:tcPr>
            <w:tcW w:w="3988" w:type="pct"/>
            <w:shd w:val="clear" w:color="auto" w:fill="FFFFFF" w:themeFill="background1"/>
            <w:hideMark/>
          </w:tcPr>
          <w:p w:rsidR="00F1642D" w:rsidRPr="006D543C" w:rsidRDefault="00F1642D" w:rsidP="00947BAE">
            <w:pPr>
              <w:numPr>
                <w:ilvl w:val="0"/>
                <w:numId w:val="60"/>
              </w:numPr>
              <w:shd w:val="clear" w:color="auto" w:fill="FFFFFF"/>
              <w:spacing w:before="240" w:after="100" w:afterAutospacing="1" w:line="240" w:lineRule="auto"/>
              <w:rPr>
                <w:b/>
                <w:sz w:val="20"/>
                <w:szCs w:val="20"/>
              </w:rPr>
            </w:pPr>
            <w:r w:rsidRPr="006D543C">
              <w:rPr>
                <w:b/>
                <w:sz w:val="20"/>
                <w:szCs w:val="20"/>
              </w:rPr>
              <w:t>Szakmai kon</w:t>
            </w:r>
            <w:r w:rsidR="00F50EDA">
              <w:rPr>
                <w:b/>
                <w:sz w:val="20"/>
                <w:szCs w:val="20"/>
              </w:rPr>
              <w:t>ferencia a projektről</w:t>
            </w:r>
            <w:r w:rsidR="00F50EDA">
              <w:rPr>
                <w:b/>
                <w:sz w:val="20"/>
                <w:szCs w:val="20"/>
              </w:rPr>
              <w:br/>
            </w:r>
            <w:r w:rsidRPr="006D543C">
              <w:rPr>
                <w:b/>
                <w:sz w:val="20"/>
                <w:szCs w:val="20"/>
              </w:rPr>
              <w:t>Tematika:</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Fiatalkorúak drogproblémái – serdülőkori addiktológia – Dr. Sófi Gyula Heim Pál Gyermekkórház Gyermek és Serdülő Pszichiátriai Osztály, osztályvezető főorvos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Kábítószer fogyasztással összefüggő közvetlen és közvetett halálokok – Prof. Dr. Keller Éva Semmelweis Egyetem Igazságügyi és Biztosítás-orvostani Intézet, igazgató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A dopping is függőség? – Doppingolás a sportéletben – Dr. Pavlik Gábor Testnevelési Egyetem Egészségtudományi és Sportorvosi Tanszék Professor Emeritus, az MTA Doktora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Trendek és tendenciák a klasszikus és designer drogok területén – Dr. Nagy Júlia Nemzeti Szakértői és Kutató Központ Kábítószervizsgáló Szakértői Intézet, igazgató, főtanácsos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Gyógyszer interakció a magzat fejlődési zavarainak létrejöttében – Dr. Petik Dóra Phd.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Genetikai Ártalmak Társadalmi Megelőzése Alapítványának elnöke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Terhesség hepatitises és HIV fertőzött nőknél: esélyegyenlőség – Dr. Szlávik János ESZSZK Infektológiai Osztály, osztályvezető főorvos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Szendvicsebéd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Mindennapok a toxikológiai osztályon – Dr. Pap Csaba toxikológus Péterfy Sándor Utcai Kórház Klinikai Toxikológiai Osztály, főorvos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 xml:space="preserve">A laboratórium szerepe a drogfogyasztással összefüggő fertőző megbetegedések kimutatásában – Dr. Újhelyi Eszter biológus, immunológus, az orvostudomány kandidátusa </w:t>
            </w:r>
          </w:p>
          <w:p w:rsidR="00F1642D" w:rsidRPr="006D543C" w:rsidRDefault="00F1642D" w:rsidP="00947BAE">
            <w:pPr>
              <w:numPr>
                <w:ilvl w:val="1"/>
                <w:numId w:val="60"/>
              </w:numPr>
              <w:shd w:val="clear" w:color="auto" w:fill="FFFFFF"/>
              <w:tabs>
                <w:tab w:val="left" w:pos="720"/>
              </w:tabs>
              <w:spacing w:before="100" w:beforeAutospacing="1" w:after="100" w:afterAutospacing="1" w:line="240" w:lineRule="auto"/>
              <w:rPr>
                <w:rFonts w:eastAsia="Arial"/>
                <w:sz w:val="20"/>
                <w:szCs w:val="20"/>
              </w:rPr>
            </w:pPr>
            <w:r w:rsidRPr="006D543C">
              <w:rPr>
                <w:rFonts w:eastAsia="Arial"/>
                <w:sz w:val="20"/>
                <w:szCs w:val="20"/>
              </w:rPr>
              <w:t>A dohányzás és a droghasználat hatása a magzatra és az újszülöttre – dr. Romicsné dr. Görbe Éva Phd. med. habil. gyermekgyógyász, neonatológus</w:t>
            </w:r>
          </w:p>
          <w:p w:rsidR="000729FA" w:rsidRPr="003C4D8F" w:rsidRDefault="00F1642D" w:rsidP="00947BAE">
            <w:pPr>
              <w:pStyle w:val="Listaszerbekezds"/>
              <w:numPr>
                <w:ilvl w:val="1"/>
                <w:numId w:val="60"/>
              </w:numPr>
              <w:spacing w:after="0" w:line="240" w:lineRule="auto"/>
              <w:rPr>
                <w:rFonts w:eastAsia="Times New Roman"/>
                <w:color w:val="000000"/>
                <w:sz w:val="20"/>
                <w:szCs w:val="20"/>
              </w:rPr>
            </w:pPr>
            <w:r w:rsidRPr="006B3265">
              <w:rPr>
                <w:rFonts w:eastAsia="Arial"/>
                <w:sz w:val="20"/>
                <w:szCs w:val="20"/>
              </w:rPr>
              <w:t>"Drogfüggőség versus gyermeknevelés" – Dr. Funk Sándor XIII Kerületi Egészségügyi Szolgálat Szegedi úti Rendelőintézete, Ideggyógyászati osztály</w:t>
            </w:r>
          </w:p>
          <w:p w:rsidR="003C4D8F" w:rsidRPr="006B3265" w:rsidRDefault="003C4D8F" w:rsidP="00947BAE">
            <w:pPr>
              <w:pStyle w:val="Listaszerbekezds"/>
              <w:spacing w:after="0" w:line="240" w:lineRule="auto"/>
              <w:ind w:left="1440"/>
              <w:rPr>
                <w:rFonts w:eastAsia="Times New Roman"/>
                <w:color w:val="000000"/>
                <w:sz w:val="20"/>
                <w:szCs w:val="20"/>
              </w:rPr>
            </w:pPr>
          </w:p>
          <w:p w:rsidR="003C4D8F" w:rsidRPr="003C4D8F" w:rsidRDefault="003C4D8F" w:rsidP="00947BAE">
            <w:pPr>
              <w:pStyle w:val="Listaszerbekezds"/>
              <w:numPr>
                <w:ilvl w:val="0"/>
                <w:numId w:val="60"/>
              </w:numPr>
              <w:shd w:val="clear" w:color="auto" w:fill="FFFFFF"/>
              <w:spacing w:before="240" w:after="100" w:afterAutospacing="1" w:line="240" w:lineRule="auto"/>
              <w:rPr>
                <w:sz w:val="20"/>
                <w:szCs w:val="20"/>
              </w:rPr>
            </w:pPr>
            <w:r w:rsidRPr="003C4D8F">
              <w:rPr>
                <w:b/>
                <w:sz w:val="20"/>
                <w:szCs w:val="20"/>
              </w:rPr>
              <w:t xml:space="preserve">E learning tartalom fejlesztése </w:t>
            </w:r>
            <w:r w:rsidRPr="003C4D8F">
              <w:rPr>
                <w:sz w:val="20"/>
                <w:szCs w:val="20"/>
              </w:rPr>
              <w:t>"Tervezett e-learning anyagok:</w:t>
            </w:r>
          </w:p>
          <w:p w:rsidR="003C4D8F" w:rsidRPr="003C4D8F" w:rsidRDefault="003C4D8F" w:rsidP="00947BAE">
            <w:pPr>
              <w:pStyle w:val="Listaszerbekezds"/>
              <w:numPr>
                <w:ilvl w:val="1"/>
                <w:numId w:val="60"/>
              </w:numPr>
              <w:shd w:val="clear" w:color="auto" w:fill="FFFFFF"/>
              <w:spacing w:before="240" w:after="100" w:afterAutospacing="1" w:line="240" w:lineRule="auto"/>
              <w:rPr>
                <w:sz w:val="20"/>
                <w:szCs w:val="20"/>
              </w:rPr>
            </w:pPr>
            <w:r w:rsidRPr="003C4D8F">
              <w:rPr>
                <w:sz w:val="20"/>
                <w:szCs w:val="20"/>
              </w:rPr>
              <w:t xml:space="preserve">Prevenciós, egészségmegőrző, egészségfejlesztő tevékenységek folytatásának elméleti megalapozása. </w:t>
            </w:r>
          </w:p>
          <w:p w:rsidR="003C4D8F" w:rsidRPr="003C4D8F" w:rsidRDefault="003C4D8F" w:rsidP="00947BAE">
            <w:pPr>
              <w:pStyle w:val="Listaszerbekezds"/>
              <w:numPr>
                <w:ilvl w:val="1"/>
                <w:numId w:val="60"/>
              </w:numPr>
              <w:shd w:val="clear" w:color="auto" w:fill="FFFFFF"/>
              <w:spacing w:before="240" w:after="100" w:afterAutospacing="1" w:line="240" w:lineRule="auto"/>
              <w:rPr>
                <w:sz w:val="20"/>
                <w:szCs w:val="20"/>
              </w:rPr>
            </w:pPr>
            <w:r w:rsidRPr="003C4D8F">
              <w:rPr>
                <w:sz w:val="20"/>
                <w:szCs w:val="20"/>
              </w:rPr>
              <w:t>A tématerülethez kapcsolódó programok szervezésének elméleti alapjai</w:t>
            </w:r>
          </w:p>
          <w:p w:rsidR="003C4D8F" w:rsidRPr="003C4D8F" w:rsidRDefault="003C4D8F" w:rsidP="00947BAE">
            <w:pPr>
              <w:pStyle w:val="Listaszerbekezds"/>
              <w:numPr>
                <w:ilvl w:val="1"/>
                <w:numId w:val="60"/>
              </w:numPr>
              <w:shd w:val="clear" w:color="auto" w:fill="FFFFFF"/>
              <w:spacing w:before="240" w:after="100" w:afterAutospacing="1" w:line="240" w:lineRule="auto"/>
              <w:rPr>
                <w:sz w:val="20"/>
                <w:szCs w:val="20"/>
              </w:rPr>
            </w:pPr>
            <w:r w:rsidRPr="003C4D8F">
              <w:rPr>
                <w:sz w:val="20"/>
                <w:szCs w:val="20"/>
              </w:rPr>
              <w:t>Internethasználat, cyberbullying, állampolgári-, gyerekjogok és kötelességek</w:t>
            </w:r>
          </w:p>
          <w:p w:rsidR="003C4D8F" w:rsidRPr="003C4D8F" w:rsidRDefault="003C4D8F" w:rsidP="00947BAE">
            <w:pPr>
              <w:pStyle w:val="Listaszerbekezds"/>
              <w:numPr>
                <w:ilvl w:val="1"/>
                <w:numId w:val="60"/>
              </w:numPr>
              <w:shd w:val="clear" w:color="auto" w:fill="FFFFFF"/>
              <w:spacing w:before="240" w:after="100" w:afterAutospacing="1" w:line="240" w:lineRule="auto"/>
              <w:rPr>
                <w:sz w:val="20"/>
                <w:szCs w:val="20"/>
              </w:rPr>
            </w:pPr>
            <w:r w:rsidRPr="003C4D8F">
              <w:rPr>
                <w:sz w:val="20"/>
                <w:szCs w:val="20"/>
              </w:rPr>
              <w:t xml:space="preserve">Technikák elsajátítása annak érdekében, hogy a szolgáltatást igénybe vevők lelki egészsége megőrzésre kerüljön, </w:t>
            </w:r>
          </w:p>
          <w:p w:rsidR="006B3265" w:rsidRPr="003C4D8F" w:rsidRDefault="003C4D8F" w:rsidP="00947BAE">
            <w:pPr>
              <w:pStyle w:val="Listaszerbekezds"/>
              <w:numPr>
                <w:ilvl w:val="1"/>
                <w:numId w:val="60"/>
              </w:numPr>
              <w:spacing w:after="0" w:line="240" w:lineRule="auto"/>
              <w:rPr>
                <w:rFonts w:eastAsia="Times New Roman"/>
                <w:color w:val="000000"/>
                <w:sz w:val="20"/>
                <w:szCs w:val="20"/>
              </w:rPr>
            </w:pPr>
            <w:r w:rsidRPr="003C4D8F">
              <w:rPr>
                <w:sz w:val="20"/>
                <w:szCs w:val="20"/>
              </w:rPr>
              <w:t>A lelki- önvédelmi technikáik megerősítésének elsajátítása"</w:t>
            </w:r>
          </w:p>
          <w:p w:rsidR="003C4D8F" w:rsidRPr="006B3265" w:rsidRDefault="003C4D8F" w:rsidP="00947BAE">
            <w:pPr>
              <w:pStyle w:val="Listaszerbekezds"/>
              <w:spacing w:after="0" w:line="240" w:lineRule="auto"/>
              <w:ind w:left="1440"/>
              <w:rPr>
                <w:rFonts w:eastAsia="Times New Roman"/>
                <w:color w:val="000000"/>
                <w:sz w:val="20"/>
                <w:szCs w:val="20"/>
              </w:rPr>
            </w:pPr>
          </w:p>
        </w:tc>
      </w:tr>
    </w:tbl>
    <w:p w:rsidR="00DB27FD" w:rsidRPr="006801B7" w:rsidRDefault="0087367C" w:rsidP="00AE2BEE">
      <w:pPr>
        <w:pStyle w:val="Default"/>
        <w:rPr>
          <w:b/>
          <w:bCs/>
          <w:sz w:val="20"/>
          <w:szCs w:val="20"/>
        </w:rPr>
      </w:pPr>
      <w:r>
        <w:rPr>
          <w:b/>
          <w:bCs/>
          <w:color w:val="1F497D" w:themeColor="text2"/>
          <w:sz w:val="16"/>
          <w:szCs w:val="16"/>
        </w:rPr>
        <w:t>1</w:t>
      </w:r>
      <w:r w:rsidR="00F14D98">
        <w:rPr>
          <w:b/>
          <w:bCs/>
          <w:color w:val="1F497D" w:themeColor="text2"/>
          <w:sz w:val="16"/>
          <w:szCs w:val="16"/>
        </w:rPr>
        <w:t>7</w:t>
      </w:r>
      <w:r w:rsidR="00DB27FD" w:rsidRPr="006801B7">
        <w:rPr>
          <w:b/>
          <w:bCs/>
          <w:color w:val="1F497D" w:themeColor="text2"/>
          <w:sz w:val="16"/>
          <w:szCs w:val="16"/>
        </w:rPr>
        <w:t xml:space="preserve">. ábra I A </w:t>
      </w:r>
      <w:r w:rsidR="00DB27FD">
        <w:rPr>
          <w:b/>
          <w:bCs/>
          <w:color w:val="1F497D" w:themeColor="text2"/>
          <w:sz w:val="16"/>
          <w:szCs w:val="16"/>
        </w:rPr>
        <w:t>szakmai megvalósítás</w:t>
      </w:r>
    </w:p>
    <w:p w:rsidR="00E257AA" w:rsidRPr="00DB0F2F" w:rsidRDefault="00E257AA" w:rsidP="00AE2BEE">
      <w:pPr>
        <w:autoSpaceDE w:val="0"/>
        <w:autoSpaceDN w:val="0"/>
        <w:adjustRightInd w:val="0"/>
        <w:spacing w:after="0" w:line="240" w:lineRule="auto"/>
        <w:rPr>
          <w:rFonts w:eastAsiaTheme="minorHAnsi"/>
          <w:color w:val="000000"/>
          <w:sz w:val="20"/>
          <w:szCs w:val="20"/>
          <w:highlight w:val="yellow"/>
          <w:lang w:eastAsia="en-US"/>
        </w:rPr>
      </w:pPr>
    </w:p>
    <w:p w:rsidR="00E257AA" w:rsidRPr="000729FA" w:rsidRDefault="00E257AA" w:rsidP="009E2BBD">
      <w:pPr>
        <w:pStyle w:val="NormlWeb"/>
        <w:numPr>
          <w:ilvl w:val="0"/>
          <w:numId w:val="72"/>
        </w:numPr>
        <w:spacing w:before="0" w:after="0"/>
        <w:rPr>
          <w:rFonts w:cs="Arial"/>
          <w:sz w:val="20"/>
        </w:rPr>
      </w:pPr>
      <w:r w:rsidRPr="000729FA">
        <w:rPr>
          <w:sz w:val="20"/>
        </w:rPr>
        <w:t>A támogatási szerződés megkötése után új beszerzés keretében a közbeszerzési szolgáltatás beszerzésre kerül, innentől kezdve a megvalósítási szakaszban tevékenykedő közbeszerző feladata az összes közbeszerzési és beszerzési eljárás teljes-körű végrehajtása. Közbeszerzési tevékenység: a pályázati határidők eléggé szorosak, ezért a műszer- beszerzések kapcsán július elsejei projektindulással és közbeszerzési szakértő azonnali alkalmazásával számolva, a nagyműszerek közbeszerzése kapcsán a közbeszerzési dokumentáció összeállítását és a közbeszerzési felhívás megjelentetését a szakértő októberi-novemberi időszakban végezné.</w:t>
      </w:r>
    </w:p>
    <w:p w:rsidR="00E257AA" w:rsidRPr="000729FA" w:rsidRDefault="00E257AA" w:rsidP="009E2BBD">
      <w:pPr>
        <w:pStyle w:val="NormlWeb"/>
        <w:numPr>
          <w:ilvl w:val="0"/>
          <w:numId w:val="72"/>
        </w:numPr>
        <w:spacing w:before="0" w:after="0"/>
        <w:rPr>
          <w:rFonts w:cs="Arial"/>
          <w:sz w:val="20"/>
        </w:rPr>
      </w:pPr>
      <w:r w:rsidRPr="000729FA">
        <w:rPr>
          <w:sz w:val="20"/>
        </w:rPr>
        <w:t xml:space="preserve">Projektmenedzsment tevékenység: </w:t>
      </w:r>
      <w:r w:rsidR="000729FA" w:rsidRPr="000729FA">
        <w:rPr>
          <w:sz w:val="20"/>
        </w:rPr>
        <w:t xml:space="preserve">a </w:t>
      </w:r>
      <w:r w:rsidRPr="000729FA">
        <w:rPr>
          <w:sz w:val="20"/>
        </w:rPr>
        <w:t xml:space="preserve">projektmenedzser vezetésével felálló projektmenedzsment team </w:t>
      </w:r>
      <w:r w:rsidR="000729FA" w:rsidRPr="000729FA">
        <w:rPr>
          <w:sz w:val="20"/>
        </w:rPr>
        <w:t>24</w:t>
      </w:r>
      <w:r w:rsidRPr="000729FA">
        <w:rPr>
          <w:sz w:val="20"/>
        </w:rPr>
        <w:t xml:space="preserve"> hónapon keresztül dolgozik a projektben. További tagjai a pénzügyi vezető, a</w:t>
      </w:r>
      <w:r w:rsidR="009452DB">
        <w:rPr>
          <w:sz w:val="20"/>
        </w:rPr>
        <w:t>szakmai vezető</w:t>
      </w:r>
      <w:r w:rsidRPr="000729FA">
        <w:rPr>
          <w:sz w:val="20"/>
        </w:rPr>
        <w:t xml:space="preserve">. A projekt előkészítése keretében a szakmai programok megtervezésre kerültek. A végrehajtás során a projektfolyamatok folyamatos felügyelete mellett valósul meg a </w:t>
      </w:r>
      <w:r w:rsidR="000729FA" w:rsidRPr="000729FA">
        <w:rPr>
          <w:sz w:val="20"/>
        </w:rPr>
        <w:t>lebonyolítás</w:t>
      </w:r>
      <w:r w:rsidRPr="000729FA">
        <w:rPr>
          <w:sz w:val="20"/>
        </w:rPr>
        <w:t xml:space="preserve"> A </w:t>
      </w:r>
      <w:r w:rsidR="000729FA" w:rsidRPr="000729FA">
        <w:rPr>
          <w:sz w:val="20"/>
        </w:rPr>
        <w:t>szakmai programok</w:t>
      </w:r>
      <w:r w:rsidRPr="000729FA">
        <w:rPr>
          <w:sz w:val="20"/>
        </w:rPr>
        <w:t xml:space="preserve"> befejezésével, a projekt elszámolásra és zárásra kerül.</w:t>
      </w:r>
    </w:p>
    <w:p w:rsidR="00E257AA" w:rsidRDefault="00E257AA" w:rsidP="009E2BBD">
      <w:pPr>
        <w:pStyle w:val="Listaszerbekezds"/>
        <w:numPr>
          <w:ilvl w:val="0"/>
          <w:numId w:val="72"/>
        </w:numPr>
        <w:spacing w:after="0" w:line="240" w:lineRule="auto"/>
        <w:rPr>
          <w:sz w:val="20"/>
          <w:szCs w:val="20"/>
        </w:rPr>
      </w:pPr>
      <w:r w:rsidRPr="000729FA">
        <w:rPr>
          <w:sz w:val="20"/>
          <w:szCs w:val="20"/>
        </w:rPr>
        <w:t>Nyilvánossági tevékenység: a pályázati kiírás által meghatározott kötelező disszeminációs tevékenység.</w:t>
      </w:r>
    </w:p>
    <w:p w:rsidR="000729FA" w:rsidRDefault="000729FA" w:rsidP="00AE2BEE">
      <w:pPr>
        <w:spacing w:line="276" w:lineRule="auto"/>
        <w:rPr>
          <w:sz w:val="20"/>
          <w:szCs w:val="20"/>
        </w:rPr>
      </w:pPr>
      <w:r>
        <w:rPr>
          <w:sz w:val="20"/>
          <w:szCs w:val="20"/>
        </w:rPr>
        <w:br w:type="page"/>
      </w:r>
    </w:p>
    <w:p w:rsidR="00E257AA" w:rsidRPr="006801B7" w:rsidRDefault="00E257AA" w:rsidP="00AE2BEE">
      <w:pPr>
        <w:pStyle w:val="Cmsor1"/>
        <w:keepLines w:val="0"/>
        <w:numPr>
          <w:ilvl w:val="3"/>
          <w:numId w:val="46"/>
        </w:numPr>
        <w:spacing w:before="360" w:after="240" w:line="240" w:lineRule="auto"/>
        <w:rPr>
          <w:sz w:val="20"/>
          <w:szCs w:val="20"/>
        </w:rPr>
      </w:pPr>
      <w:bookmarkStart w:id="153" w:name="_Toc481771889"/>
      <w:bookmarkStart w:id="154" w:name="_Toc481843280"/>
      <w:r w:rsidRPr="006801B7">
        <w:rPr>
          <w:sz w:val="20"/>
          <w:szCs w:val="20"/>
        </w:rPr>
        <w:t>Ütemezés</w:t>
      </w:r>
      <w:bookmarkEnd w:id="153"/>
      <w:bookmarkEnd w:id="154"/>
    </w:p>
    <w:p w:rsidR="00E257AA" w:rsidRPr="006801B7" w:rsidRDefault="00E257AA" w:rsidP="00AE2BEE">
      <w:pPr>
        <w:spacing w:after="0" w:line="240" w:lineRule="auto"/>
        <w:rPr>
          <w:sz w:val="20"/>
          <w:szCs w:val="20"/>
        </w:rPr>
      </w:pPr>
      <w:r w:rsidRPr="006801B7">
        <w:rPr>
          <w:sz w:val="20"/>
          <w:szCs w:val="20"/>
        </w:rPr>
        <w:t xml:space="preserve">A projekt </w:t>
      </w:r>
      <w:r w:rsidR="00CF528C" w:rsidRPr="006801B7">
        <w:rPr>
          <w:sz w:val="20"/>
          <w:szCs w:val="20"/>
        </w:rPr>
        <w:t>24</w:t>
      </w:r>
      <w:r w:rsidRPr="006801B7">
        <w:rPr>
          <w:sz w:val="20"/>
          <w:szCs w:val="20"/>
        </w:rPr>
        <w:t xml:space="preserve"> hónap alatt valósul meg, az egyes tevékenységek ütemezését a következő diagramm mutatja.</w:t>
      </w:r>
    </w:p>
    <w:tbl>
      <w:tblPr>
        <w:tblW w:w="5808" w:type="pct"/>
        <w:tblLayout w:type="fixed"/>
        <w:tblCellMar>
          <w:left w:w="70" w:type="dxa"/>
          <w:right w:w="70" w:type="dxa"/>
        </w:tblCellMar>
        <w:tblLook w:val="04A0" w:firstRow="1" w:lastRow="0" w:firstColumn="1" w:lastColumn="0" w:noHBand="0" w:noVBand="1"/>
      </w:tblPr>
      <w:tblGrid>
        <w:gridCol w:w="3190"/>
        <w:gridCol w:w="617"/>
        <w:gridCol w:w="6"/>
        <w:gridCol w:w="171"/>
        <w:gridCol w:w="462"/>
        <w:gridCol w:w="276"/>
        <w:gridCol w:w="392"/>
        <w:gridCol w:w="248"/>
        <w:gridCol w:w="370"/>
        <w:gridCol w:w="238"/>
        <w:gridCol w:w="475"/>
        <w:gridCol w:w="212"/>
        <w:gridCol w:w="497"/>
        <w:gridCol w:w="235"/>
        <w:gridCol w:w="477"/>
        <w:gridCol w:w="139"/>
        <w:gridCol w:w="456"/>
        <w:gridCol w:w="111"/>
        <w:gridCol w:w="280"/>
        <w:gridCol w:w="351"/>
        <w:gridCol w:w="79"/>
        <w:gridCol w:w="717"/>
        <w:gridCol w:w="702"/>
      </w:tblGrid>
      <w:tr w:rsidR="00CF528C" w:rsidRPr="00DB0F2F" w:rsidTr="00765663">
        <w:trPr>
          <w:gridAfter w:val="3"/>
          <w:wAfter w:w="699" w:type="pct"/>
          <w:trHeight w:val="315"/>
        </w:trPr>
        <w:tc>
          <w:tcPr>
            <w:tcW w:w="1490" w:type="pct"/>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371" w:type="pct"/>
            <w:gridSpan w:val="3"/>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345"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299"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284"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321"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342"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288"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213" w:type="pct"/>
            <w:tcBorders>
              <w:top w:val="nil"/>
              <w:left w:val="nil"/>
              <w:bottom w:val="nil"/>
              <w:right w:val="nil"/>
            </w:tcBorders>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183" w:type="pct"/>
            <w:gridSpan w:val="2"/>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c>
          <w:tcPr>
            <w:tcW w:w="164" w:type="pct"/>
            <w:tcBorders>
              <w:top w:val="nil"/>
              <w:left w:val="nil"/>
              <w:bottom w:val="nil"/>
              <w:right w:val="nil"/>
            </w:tcBorders>
            <w:shd w:val="clear" w:color="auto" w:fill="auto"/>
            <w:noWrap/>
            <w:vAlign w:val="bottom"/>
            <w:hideMark/>
          </w:tcPr>
          <w:p w:rsidR="00CF528C" w:rsidRPr="00DB0F2F" w:rsidRDefault="00CF528C" w:rsidP="00AE2BEE">
            <w:pPr>
              <w:spacing w:after="0" w:line="240" w:lineRule="auto"/>
              <w:rPr>
                <w:rFonts w:ascii="Arial Narrow" w:eastAsia="Times New Roman" w:hAnsi="Arial Narrow" w:cs="Times New Roman"/>
                <w:color w:val="000000"/>
                <w:sz w:val="16"/>
                <w:szCs w:val="16"/>
                <w:highlight w:val="yellow"/>
              </w:rPr>
            </w:pPr>
          </w:p>
        </w:tc>
      </w:tr>
      <w:tr w:rsidR="00CF528C" w:rsidRPr="006801B7" w:rsidTr="00765663">
        <w:trPr>
          <w:gridAfter w:val="20"/>
          <w:wAfter w:w="3219" w:type="pct"/>
          <w:trHeight w:val="315"/>
        </w:trPr>
        <w:tc>
          <w:tcPr>
            <w:tcW w:w="1490" w:type="pct"/>
            <w:tcBorders>
              <w:top w:val="single" w:sz="8" w:space="0" w:color="auto"/>
              <w:left w:val="single" w:sz="8" w:space="0" w:color="auto"/>
              <w:bottom w:val="nil"/>
              <w:right w:val="nil"/>
            </w:tcBorders>
            <w:shd w:val="clear" w:color="000000" w:fill="1F497D"/>
            <w:noWrap/>
            <w:vAlign w:val="bottom"/>
            <w:hideMark/>
          </w:tcPr>
          <w:p w:rsidR="00CF528C" w:rsidRPr="006801B7" w:rsidRDefault="00CF528C" w:rsidP="00AE2BEE">
            <w:pPr>
              <w:spacing w:after="0" w:line="240" w:lineRule="auto"/>
              <w:rPr>
                <w:rFonts w:ascii="Arial Narrow" w:eastAsia="Times New Roman" w:hAnsi="Arial Narrow" w:cs="Times New Roman"/>
                <w:b/>
                <w:bCs/>
                <w:color w:val="FFFFFF"/>
                <w:sz w:val="16"/>
                <w:szCs w:val="16"/>
              </w:rPr>
            </w:pPr>
            <w:r w:rsidRPr="006801B7">
              <w:rPr>
                <w:rFonts w:ascii="Arial Narrow" w:eastAsia="Times New Roman" w:hAnsi="Arial Narrow" w:cs="Times New Roman"/>
                <w:b/>
                <w:bCs/>
                <w:color w:val="FFFFFF"/>
                <w:sz w:val="16"/>
                <w:szCs w:val="16"/>
              </w:rPr>
              <w:t>Tevékenység</w:t>
            </w:r>
          </w:p>
        </w:tc>
        <w:tc>
          <w:tcPr>
            <w:tcW w:w="291" w:type="pct"/>
            <w:gridSpan w:val="2"/>
            <w:tcBorders>
              <w:top w:val="single" w:sz="8" w:space="0" w:color="auto"/>
              <w:left w:val="single" w:sz="8" w:space="0" w:color="auto"/>
              <w:bottom w:val="nil"/>
              <w:right w:val="nil"/>
            </w:tcBorders>
            <w:shd w:val="clear" w:color="000000" w:fill="1F497D"/>
          </w:tcPr>
          <w:p w:rsidR="00CF528C" w:rsidRPr="006801B7" w:rsidRDefault="00CF528C" w:rsidP="00AE2BEE">
            <w:pPr>
              <w:spacing w:after="0" w:line="240" w:lineRule="auto"/>
              <w:rPr>
                <w:rFonts w:ascii="Arial Narrow" w:eastAsia="Times New Roman" w:hAnsi="Arial Narrow" w:cs="Times New Roman"/>
                <w:b/>
                <w:bCs/>
                <w:color w:val="FFFFFF"/>
                <w:sz w:val="16"/>
                <w:szCs w:val="16"/>
              </w:rPr>
            </w:pPr>
          </w:p>
        </w:tc>
      </w:tr>
      <w:tr w:rsidR="00CF528C" w:rsidRPr="006801B7" w:rsidTr="00765663">
        <w:trPr>
          <w:gridAfter w:val="1"/>
          <w:wAfter w:w="327" w:type="pct"/>
          <w:trHeight w:val="315"/>
        </w:trPr>
        <w:tc>
          <w:tcPr>
            <w:tcW w:w="149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F528C" w:rsidRPr="006801B7" w:rsidRDefault="00CF528C" w:rsidP="00AE2BEE">
            <w:pPr>
              <w:spacing w:after="0" w:line="240" w:lineRule="auto"/>
              <w:rPr>
                <w:rFonts w:ascii="Arial Narrow" w:eastAsia="Times New Roman" w:hAnsi="Arial Narrow" w:cs="Times New Roman"/>
                <w:color w:val="000000"/>
                <w:sz w:val="16"/>
                <w:szCs w:val="16"/>
              </w:rPr>
            </w:pPr>
            <w:r w:rsidRPr="006801B7">
              <w:rPr>
                <w:rFonts w:ascii="Arial Narrow" w:eastAsia="Times New Roman" w:hAnsi="Arial Narrow" w:cs="Times New Roman"/>
                <w:color w:val="000000"/>
                <w:sz w:val="16"/>
                <w:szCs w:val="16"/>
              </w:rPr>
              <w:t> </w:t>
            </w:r>
          </w:p>
        </w:tc>
        <w:tc>
          <w:tcPr>
            <w:tcW w:w="288" w:type="pct"/>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2017. II.</w:t>
            </w:r>
          </w:p>
        </w:tc>
        <w:tc>
          <w:tcPr>
            <w:tcW w:w="299" w:type="pct"/>
            <w:gridSpan w:val="3"/>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2017. III.</w:t>
            </w:r>
          </w:p>
        </w:tc>
        <w:tc>
          <w:tcPr>
            <w:tcW w:w="312" w:type="pct"/>
            <w:gridSpan w:val="2"/>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2017. IV.</w:t>
            </w:r>
          </w:p>
        </w:tc>
        <w:tc>
          <w:tcPr>
            <w:tcW w:w="289" w:type="pct"/>
            <w:gridSpan w:val="2"/>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2018. I.</w:t>
            </w:r>
          </w:p>
        </w:tc>
        <w:tc>
          <w:tcPr>
            <w:tcW w:w="333" w:type="pct"/>
            <w:gridSpan w:val="2"/>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2018.II.</w:t>
            </w:r>
          </w:p>
        </w:tc>
        <w:tc>
          <w:tcPr>
            <w:tcW w:w="331" w:type="pct"/>
            <w:gridSpan w:val="2"/>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2018. III.</w:t>
            </w:r>
          </w:p>
        </w:tc>
        <w:tc>
          <w:tcPr>
            <w:tcW w:w="333" w:type="pct"/>
            <w:gridSpan w:val="2"/>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2018. IV.</w:t>
            </w:r>
          </w:p>
        </w:tc>
        <w:tc>
          <w:tcPr>
            <w:tcW w:w="330" w:type="pct"/>
            <w:gridSpan w:val="3"/>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2019. I.</w:t>
            </w:r>
          </w:p>
        </w:tc>
        <w:tc>
          <w:tcPr>
            <w:tcW w:w="332" w:type="pct"/>
            <w:gridSpan w:val="3"/>
            <w:tcBorders>
              <w:top w:val="single" w:sz="8" w:space="0" w:color="auto"/>
              <w:left w:val="nil"/>
              <w:bottom w:val="single" w:sz="4" w:space="0" w:color="auto"/>
              <w:right w:val="nil"/>
            </w:tcBorders>
            <w:shd w:val="clear" w:color="000000" w:fill="F2F2F2"/>
            <w:vAlign w:val="center"/>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2019. II.</w:t>
            </w:r>
          </w:p>
        </w:tc>
        <w:tc>
          <w:tcPr>
            <w:tcW w:w="335" w:type="pct"/>
            <w:tcBorders>
              <w:top w:val="single" w:sz="8" w:space="0" w:color="auto"/>
              <w:left w:val="nil"/>
              <w:bottom w:val="single" w:sz="4" w:space="0" w:color="auto"/>
              <w:right w:val="dashed" w:sz="4" w:space="0" w:color="auto"/>
            </w:tcBorders>
            <w:shd w:val="clear" w:color="000000" w:fill="F2F2F2"/>
            <w:noWrap/>
            <w:vAlign w:val="center"/>
            <w:hideMark/>
          </w:tcPr>
          <w:p w:rsidR="00CF528C" w:rsidRPr="006801B7" w:rsidRDefault="00CF528C" w:rsidP="00AE2BEE">
            <w:pPr>
              <w:spacing w:after="0" w:line="240" w:lineRule="auto"/>
              <w:rPr>
                <w:rFonts w:ascii="Arial Narrow" w:eastAsia="Times New Roman" w:hAnsi="Arial Narrow"/>
                <w:color w:val="000000"/>
                <w:sz w:val="16"/>
                <w:szCs w:val="16"/>
              </w:rPr>
            </w:pPr>
            <w:r w:rsidRPr="006801B7">
              <w:rPr>
                <w:rFonts w:ascii="Arial Narrow" w:eastAsia="Times New Roman" w:hAnsi="Arial Narrow"/>
                <w:color w:val="000000"/>
                <w:sz w:val="16"/>
                <w:szCs w:val="16"/>
              </w:rPr>
              <w:t>2019. III.</w:t>
            </w:r>
          </w:p>
        </w:tc>
      </w:tr>
      <w:tr w:rsidR="00CF528C" w:rsidRPr="006801B7" w:rsidTr="00765663">
        <w:trPr>
          <w:gridAfter w:val="1"/>
          <w:wAfter w:w="327" w:type="pct"/>
          <w:trHeight w:val="300"/>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CF528C" w:rsidRPr="006801B7" w:rsidRDefault="00CF528C" w:rsidP="00AE2BEE">
            <w:pPr>
              <w:spacing w:after="0" w:line="240" w:lineRule="auto"/>
              <w:rPr>
                <w:rFonts w:ascii="Arial Narrow" w:eastAsia="Times New Roman" w:hAnsi="Arial Narrow" w:cs="Times New Roman"/>
                <w:b/>
                <w:bCs/>
                <w:color w:val="000000"/>
                <w:sz w:val="16"/>
                <w:szCs w:val="16"/>
              </w:rPr>
            </w:pPr>
            <w:r w:rsidRPr="006801B7">
              <w:rPr>
                <w:rFonts w:ascii="Arial Narrow" w:eastAsia="Times New Roman" w:hAnsi="Arial Narrow" w:cs="Times New Roman"/>
                <w:b/>
                <w:bCs/>
                <w:color w:val="000000"/>
                <w:sz w:val="16"/>
                <w:szCs w:val="16"/>
              </w:rPr>
              <w:t xml:space="preserve">1. Az előkészítés során elkészült a Megvalósíthatósági Tanulmány, annak mellékletei és a költségvetés, benyújtásra kerül a támogatási kérelem </w:t>
            </w:r>
          </w:p>
        </w:tc>
        <w:tc>
          <w:tcPr>
            <w:tcW w:w="288" w:type="pct"/>
            <w:tcBorders>
              <w:top w:val="single" w:sz="4" w:space="0" w:color="auto"/>
              <w:left w:val="single" w:sz="4" w:space="0" w:color="auto"/>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99" w:type="pct"/>
            <w:gridSpan w:val="3"/>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12" w:type="pct"/>
            <w:gridSpan w:val="2"/>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289" w:type="pct"/>
            <w:gridSpan w:val="2"/>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3" w:type="pct"/>
            <w:gridSpan w:val="2"/>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1" w:type="pct"/>
            <w:gridSpan w:val="2"/>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3" w:type="pct"/>
            <w:gridSpan w:val="2"/>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0" w:type="pct"/>
            <w:gridSpan w:val="3"/>
            <w:tcBorders>
              <w:top w:val="single"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2" w:type="pct"/>
            <w:gridSpan w:val="3"/>
            <w:tcBorders>
              <w:top w:val="single" w:sz="4" w:space="0" w:color="auto"/>
              <w:left w:val="dotted" w:sz="4" w:space="0" w:color="auto"/>
              <w:bottom w:val="dotted" w:sz="4" w:space="0" w:color="auto"/>
              <w:right w:val="dotted" w:sz="4" w:space="0" w:color="auto"/>
            </w:tcBorders>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5" w:type="pct"/>
            <w:tcBorders>
              <w:top w:val="single" w:sz="4" w:space="0" w:color="auto"/>
              <w:left w:val="dotted" w:sz="4" w:space="0" w:color="auto"/>
              <w:bottom w:val="dotted" w:sz="4" w:space="0" w:color="auto"/>
              <w:right w:val="single"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r>
      <w:tr w:rsidR="00CF528C" w:rsidRPr="006801B7" w:rsidTr="00765663">
        <w:trPr>
          <w:gridAfter w:val="1"/>
          <w:wAfter w:w="327" w:type="pct"/>
          <w:trHeight w:val="600"/>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CF528C" w:rsidRPr="006801B7" w:rsidRDefault="00CF528C" w:rsidP="00AE2BEE">
            <w:pPr>
              <w:spacing w:after="0" w:line="240" w:lineRule="auto"/>
              <w:rPr>
                <w:rFonts w:ascii="Arial Narrow" w:eastAsia="Times New Roman" w:hAnsi="Arial Narrow" w:cs="Times New Roman"/>
                <w:b/>
                <w:bCs/>
                <w:color w:val="000000"/>
                <w:sz w:val="16"/>
                <w:szCs w:val="16"/>
              </w:rPr>
            </w:pPr>
            <w:r w:rsidRPr="006801B7">
              <w:rPr>
                <w:rFonts w:ascii="Arial Narrow" w:eastAsia="Times New Roman" w:hAnsi="Arial Narrow" w:cs="Times New Roman"/>
                <w:b/>
                <w:bCs/>
                <w:color w:val="000000"/>
                <w:sz w:val="16"/>
                <w:szCs w:val="16"/>
              </w:rPr>
              <w:t>2. A támogatási szerződés megkötése után új beszerzés keretében a közbeszerzési szolgáltatás beszerzésre kerül, innentől kezdve a megvalósítási szakaszban tevékenykedő közbeszerző feladata az összes közbeszerzési és beszerzési eljárás teljes-körű végrehajtása. Közbeszerzési tevékenység</w:t>
            </w:r>
          </w:p>
        </w:tc>
        <w:tc>
          <w:tcPr>
            <w:tcW w:w="288" w:type="pct"/>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r>
      <w:tr w:rsidR="00CF528C" w:rsidRPr="006801B7" w:rsidTr="00765663">
        <w:trPr>
          <w:gridAfter w:val="1"/>
          <w:wAfter w:w="327" w:type="pct"/>
          <w:trHeight w:val="154"/>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CF528C" w:rsidRPr="006801B7" w:rsidRDefault="00CF528C" w:rsidP="00AE2BEE">
            <w:pPr>
              <w:spacing w:after="0" w:line="240" w:lineRule="auto"/>
              <w:rPr>
                <w:rFonts w:ascii="Arial Narrow" w:eastAsia="Times New Roman" w:hAnsi="Arial Narrow" w:cs="Times New Roman"/>
                <w:b/>
                <w:bCs/>
                <w:color w:val="000000"/>
                <w:sz w:val="16"/>
                <w:szCs w:val="16"/>
              </w:rPr>
            </w:pPr>
            <w:r w:rsidRPr="006801B7">
              <w:rPr>
                <w:rFonts w:ascii="Arial Narrow" w:eastAsia="Times New Roman" w:hAnsi="Arial Narrow" w:cs="Times New Roman"/>
                <w:b/>
                <w:bCs/>
                <w:color w:val="000000"/>
                <w:sz w:val="16"/>
                <w:szCs w:val="16"/>
              </w:rPr>
              <w:t>3. Projektmenedzsment tevékenység</w:t>
            </w:r>
          </w:p>
        </w:tc>
        <w:tc>
          <w:tcPr>
            <w:tcW w:w="288" w:type="pct"/>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r>
      <w:tr w:rsidR="00CF528C" w:rsidRPr="006801B7" w:rsidTr="00765663">
        <w:trPr>
          <w:gridAfter w:val="1"/>
          <w:wAfter w:w="327" w:type="pct"/>
          <w:trHeight w:val="117"/>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CF528C" w:rsidRPr="006801B7" w:rsidRDefault="00CF528C" w:rsidP="00AE2BEE">
            <w:pPr>
              <w:spacing w:after="0" w:line="240" w:lineRule="auto"/>
              <w:rPr>
                <w:rFonts w:ascii="Arial Narrow" w:eastAsia="Times New Roman" w:hAnsi="Arial Narrow" w:cs="Times New Roman"/>
                <w:color w:val="000000"/>
                <w:sz w:val="16"/>
                <w:szCs w:val="16"/>
              </w:rPr>
            </w:pPr>
            <w:r w:rsidRPr="006801B7">
              <w:rPr>
                <w:rFonts w:ascii="Arial Narrow" w:eastAsia="Times New Roman" w:hAnsi="Arial Narrow" w:cs="Times New Roman"/>
                <w:b/>
                <w:bCs/>
                <w:color w:val="000000"/>
                <w:sz w:val="16"/>
                <w:szCs w:val="16"/>
              </w:rPr>
              <w:t>4. Szakmai megvalósítás</w:t>
            </w:r>
          </w:p>
        </w:tc>
        <w:tc>
          <w:tcPr>
            <w:tcW w:w="288" w:type="pct"/>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289" w:type="pct"/>
            <w:gridSpan w:val="2"/>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3" w:type="pct"/>
            <w:gridSpan w:val="2"/>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1" w:type="pct"/>
            <w:gridSpan w:val="2"/>
            <w:tcBorders>
              <w:top w:val="dotted" w:sz="4" w:space="0" w:color="auto"/>
              <w:left w:val="nil"/>
              <w:bottom w:val="dotted" w:sz="4" w:space="0" w:color="auto"/>
              <w:right w:val="dotted" w:sz="4" w:space="0" w:color="auto"/>
            </w:tcBorders>
            <w:shd w:val="clear" w:color="auto" w:fill="FFFFFF" w:themeFill="background1"/>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3" w:type="pct"/>
            <w:gridSpan w:val="2"/>
            <w:tcBorders>
              <w:top w:val="dotted"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0" w:type="pct"/>
            <w:gridSpan w:val="3"/>
            <w:tcBorders>
              <w:top w:val="dotted" w:sz="4" w:space="0" w:color="auto"/>
              <w:left w:val="nil"/>
              <w:bottom w:val="dotted" w:sz="4" w:space="0" w:color="auto"/>
              <w:right w:val="dotted"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2" w:type="pct"/>
            <w:gridSpan w:val="3"/>
            <w:tcBorders>
              <w:top w:val="dotted" w:sz="4" w:space="0" w:color="auto"/>
              <w:left w:val="dotted" w:sz="4" w:space="0" w:color="auto"/>
              <w:bottom w:val="dotted" w:sz="4" w:space="0" w:color="auto"/>
              <w:right w:val="dotted" w:sz="4" w:space="0" w:color="auto"/>
            </w:tcBorders>
          </w:tcPr>
          <w:p w:rsidR="00CF528C" w:rsidRPr="006801B7" w:rsidRDefault="00CF528C" w:rsidP="00AE2BEE">
            <w:pPr>
              <w:spacing w:after="0" w:line="240" w:lineRule="auto"/>
              <w:rPr>
                <w:rFonts w:ascii="Arial Narrow" w:eastAsia="Times New Roman" w:hAnsi="Arial Narrow"/>
                <w:b/>
                <w:bCs/>
                <w:color w:val="000000"/>
                <w:sz w:val="16"/>
                <w:szCs w:val="16"/>
              </w:rPr>
            </w:pPr>
          </w:p>
        </w:tc>
        <w:tc>
          <w:tcPr>
            <w:tcW w:w="335"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528C" w:rsidRPr="006801B7" w:rsidRDefault="00CF528C" w:rsidP="00AE2BEE">
            <w:pPr>
              <w:spacing w:after="0" w:line="240" w:lineRule="auto"/>
              <w:rPr>
                <w:rFonts w:ascii="Arial Narrow" w:eastAsia="Times New Roman" w:hAnsi="Arial Narrow"/>
                <w:b/>
                <w:bCs/>
                <w:color w:val="000000"/>
                <w:sz w:val="16"/>
                <w:szCs w:val="16"/>
              </w:rPr>
            </w:pPr>
          </w:p>
        </w:tc>
      </w:tr>
      <w:tr w:rsidR="006801B7" w:rsidRPr="006801B7" w:rsidTr="00765663">
        <w:trPr>
          <w:trHeight w:val="114"/>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4.I. Szemléletformáló és a prevenciós tevékenységgel kapcsolatos tudásbo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vi</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 xml:space="preserve"> elo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ada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sok, felke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szi</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sek szerveze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se a gyermekve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delmi szakella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sban dolgozo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k 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 a gyermekve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delmi szakella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sban re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szesu</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k sza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ma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ra</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27" w:type="pct"/>
            <w:vAlign w:val="center"/>
          </w:tcPr>
          <w:p w:rsidR="006801B7" w:rsidRPr="006801B7" w:rsidRDefault="006801B7" w:rsidP="00AE2BEE">
            <w:pPr>
              <w:spacing w:after="0" w:line="240" w:lineRule="auto"/>
              <w:rPr>
                <w:rFonts w:ascii="Arial Narrow" w:eastAsia="Times New Roman" w:hAnsi="Arial Narrow"/>
                <w:b/>
                <w:bCs/>
                <w:color w:val="000000"/>
                <w:sz w:val="16"/>
                <w:szCs w:val="16"/>
              </w:rPr>
            </w:pPr>
          </w:p>
        </w:tc>
      </w:tr>
      <w:tr w:rsidR="006801B7" w:rsidRPr="006801B7" w:rsidTr="00765663">
        <w:trPr>
          <w:gridAfter w:val="1"/>
          <w:wAfter w:w="327" w:type="pct"/>
          <w:trHeight w:val="70"/>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4.II. Megelőzést segítő programok szervezése és megvalosítása a célcsoport számára, a kábítószer-fogyasztás megelőzése és visszaszorítása érdekében</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r>
      <w:tr w:rsidR="006801B7" w:rsidRPr="006801B7" w:rsidTr="00765663">
        <w:trPr>
          <w:gridAfter w:val="1"/>
          <w:wAfter w:w="327" w:type="pct"/>
          <w:trHeight w:val="125"/>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4.III. Kábítószer-fogyasztás negatív következményeinek bemutatását szolgáló események megvalósítása, és ilyen tartalmú kiadványok készítése a célcsoport számára.</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FFFFFF" w:themeFill="background1"/>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35" w:type="pct"/>
            <w:tcBorders>
              <w:top w:val="dotted" w:sz="4" w:space="0" w:color="auto"/>
              <w:left w:val="dotted" w:sz="4" w:space="0" w:color="auto"/>
              <w:bottom w:val="dotted" w:sz="4" w:space="0" w:color="auto"/>
              <w:right w:val="single"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r>
      <w:tr w:rsidR="006801B7" w:rsidRPr="006801B7" w:rsidTr="00765663">
        <w:trPr>
          <w:gridAfter w:val="1"/>
          <w:wAfter w:w="327" w:type="pct"/>
          <w:trHeight w:val="125"/>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4.IV. A szu</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k (e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 gyermekve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delmi gya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mok) ismerete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nek bo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vi</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t ce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lzo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 xml:space="preserve"> felke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w:t>
            </w:r>
            <w:r w:rsidRPr="006801B7">
              <w:rPr>
                <w:rFonts w:ascii="Arial Narrow" w:eastAsia="Times New Roman" w:hAnsi="Arial Narrow" w:cs="Times New Roman"/>
                <w:b/>
                <w:bCs/>
                <w:noProof/>
                <w:color w:val="000000"/>
                <w:sz w:val="16"/>
                <w:szCs w:val="16"/>
              </w:rPr>
              <w:t>zítés a drogfogyasztás veszélyeiro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 a drogfogyaszta</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 tu</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neteinek felismere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ro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 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 kezele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se</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ro</w:t>
            </w:r>
            <w:r w:rsidRPr="006801B7">
              <w:rPr>
                <w:rFonts w:eastAsia="Times New Roman"/>
                <w:b/>
                <w:bCs/>
                <w:noProof/>
                <w:color w:val="000000"/>
                <w:sz w:val="16"/>
                <w:szCs w:val="16"/>
              </w:rPr>
              <w:t>̋</w:t>
            </w:r>
            <w:r w:rsidRPr="006801B7">
              <w:rPr>
                <w:rFonts w:ascii="Arial Narrow" w:eastAsia="Times New Roman" w:hAnsi="Arial Narrow" w:cs="Arial Narrow"/>
                <w:b/>
                <w:bCs/>
                <w:noProof/>
                <w:color w:val="000000"/>
                <w:sz w:val="16"/>
                <w:szCs w:val="16"/>
              </w:rPr>
              <w:t>l</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r>
      <w:tr w:rsidR="006801B7" w:rsidRPr="006801B7" w:rsidTr="00765663">
        <w:trPr>
          <w:gridAfter w:val="1"/>
          <w:wAfter w:w="327" w:type="pct"/>
          <w:trHeight w:val="125"/>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4.V. Drogprevenciós célú és életvezetési segítséget nyújtó képzések megvalósítása a gyermekvédelmi szakellátási intézményekben dolgozók részére.</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shd w:val="clear" w:color="auto" w:fill="C6D9F1" w:themeFill="text2" w:themeFillTint="33"/>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5" w:type="pct"/>
            <w:tcBorders>
              <w:top w:val="dotted" w:sz="4" w:space="0" w:color="auto"/>
              <w:left w:val="dotted" w:sz="4" w:space="0" w:color="auto"/>
              <w:bottom w:val="dotted" w:sz="4" w:space="0" w:color="auto"/>
              <w:right w:val="single"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r>
      <w:tr w:rsidR="006801B7" w:rsidRPr="006801B7" w:rsidTr="00765663">
        <w:trPr>
          <w:gridAfter w:val="1"/>
          <w:wAfter w:w="327" w:type="pct"/>
          <w:trHeight w:val="125"/>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6801B7" w:rsidP="00AE2BEE">
            <w:pPr>
              <w:spacing w:after="0" w:line="240" w:lineRule="auto"/>
              <w:ind w:left="708"/>
              <w:rPr>
                <w:rFonts w:ascii="Arial Narrow" w:eastAsia="Times New Roman" w:hAnsi="Arial Narrow" w:cs="Times New Roman"/>
                <w:b/>
                <w:bCs/>
                <w:noProof/>
                <w:color w:val="000000"/>
                <w:sz w:val="16"/>
                <w:szCs w:val="16"/>
              </w:rPr>
            </w:pPr>
            <w:r w:rsidRPr="006801B7">
              <w:rPr>
                <w:rFonts w:ascii="Arial Narrow" w:eastAsia="Times New Roman" w:hAnsi="Arial Narrow" w:cs="Times New Roman"/>
                <w:b/>
                <w:bCs/>
                <w:noProof/>
                <w:color w:val="000000"/>
                <w:sz w:val="16"/>
                <w:szCs w:val="16"/>
              </w:rPr>
              <w:t>4.VI. Választható tevékenységek</w:t>
            </w:r>
          </w:p>
        </w:tc>
        <w:tc>
          <w:tcPr>
            <w:tcW w:w="288" w:type="pct"/>
            <w:tcBorders>
              <w:top w:val="dotted" w:sz="4" w:space="0" w:color="auto"/>
              <w:left w:val="single" w:sz="4" w:space="0" w:color="auto"/>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dotted"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0" w:type="pct"/>
            <w:gridSpan w:val="3"/>
            <w:tcBorders>
              <w:top w:val="dotted" w:sz="4" w:space="0" w:color="auto"/>
              <w:left w:val="nil"/>
              <w:bottom w:val="dotted"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2" w:type="pct"/>
            <w:gridSpan w:val="3"/>
            <w:tcBorders>
              <w:top w:val="dotted" w:sz="4" w:space="0" w:color="auto"/>
              <w:left w:val="dotted" w:sz="4" w:space="0" w:color="auto"/>
              <w:bottom w:val="dotted" w:sz="4" w:space="0" w:color="auto"/>
              <w:right w:val="dotted" w:sz="4" w:space="0" w:color="auto"/>
            </w:tcBorders>
            <w:shd w:val="clear" w:color="auto" w:fill="FFFFFF" w:themeFill="background1"/>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35" w:type="pct"/>
            <w:tcBorders>
              <w:top w:val="dotted" w:sz="4" w:space="0" w:color="auto"/>
              <w:left w:val="dotted" w:sz="4" w:space="0" w:color="auto"/>
              <w:bottom w:val="dotted" w:sz="4" w:space="0" w:color="auto"/>
              <w:right w:val="single"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r>
      <w:tr w:rsidR="006801B7" w:rsidRPr="006801B7" w:rsidTr="00765663">
        <w:trPr>
          <w:gridAfter w:val="1"/>
          <w:wAfter w:w="327" w:type="pct"/>
          <w:trHeight w:val="116"/>
        </w:trPr>
        <w:tc>
          <w:tcPr>
            <w:tcW w:w="1490" w:type="pct"/>
            <w:tcBorders>
              <w:top w:val="nil"/>
              <w:left w:val="single" w:sz="8" w:space="0" w:color="auto"/>
              <w:bottom w:val="single" w:sz="4" w:space="0" w:color="auto"/>
              <w:right w:val="single" w:sz="4" w:space="0" w:color="auto"/>
            </w:tcBorders>
            <w:shd w:val="clear" w:color="auto" w:fill="8DB3E2" w:themeFill="text2" w:themeFillTint="66"/>
            <w:hideMark/>
          </w:tcPr>
          <w:p w:rsidR="006801B7" w:rsidRPr="006801B7" w:rsidRDefault="00765663" w:rsidP="00AE2BEE">
            <w:pPr>
              <w:spacing w:after="0" w:line="240" w:lineRule="auto"/>
              <w:rPr>
                <w:rFonts w:ascii="Arial Narrow" w:eastAsia="Times New Roman" w:hAnsi="Arial Narrow" w:cs="Times New Roman"/>
                <w:b/>
                <w:bCs/>
                <w:color w:val="000000"/>
                <w:sz w:val="16"/>
                <w:szCs w:val="16"/>
              </w:rPr>
            </w:pPr>
            <w:r>
              <w:rPr>
                <w:rFonts w:ascii="Arial Narrow" w:eastAsia="Times New Roman" w:hAnsi="Arial Narrow" w:cs="Times New Roman"/>
                <w:b/>
                <w:bCs/>
                <w:color w:val="000000"/>
                <w:sz w:val="16"/>
                <w:szCs w:val="16"/>
              </w:rPr>
              <w:t>5</w:t>
            </w:r>
            <w:r w:rsidR="006801B7" w:rsidRPr="006801B7">
              <w:rPr>
                <w:rFonts w:ascii="Arial Narrow" w:eastAsia="Times New Roman" w:hAnsi="Arial Narrow" w:cs="Times New Roman"/>
                <w:b/>
                <w:bCs/>
                <w:color w:val="000000"/>
                <w:sz w:val="16"/>
                <w:szCs w:val="16"/>
              </w:rPr>
              <w:t>. Nyilvánossági tevékenység</w:t>
            </w:r>
          </w:p>
        </w:tc>
        <w:tc>
          <w:tcPr>
            <w:tcW w:w="288" w:type="pct"/>
            <w:tcBorders>
              <w:top w:val="dotted" w:sz="4" w:space="0" w:color="auto"/>
              <w:left w:val="single" w:sz="4" w:space="0" w:color="auto"/>
              <w:bottom w:val="single"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299" w:type="pct"/>
            <w:gridSpan w:val="3"/>
            <w:tcBorders>
              <w:top w:val="dotted" w:sz="4" w:space="0" w:color="auto"/>
              <w:left w:val="nil"/>
              <w:bottom w:val="single" w:sz="4" w:space="0" w:color="auto"/>
              <w:right w:val="dotted" w:sz="4" w:space="0" w:color="auto"/>
            </w:tcBorders>
            <w:shd w:val="clear" w:color="auto" w:fill="FFFFFF" w:themeFill="background1"/>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p>
        </w:tc>
        <w:tc>
          <w:tcPr>
            <w:tcW w:w="312" w:type="pct"/>
            <w:gridSpan w:val="2"/>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289" w:type="pct"/>
            <w:gridSpan w:val="2"/>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3" w:type="pct"/>
            <w:gridSpan w:val="2"/>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1" w:type="pct"/>
            <w:gridSpan w:val="2"/>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shd w:val="clear" w:color="auto" w:fill="C6D9F1" w:themeFill="text2" w:themeFillTint="33"/>
              </w:rPr>
              <w:t>X</w:t>
            </w:r>
          </w:p>
        </w:tc>
        <w:tc>
          <w:tcPr>
            <w:tcW w:w="333" w:type="pct"/>
            <w:gridSpan w:val="2"/>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0" w:type="pct"/>
            <w:gridSpan w:val="3"/>
            <w:tcBorders>
              <w:top w:val="dotted" w:sz="4" w:space="0" w:color="auto"/>
              <w:left w:val="nil"/>
              <w:bottom w:val="single" w:sz="4" w:space="0" w:color="auto"/>
              <w:right w:val="dotted"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2" w:type="pct"/>
            <w:gridSpan w:val="3"/>
            <w:tcBorders>
              <w:top w:val="dotted" w:sz="4" w:space="0" w:color="auto"/>
              <w:left w:val="dotted" w:sz="4" w:space="0" w:color="auto"/>
              <w:bottom w:val="single" w:sz="4" w:space="0" w:color="auto"/>
              <w:right w:val="dotted" w:sz="4" w:space="0" w:color="auto"/>
            </w:tcBorders>
            <w:shd w:val="clear" w:color="auto" w:fill="C6D9F1" w:themeFill="text2" w:themeFillTint="33"/>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c>
          <w:tcPr>
            <w:tcW w:w="335" w:type="pct"/>
            <w:tcBorders>
              <w:top w:val="dotted" w:sz="4" w:space="0" w:color="auto"/>
              <w:left w:val="dotted" w:sz="4" w:space="0" w:color="auto"/>
              <w:bottom w:val="single" w:sz="4" w:space="0" w:color="auto"/>
              <w:right w:val="single" w:sz="4" w:space="0" w:color="auto"/>
            </w:tcBorders>
            <w:shd w:val="clear" w:color="auto" w:fill="C6D9F1" w:themeFill="text2" w:themeFillTint="33"/>
            <w:noWrap/>
            <w:vAlign w:val="center"/>
            <w:hideMark/>
          </w:tcPr>
          <w:p w:rsidR="006801B7" w:rsidRPr="006801B7" w:rsidRDefault="006801B7" w:rsidP="00AE2BEE">
            <w:pPr>
              <w:spacing w:after="0" w:line="240" w:lineRule="auto"/>
              <w:rPr>
                <w:rFonts w:ascii="Arial Narrow" w:eastAsia="Times New Roman" w:hAnsi="Arial Narrow"/>
                <w:b/>
                <w:bCs/>
                <w:color w:val="000000"/>
                <w:sz w:val="16"/>
                <w:szCs w:val="16"/>
              </w:rPr>
            </w:pPr>
            <w:r w:rsidRPr="006801B7">
              <w:rPr>
                <w:rFonts w:ascii="Arial Narrow" w:eastAsia="Times New Roman" w:hAnsi="Arial Narrow"/>
                <w:b/>
                <w:bCs/>
                <w:color w:val="000000"/>
                <w:sz w:val="16"/>
                <w:szCs w:val="16"/>
              </w:rPr>
              <w:t>X</w:t>
            </w:r>
          </w:p>
        </w:tc>
      </w:tr>
    </w:tbl>
    <w:p w:rsidR="00E257AA" w:rsidRPr="006801B7" w:rsidRDefault="0087367C" w:rsidP="00AE2BEE">
      <w:pPr>
        <w:pStyle w:val="Default"/>
        <w:rPr>
          <w:b/>
          <w:bCs/>
          <w:sz w:val="20"/>
          <w:szCs w:val="20"/>
        </w:rPr>
      </w:pPr>
      <w:r>
        <w:rPr>
          <w:b/>
          <w:bCs/>
          <w:color w:val="1F497D" w:themeColor="text2"/>
          <w:sz w:val="16"/>
          <w:szCs w:val="16"/>
        </w:rPr>
        <w:t>18</w:t>
      </w:r>
      <w:r w:rsidR="00E257AA" w:rsidRPr="006801B7">
        <w:rPr>
          <w:b/>
          <w:bCs/>
          <w:color w:val="1F497D" w:themeColor="text2"/>
          <w:sz w:val="16"/>
          <w:szCs w:val="16"/>
        </w:rPr>
        <w:t>. ábra I A projekt ütemezése</w:t>
      </w:r>
    </w:p>
    <w:p w:rsidR="00E257AA" w:rsidRPr="00DB0F2F" w:rsidRDefault="00E257AA" w:rsidP="00AE2BEE">
      <w:pPr>
        <w:spacing w:line="276" w:lineRule="auto"/>
        <w:rPr>
          <w:rFonts w:eastAsiaTheme="minorHAnsi"/>
          <w:b/>
          <w:bCs/>
          <w:color w:val="000000"/>
          <w:sz w:val="20"/>
          <w:szCs w:val="20"/>
          <w:highlight w:val="yellow"/>
          <w:lang w:eastAsia="en-US"/>
        </w:rPr>
      </w:pPr>
      <w:r w:rsidRPr="00DB0F2F">
        <w:rPr>
          <w:b/>
          <w:bCs/>
          <w:sz w:val="20"/>
          <w:szCs w:val="20"/>
          <w:highlight w:val="yellow"/>
        </w:rPr>
        <w:br w:type="page"/>
      </w:r>
    </w:p>
    <w:p w:rsidR="007C40A8" w:rsidRPr="00F151C4" w:rsidRDefault="00C52835" w:rsidP="00AE2BEE">
      <w:pPr>
        <w:pStyle w:val="Cmsor1"/>
        <w:rPr>
          <w:lang w:eastAsia="ko-KR"/>
        </w:rPr>
      </w:pPr>
      <w:bookmarkStart w:id="155" w:name="_Toc481843281"/>
      <w:r w:rsidRPr="00F151C4">
        <w:rPr>
          <w:lang w:eastAsia="ko-KR"/>
        </w:rPr>
        <w:t xml:space="preserve">4 </w:t>
      </w:r>
      <w:r w:rsidR="007C40A8" w:rsidRPr="00F151C4">
        <w:rPr>
          <w:lang w:eastAsia="ko-KR"/>
        </w:rPr>
        <w:t>PROJEKT MEGVALÓSÍTÁSÁNAK SZERVEZETI KERETEI</w:t>
      </w:r>
      <w:bookmarkEnd w:id="135"/>
      <w:bookmarkEnd w:id="155"/>
    </w:p>
    <w:p w:rsidR="007C40A8" w:rsidRPr="00F151C4" w:rsidRDefault="007C40A8" w:rsidP="00AE2BEE">
      <w:pPr>
        <w:pStyle w:val="Cmsor3"/>
        <w:ind w:left="567" w:hanging="567"/>
        <w:rPr>
          <w:color w:val="auto"/>
          <w:szCs w:val="20"/>
        </w:rPr>
      </w:pPr>
      <w:bookmarkStart w:id="156" w:name="_Toc289774820"/>
      <w:bookmarkStart w:id="157" w:name="_Toc189712039"/>
      <w:bookmarkStart w:id="158" w:name="_Toc305155360"/>
    </w:p>
    <w:p w:rsidR="007C40A8" w:rsidRPr="00F151C4" w:rsidRDefault="007C40A8" w:rsidP="00AE2BEE">
      <w:pPr>
        <w:pStyle w:val="Cmsor3"/>
        <w:ind w:left="567" w:hanging="567"/>
        <w:rPr>
          <w:color w:val="auto"/>
          <w:szCs w:val="20"/>
        </w:rPr>
      </w:pPr>
      <w:bookmarkStart w:id="159" w:name="_Toc477033043"/>
      <w:bookmarkStart w:id="160" w:name="_Toc481843282"/>
      <w:r w:rsidRPr="00F151C4">
        <w:rPr>
          <w:color w:val="auto"/>
          <w:szCs w:val="20"/>
        </w:rPr>
        <w:t>4.1 A projektgazda és partnereinek bemutatása</w:t>
      </w:r>
      <w:bookmarkEnd w:id="156"/>
      <w:bookmarkEnd w:id="157"/>
      <w:bookmarkEnd w:id="158"/>
      <w:bookmarkEnd w:id="159"/>
      <w:bookmarkEnd w:id="160"/>
    </w:p>
    <w:p w:rsidR="007C40A8" w:rsidRPr="00F151C4" w:rsidRDefault="007C40A8" w:rsidP="00AE2BEE">
      <w:pPr>
        <w:shd w:val="clear" w:color="auto" w:fill="FFFFFF"/>
        <w:spacing w:after="0" w:line="240" w:lineRule="auto"/>
        <w:rPr>
          <w:rFonts w:eastAsia="Times New Roman"/>
          <w:color w:val="1F1F1F"/>
          <w:sz w:val="19"/>
          <w:szCs w:val="19"/>
        </w:rPr>
      </w:pPr>
    </w:p>
    <w:p w:rsidR="007C40A8" w:rsidRPr="00F151C4" w:rsidRDefault="007C40A8" w:rsidP="00AE2BEE">
      <w:pPr>
        <w:shd w:val="clear" w:color="auto" w:fill="FFFFFF"/>
        <w:spacing w:after="0" w:line="240" w:lineRule="auto"/>
        <w:rPr>
          <w:rFonts w:eastAsia="Times New Roman"/>
          <w:color w:val="1F1F1F"/>
          <w:sz w:val="19"/>
          <w:szCs w:val="19"/>
        </w:rPr>
      </w:pPr>
      <w:r w:rsidRPr="00F151C4">
        <w:rPr>
          <w:rFonts w:eastAsia="Times New Roman"/>
          <w:color w:val="1F1F1F"/>
          <w:sz w:val="19"/>
          <w:szCs w:val="19"/>
        </w:rPr>
        <w:t>A következő alfejezetekben a konzorcium vezetője és a konzorciumi partnerek kerülnek bemutatásra.</w:t>
      </w:r>
    </w:p>
    <w:p w:rsidR="007C40A8" w:rsidRPr="00F151C4" w:rsidRDefault="007C40A8" w:rsidP="00AE2BEE">
      <w:pPr>
        <w:shd w:val="clear" w:color="auto" w:fill="FFFFFF"/>
        <w:spacing w:after="0" w:line="240" w:lineRule="auto"/>
        <w:rPr>
          <w:rFonts w:eastAsia="Times New Roman"/>
          <w:color w:val="1F1F1F"/>
          <w:sz w:val="19"/>
          <w:szCs w:val="19"/>
        </w:rPr>
      </w:pPr>
    </w:p>
    <w:p w:rsidR="007C40A8" w:rsidRPr="00090E26" w:rsidRDefault="007C40A8" w:rsidP="00AE2BEE">
      <w:pPr>
        <w:pStyle w:val="Cmsor3"/>
        <w:numPr>
          <w:ilvl w:val="2"/>
          <w:numId w:val="38"/>
        </w:numPr>
        <w:rPr>
          <w:color w:val="1F497D" w:themeColor="text2"/>
        </w:rPr>
      </w:pPr>
      <w:bookmarkStart w:id="161" w:name="_Toc289774821"/>
      <w:bookmarkStart w:id="162" w:name="_Toc189712040"/>
      <w:bookmarkStart w:id="163" w:name="_Toc305155361"/>
      <w:bookmarkStart w:id="164" w:name="_Toc477033044"/>
      <w:bookmarkStart w:id="165" w:name="_Toc481843283"/>
      <w:r w:rsidRPr="00090E26">
        <w:rPr>
          <w:color w:val="1F497D" w:themeColor="text2"/>
        </w:rPr>
        <w:t>A projektgazda bemutatása</w:t>
      </w:r>
      <w:bookmarkEnd w:id="161"/>
      <w:bookmarkEnd w:id="162"/>
      <w:bookmarkEnd w:id="163"/>
      <w:bookmarkEnd w:id="164"/>
      <w:bookmarkEnd w:id="165"/>
    </w:p>
    <w:p w:rsidR="007C40A8" w:rsidRPr="00F151C4" w:rsidRDefault="007C40A8" w:rsidP="00AE2BEE">
      <w:pPr>
        <w:shd w:val="clear" w:color="auto" w:fill="FFFFFF"/>
        <w:spacing w:after="0" w:line="240" w:lineRule="auto"/>
        <w:rPr>
          <w:rFonts w:eastAsia="Times New Roman"/>
          <w:color w:val="1F1F1F"/>
          <w:sz w:val="19"/>
          <w:szCs w:val="19"/>
        </w:rPr>
      </w:pP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projekt megvalósítója a Nógrád Megyei Gyermekvédelmi Központ és Területi Gyermekvédelmi Szakszolgálat (NMGYVK-TGYSZ). Alapító és irányító szervünk az Emberi Erőforrások Minisztériuma, Középirányító és fenntartó szervünk a Szociális és Gyermekvédelmi Főigazgatóság.</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Az intézmény alapításának célja: A gyermekek védelméről és a gyámügyi igazgatásról 1997.évi XXXI. törvény (a továbbiakban: Gyvt.) 95. §-ában előírt feladatok ellátása a hatályos jogszabályok szerint.Az intézmény székhelye és a Területi Gyermekvédelmi Szakszolgálat központja Salgótarjánban</w:t>
      </w:r>
      <w:r w:rsidRPr="007644F8">
        <w:rPr>
          <w:rFonts w:eastAsia="Times New Roman"/>
          <w:color w:val="1F1F1F"/>
          <w:sz w:val="19"/>
          <w:szCs w:val="19"/>
        </w:rPr>
        <w:tab/>
        <w:t>(Ruhagyári út 9.) található. Balassagyarmaton Területi Iroda (Munkás utca 2.) működik.</w:t>
      </w:r>
      <w:r w:rsidR="00DA3D5C">
        <w:rPr>
          <w:rFonts w:eastAsia="Times New Roman"/>
          <w:color w:val="1F1F1F"/>
          <w:sz w:val="19"/>
          <w:szCs w:val="19"/>
        </w:rPr>
        <w:t xml:space="preserve"> Az i</w:t>
      </w:r>
      <w:r w:rsidRPr="007644F8">
        <w:rPr>
          <w:rFonts w:eastAsia="Times New Roman"/>
          <w:color w:val="1F1F1F"/>
          <w:sz w:val="19"/>
          <w:szCs w:val="19"/>
        </w:rPr>
        <w:t>ntézmény alaptevékenységei</w:t>
      </w:r>
    </w:p>
    <w:p w:rsidR="007644F8" w:rsidRPr="00DA3D5C" w:rsidRDefault="007644F8" w:rsidP="00AE2BEE">
      <w:pPr>
        <w:shd w:val="clear" w:color="auto" w:fill="FFFFFF"/>
        <w:spacing w:before="120" w:after="0" w:line="240" w:lineRule="auto"/>
        <w:rPr>
          <w:rFonts w:eastAsia="Times New Roman"/>
          <w:b/>
          <w:color w:val="1F1F1F"/>
          <w:sz w:val="19"/>
          <w:szCs w:val="19"/>
        </w:rPr>
      </w:pPr>
      <w:r w:rsidRPr="00DA3D5C">
        <w:rPr>
          <w:rFonts w:eastAsia="Times New Roman"/>
          <w:b/>
          <w:color w:val="1F1F1F"/>
          <w:sz w:val="19"/>
          <w:szCs w:val="19"/>
        </w:rPr>
        <w:t>Otthont nyújtó ellátás</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Az otthont nyújtó ellátás keretében – a gyermekotthonok, a nevelőszülői hálózat – biztosítja az ideiglenes hatállyal elhelyezett, nevelésbe vett és a nevelésbe vétellel ideiglenes gondozási helyre került gyermekek teljes körű ellátását, továbbá befogadja az átmeneti gondozást igénylő gyermeket és a gyermek helyzetének rendezése érdekében kezdeményezi a szükséges intézkedéseket. Önálló életük megkezdéséhez szükséges személyre szóló tanácsadást, a társadalomba való beilleszkedés elősegítése érdekében segítségnyújtást – utógondozást – biztosít.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Elősegíti a családi környezetbe történő visszahelyezést, a családi kapcsolatok ápolását, előkészíti és segíti az örökbefogadást.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Nevelőszülői hálózat működtetőjeként a nevelőszülőt kiválasztja, felkészíti, nyilvántartásba veszi, foglalkoztatási jogviszonyt létesít vele, szakmai tanácsadást biztosít, folyamatosan segíti és ellenőrzi a nevelőszülőt a nevelési díj és az ellátmány felhasználásában, a szakmai tevékenysége ellátásában.</w:t>
      </w:r>
    </w:p>
    <w:p w:rsidR="007644F8" w:rsidRPr="007644F8" w:rsidRDefault="007644F8" w:rsidP="00AE2BEE">
      <w:pPr>
        <w:shd w:val="clear" w:color="auto" w:fill="FFFFFF"/>
        <w:spacing w:after="0" w:line="240" w:lineRule="auto"/>
        <w:rPr>
          <w:rFonts w:eastAsia="Times New Roman"/>
          <w:color w:val="1F1F1F"/>
          <w:sz w:val="19"/>
          <w:szCs w:val="19"/>
        </w:rPr>
      </w:pPr>
      <w:r w:rsidRPr="007644F8">
        <w:rPr>
          <w:rFonts w:eastAsia="Times New Roman"/>
          <w:color w:val="1F1F1F"/>
          <w:sz w:val="19"/>
          <w:szCs w:val="19"/>
        </w:rPr>
        <w:t>Intézményünk otthont nyújtó ellátásának telephelyei és férőhelyszáma</w:t>
      </w:r>
    </w:p>
    <w:p w:rsidR="007644F8" w:rsidRDefault="007644F8" w:rsidP="00AE2BEE">
      <w:pPr>
        <w:shd w:val="clear" w:color="auto" w:fill="FFFFFF"/>
        <w:spacing w:after="0" w:line="240" w:lineRule="auto"/>
        <w:rPr>
          <w:rFonts w:eastAsia="Times New Roman"/>
          <w:color w:val="1F1F1F"/>
          <w:sz w:val="19"/>
          <w:szCs w:val="19"/>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2623"/>
        <w:gridCol w:w="3142"/>
      </w:tblGrid>
      <w:tr w:rsidR="007644F8" w:rsidRPr="007644F8" w:rsidTr="007644F8">
        <w:trPr>
          <w:trHeight w:val="20"/>
        </w:trPr>
        <w:tc>
          <w:tcPr>
            <w:tcW w:w="3013" w:type="dxa"/>
            <w:tcBorders>
              <w:bottom w:val="single" w:sz="8" w:space="0" w:color="D9D9D9" w:themeColor="background1" w:themeShade="D9"/>
            </w:tcBorders>
            <w:shd w:val="clear" w:color="auto" w:fill="17365D" w:themeFill="text2" w:themeFillShade="BF"/>
            <w:vAlign w:val="center"/>
          </w:tcPr>
          <w:p w:rsidR="007644F8" w:rsidRPr="007644F8" w:rsidRDefault="007644F8" w:rsidP="00AE2BEE">
            <w:pPr>
              <w:spacing w:after="0" w:line="240" w:lineRule="auto"/>
              <w:rPr>
                <w:b/>
                <w:color w:val="FFFFFF" w:themeColor="background1"/>
                <w:sz w:val="20"/>
                <w:szCs w:val="20"/>
              </w:rPr>
            </w:pPr>
            <w:r w:rsidRPr="007644F8">
              <w:rPr>
                <w:b/>
                <w:color w:val="FFFFFF" w:themeColor="background1"/>
                <w:sz w:val="20"/>
                <w:szCs w:val="20"/>
              </w:rPr>
              <w:t>Név</w:t>
            </w:r>
          </w:p>
        </w:tc>
        <w:tc>
          <w:tcPr>
            <w:tcW w:w="2623" w:type="dxa"/>
            <w:tcBorders>
              <w:bottom w:val="single" w:sz="8" w:space="0" w:color="D9D9D9" w:themeColor="background1" w:themeShade="D9"/>
            </w:tcBorders>
            <w:shd w:val="clear" w:color="auto" w:fill="17365D" w:themeFill="text2" w:themeFillShade="BF"/>
            <w:vAlign w:val="center"/>
          </w:tcPr>
          <w:p w:rsidR="007644F8" w:rsidRPr="007644F8" w:rsidRDefault="007644F8" w:rsidP="00AE2BEE">
            <w:pPr>
              <w:spacing w:after="0" w:line="240" w:lineRule="auto"/>
              <w:rPr>
                <w:b/>
                <w:color w:val="FFFFFF" w:themeColor="background1"/>
                <w:sz w:val="20"/>
                <w:szCs w:val="20"/>
              </w:rPr>
            </w:pPr>
            <w:r w:rsidRPr="007644F8">
              <w:rPr>
                <w:b/>
                <w:color w:val="FFFFFF" w:themeColor="background1"/>
                <w:sz w:val="20"/>
                <w:szCs w:val="20"/>
              </w:rPr>
              <w:t>Cím</w:t>
            </w:r>
          </w:p>
        </w:tc>
        <w:tc>
          <w:tcPr>
            <w:tcW w:w="3142" w:type="dxa"/>
            <w:tcBorders>
              <w:bottom w:val="single" w:sz="8" w:space="0" w:color="D9D9D9" w:themeColor="background1" w:themeShade="D9"/>
            </w:tcBorders>
            <w:shd w:val="clear" w:color="auto" w:fill="17365D" w:themeFill="text2" w:themeFillShade="BF"/>
            <w:vAlign w:val="center"/>
          </w:tcPr>
          <w:p w:rsidR="007644F8" w:rsidRPr="007644F8" w:rsidRDefault="007644F8" w:rsidP="00AE2BEE">
            <w:pPr>
              <w:spacing w:after="0" w:line="240" w:lineRule="auto"/>
              <w:rPr>
                <w:b/>
                <w:color w:val="FFFFFF" w:themeColor="background1"/>
                <w:sz w:val="20"/>
                <w:szCs w:val="20"/>
              </w:rPr>
            </w:pPr>
            <w:r w:rsidRPr="007644F8">
              <w:rPr>
                <w:b/>
                <w:color w:val="FFFFFF" w:themeColor="background1"/>
                <w:sz w:val="20"/>
                <w:szCs w:val="20"/>
              </w:rPr>
              <w:t>férőhelyszám működési engedély szerint (fő)</w:t>
            </w:r>
          </w:p>
          <w:p w:rsidR="007644F8" w:rsidRPr="007644F8" w:rsidRDefault="007644F8" w:rsidP="00AE2BEE">
            <w:pPr>
              <w:spacing w:after="0" w:line="240" w:lineRule="auto"/>
              <w:rPr>
                <w:b/>
                <w:color w:val="FFFFFF" w:themeColor="background1"/>
                <w:sz w:val="20"/>
                <w:szCs w:val="20"/>
              </w:rPr>
            </w:pPr>
            <w:r w:rsidRPr="007644F8">
              <w:rPr>
                <w:b/>
                <w:color w:val="FFFFFF" w:themeColor="background1"/>
                <w:sz w:val="20"/>
                <w:szCs w:val="20"/>
              </w:rPr>
              <w:t>2017. március 31-i állapot</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„Margaréta” Gyermekotthon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2656 Szátok, </w:t>
            </w:r>
          </w:p>
          <w:p w:rsidR="007644F8" w:rsidRPr="007644F8" w:rsidRDefault="007644F8" w:rsidP="00AE2BEE">
            <w:pPr>
              <w:spacing w:after="0" w:line="240" w:lineRule="auto"/>
              <w:rPr>
                <w:b/>
                <w:sz w:val="20"/>
                <w:szCs w:val="20"/>
              </w:rPr>
            </w:pPr>
            <w:r w:rsidRPr="007644F8">
              <w:rPr>
                <w:sz w:val="20"/>
                <w:szCs w:val="20"/>
              </w:rPr>
              <w:t>Kossuth utca 106-108.</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34</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„Százszorszép” Gyermekotthon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2656 Szátok, </w:t>
            </w:r>
          </w:p>
          <w:p w:rsidR="007644F8" w:rsidRPr="007644F8" w:rsidRDefault="007644F8" w:rsidP="00AE2BEE">
            <w:pPr>
              <w:spacing w:after="0" w:line="240" w:lineRule="auto"/>
              <w:rPr>
                <w:b/>
                <w:sz w:val="20"/>
                <w:szCs w:val="20"/>
              </w:rPr>
            </w:pPr>
            <w:r w:rsidRPr="007644F8">
              <w:rPr>
                <w:sz w:val="20"/>
                <w:szCs w:val="20"/>
              </w:rPr>
              <w:t>Kossuth utca 70.</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16</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overflowPunct w:val="0"/>
              <w:autoSpaceDE w:val="0"/>
              <w:autoSpaceDN w:val="0"/>
              <w:adjustRightInd w:val="0"/>
              <w:spacing w:after="0" w:line="240" w:lineRule="auto"/>
              <w:ind w:right="-227"/>
              <w:textAlignment w:val="baseline"/>
              <w:rPr>
                <w:sz w:val="20"/>
                <w:szCs w:val="20"/>
              </w:rPr>
            </w:pPr>
            <w:r w:rsidRPr="007644F8">
              <w:rPr>
                <w:sz w:val="20"/>
                <w:szCs w:val="20"/>
              </w:rPr>
              <w:t>„Százszorszép” Gyermekotthon</w:t>
            </w:r>
          </w:p>
          <w:p w:rsidR="007644F8" w:rsidRPr="007644F8" w:rsidRDefault="007644F8" w:rsidP="00AE2BEE">
            <w:pPr>
              <w:spacing w:after="0" w:line="240" w:lineRule="auto"/>
              <w:rPr>
                <w:b/>
                <w:sz w:val="20"/>
                <w:szCs w:val="20"/>
              </w:rPr>
            </w:pPr>
            <w:r w:rsidRPr="007644F8">
              <w:rPr>
                <w:sz w:val="20"/>
                <w:szCs w:val="20"/>
              </w:rPr>
              <w:t>„Ipolyparti Fészek” Lakásotthon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overflowPunct w:val="0"/>
              <w:autoSpaceDE w:val="0"/>
              <w:autoSpaceDN w:val="0"/>
              <w:adjustRightInd w:val="0"/>
              <w:spacing w:after="0" w:line="240" w:lineRule="auto"/>
              <w:ind w:right="-227"/>
              <w:textAlignment w:val="baseline"/>
              <w:rPr>
                <w:sz w:val="20"/>
                <w:szCs w:val="20"/>
              </w:rPr>
            </w:pPr>
            <w:r w:rsidRPr="007644F8">
              <w:rPr>
                <w:sz w:val="20"/>
                <w:szCs w:val="20"/>
              </w:rPr>
              <w:t>2660 Balassagyarmat,</w:t>
            </w:r>
          </w:p>
          <w:p w:rsidR="007644F8" w:rsidRPr="007644F8" w:rsidRDefault="007644F8" w:rsidP="00AE2BEE">
            <w:pPr>
              <w:spacing w:after="0" w:line="240" w:lineRule="auto"/>
              <w:rPr>
                <w:b/>
                <w:sz w:val="20"/>
                <w:szCs w:val="20"/>
              </w:rPr>
            </w:pPr>
            <w:r w:rsidRPr="007644F8">
              <w:rPr>
                <w:sz w:val="20"/>
                <w:szCs w:val="20"/>
              </w:rPr>
              <w:t>Munkás utca 2.</w:t>
            </w:r>
            <w:r w:rsidRPr="007644F8">
              <w:rPr>
                <w:sz w:val="20"/>
                <w:szCs w:val="20"/>
              </w:rPr>
              <w:tab/>
            </w:r>
            <w:r w:rsidRPr="007644F8">
              <w:rPr>
                <w:sz w:val="20"/>
                <w:szCs w:val="20"/>
              </w:rPr>
              <w:tab/>
            </w:r>
            <w:r w:rsidRPr="007644F8">
              <w:rPr>
                <w:sz w:val="20"/>
                <w:szCs w:val="20"/>
              </w:rPr>
              <w:tab/>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12</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„Fészek” Gyermekotthon</w:t>
            </w:r>
            <w:r w:rsidRPr="007644F8">
              <w:rPr>
                <w:sz w:val="20"/>
                <w:szCs w:val="20"/>
              </w:rPr>
              <w:tab/>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3100 Salgótarján, </w:t>
            </w:r>
          </w:p>
          <w:p w:rsidR="007644F8" w:rsidRPr="007644F8" w:rsidRDefault="007644F8" w:rsidP="00AE2BEE">
            <w:pPr>
              <w:spacing w:after="0" w:line="240" w:lineRule="auto"/>
              <w:rPr>
                <w:b/>
                <w:sz w:val="20"/>
                <w:szCs w:val="20"/>
              </w:rPr>
            </w:pPr>
            <w:r w:rsidRPr="007644F8">
              <w:rPr>
                <w:sz w:val="20"/>
                <w:szCs w:val="20"/>
              </w:rPr>
              <w:t>Ruhagyári út 9.</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12</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„Biztos Kiút” Gyermekotthon „Napraforgó” csoport</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3162 Ságújfalu, </w:t>
            </w:r>
          </w:p>
          <w:p w:rsidR="007644F8" w:rsidRPr="007644F8" w:rsidRDefault="007644F8" w:rsidP="00AE2BEE">
            <w:pPr>
              <w:spacing w:after="0" w:line="240" w:lineRule="auto"/>
              <w:rPr>
                <w:b/>
                <w:sz w:val="20"/>
                <w:szCs w:val="20"/>
              </w:rPr>
            </w:pPr>
            <w:r w:rsidRPr="007644F8">
              <w:rPr>
                <w:sz w:val="20"/>
                <w:szCs w:val="20"/>
              </w:rPr>
              <w:t>Kossuth út 16.</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8</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„Biztos Kiút” Gyermekotthon „Nefelejcs” Lakásotthon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3142 Mátraszele, </w:t>
            </w:r>
          </w:p>
          <w:p w:rsidR="007644F8" w:rsidRPr="007644F8" w:rsidRDefault="007644F8" w:rsidP="00AE2BEE">
            <w:pPr>
              <w:spacing w:after="0" w:line="240" w:lineRule="auto"/>
              <w:rPr>
                <w:b/>
                <w:sz w:val="20"/>
                <w:szCs w:val="20"/>
              </w:rPr>
            </w:pPr>
            <w:r w:rsidRPr="007644F8">
              <w:rPr>
                <w:sz w:val="20"/>
                <w:szCs w:val="20"/>
              </w:rPr>
              <w:t>Gáborvölgy út 31.</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9</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„Háromszínvirág” Gyermekotthon„Vadvirág” Lakásotthon</w:t>
            </w:r>
          </w:p>
          <w:p w:rsidR="007644F8" w:rsidRPr="007644F8" w:rsidRDefault="007644F8" w:rsidP="00AE2BEE">
            <w:pPr>
              <w:spacing w:after="0" w:line="240" w:lineRule="auto"/>
              <w:rPr>
                <w:b/>
                <w:sz w:val="20"/>
                <w:szCs w:val="20"/>
              </w:rPr>
            </w:pP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3073 Tar, </w:t>
            </w:r>
          </w:p>
          <w:p w:rsidR="007644F8" w:rsidRPr="007644F8" w:rsidRDefault="007644F8" w:rsidP="00AE2BEE">
            <w:pPr>
              <w:spacing w:after="0" w:line="240" w:lineRule="auto"/>
              <w:rPr>
                <w:b/>
                <w:sz w:val="20"/>
                <w:szCs w:val="20"/>
              </w:rPr>
            </w:pPr>
            <w:r w:rsidRPr="007644F8">
              <w:rPr>
                <w:sz w:val="20"/>
                <w:szCs w:val="20"/>
              </w:rPr>
              <w:t>Szondi György út 140.</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12</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„Háromszínvirág” Gyermekotthon</w:t>
            </w:r>
          </w:p>
          <w:p w:rsidR="007644F8" w:rsidRPr="007644F8" w:rsidRDefault="007644F8" w:rsidP="00AE2BEE">
            <w:pPr>
              <w:spacing w:after="0" w:line="240" w:lineRule="auto"/>
              <w:rPr>
                <w:b/>
                <w:sz w:val="20"/>
                <w:szCs w:val="20"/>
              </w:rPr>
            </w:pPr>
            <w:r w:rsidRPr="007644F8">
              <w:rPr>
                <w:sz w:val="20"/>
                <w:szCs w:val="20"/>
              </w:rPr>
              <w:t>„Szivárvány” Lakásotthon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3078 Bátonyterenye, </w:t>
            </w:r>
          </w:p>
          <w:p w:rsidR="007644F8" w:rsidRPr="007644F8" w:rsidRDefault="007644F8" w:rsidP="00AE2BEE">
            <w:pPr>
              <w:spacing w:after="0" w:line="240" w:lineRule="auto"/>
              <w:rPr>
                <w:b/>
                <w:sz w:val="20"/>
                <w:szCs w:val="20"/>
              </w:rPr>
            </w:pPr>
            <w:r w:rsidRPr="007644F8">
              <w:rPr>
                <w:sz w:val="20"/>
                <w:szCs w:val="20"/>
              </w:rPr>
              <w:t>Határ út 7.</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12</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„Háromszínvirág” Gyermekotthon„Ábel” Lakásotthon</w:t>
            </w:r>
          </w:p>
          <w:p w:rsidR="007644F8" w:rsidRPr="007644F8" w:rsidRDefault="007644F8" w:rsidP="00AE2BEE">
            <w:pPr>
              <w:spacing w:after="0" w:line="240" w:lineRule="auto"/>
              <w:rPr>
                <w:b/>
                <w:sz w:val="20"/>
                <w:szCs w:val="20"/>
              </w:rPr>
            </w:pP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 xml:space="preserve">3078 Bátonyterenye, </w:t>
            </w:r>
          </w:p>
          <w:p w:rsidR="007644F8" w:rsidRPr="007644F8" w:rsidRDefault="007644F8" w:rsidP="00AE2BEE">
            <w:pPr>
              <w:spacing w:after="0" w:line="240" w:lineRule="auto"/>
              <w:rPr>
                <w:b/>
                <w:sz w:val="20"/>
                <w:szCs w:val="20"/>
              </w:rPr>
            </w:pPr>
            <w:r w:rsidRPr="007644F8">
              <w:rPr>
                <w:sz w:val="20"/>
                <w:szCs w:val="20"/>
              </w:rPr>
              <w:t>Csokonai út 7.</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12</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Külső Férőhely</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3078 Bátonyterenye, Jedlik Ányos út 8. fsz. 3. és IV. em. 2. ajtó</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6</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Pásztói Gyermekotthon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3070 Pásztó, Fő utca 138.)</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20</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sz w:val="20"/>
                <w:szCs w:val="20"/>
              </w:rPr>
              <w:t>Nevelőszülői Hálózat</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overflowPunct w:val="0"/>
              <w:autoSpaceDE w:val="0"/>
              <w:autoSpaceDN w:val="0"/>
              <w:adjustRightInd w:val="0"/>
              <w:spacing w:after="0" w:line="240" w:lineRule="auto"/>
              <w:ind w:right="-284"/>
              <w:textAlignment w:val="baseline"/>
              <w:rPr>
                <w:sz w:val="20"/>
                <w:szCs w:val="20"/>
              </w:rPr>
            </w:pPr>
            <w:r w:rsidRPr="007644F8">
              <w:rPr>
                <w:sz w:val="20"/>
                <w:szCs w:val="20"/>
              </w:rPr>
              <w:t>3100 Salgótarján, Ruhagyári út 9.</w:t>
            </w: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sz w:val="20"/>
                <w:szCs w:val="20"/>
              </w:rPr>
            </w:pPr>
            <w:r w:rsidRPr="007644F8">
              <w:rPr>
                <w:sz w:val="20"/>
                <w:szCs w:val="20"/>
              </w:rPr>
              <w:t>207</w:t>
            </w:r>
          </w:p>
        </w:tc>
      </w:tr>
      <w:tr w:rsidR="007644F8" w:rsidRPr="007644F8" w:rsidTr="007644F8">
        <w:trPr>
          <w:trHeight w:val="20"/>
        </w:trPr>
        <w:tc>
          <w:tcPr>
            <w:tcW w:w="301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b/>
                <w:sz w:val="20"/>
                <w:szCs w:val="20"/>
              </w:rPr>
              <w:t>Összesen:</w:t>
            </w:r>
          </w:p>
        </w:tc>
        <w:tc>
          <w:tcPr>
            <w:tcW w:w="26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p>
        </w:tc>
        <w:tc>
          <w:tcPr>
            <w:tcW w:w="314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rsidR="007644F8" w:rsidRPr="007644F8" w:rsidRDefault="007644F8" w:rsidP="00AE2BEE">
            <w:pPr>
              <w:spacing w:after="0" w:line="240" w:lineRule="auto"/>
              <w:rPr>
                <w:b/>
                <w:sz w:val="20"/>
                <w:szCs w:val="20"/>
              </w:rPr>
            </w:pPr>
            <w:r w:rsidRPr="007644F8">
              <w:rPr>
                <w:b/>
                <w:sz w:val="20"/>
                <w:szCs w:val="20"/>
              </w:rPr>
              <w:t>360</w:t>
            </w:r>
          </w:p>
          <w:p w:rsidR="007644F8" w:rsidRPr="007644F8" w:rsidRDefault="007644F8" w:rsidP="00AE2BEE">
            <w:pPr>
              <w:spacing w:after="0" w:line="240" w:lineRule="auto"/>
              <w:rPr>
                <w:b/>
                <w:sz w:val="20"/>
                <w:szCs w:val="20"/>
              </w:rPr>
            </w:pPr>
          </w:p>
        </w:tc>
      </w:tr>
    </w:tbl>
    <w:p w:rsidR="007644F8" w:rsidRPr="007644F8" w:rsidRDefault="007644F8" w:rsidP="00AE2BEE">
      <w:pPr>
        <w:shd w:val="clear" w:color="auto" w:fill="FFFFFF"/>
        <w:spacing w:after="0" w:line="240" w:lineRule="auto"/>
        <w:rPr>
          <w:rFonts w:eastAsia="Times New Roman"/>
          <w:color w:val="1F1F1F"/>
          <w:sz w:val="19"/>
          <w:szCs w:val="19"/>
        </w:rPr>
      </w:pP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 xml:space="preserve">A „Margaréta” Gyermekotthon, a „Biztos Kiút” Gyermekotthon „Nefelejcs” Lakásotthona, a „Háromszínvirág” Gyermekotthon, a „Százszorszép” Gyermekotthon „Ipolyparti Fészek” Lakásotthona intézményegységek, ellátóhelyek biztosítják a nevelésbe vett gyermekek teljes körű ellátását, integrált elhelyezéssel a különleges szükségletűnek minősített ellátottak számára a testi, érzelmi, erkölcsi fejlődést elősegítő, életkornak, egészségi állapotnak és egyéb szükségletnek megfelelő különleges ellátást. A szakmai egységek utógondozást biztosítanak a volt nevelésbe vett gyermekek nagykorúvá válása után. </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„Biztos Kiút” Gyermekotthon „Napraforgó” Csoportja biztosítja a nevelésbe vett súlyos pszichés vagy súlyos disszociális tüneteket mutató, illetve pszichoaktív szerekkel küzdő 12. életévét – kivételesen indokolt esetben 10. életévét – betöltött fiúgyermek számára a speciális ellátást.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 xml:space="preserve"> A „Fészek” Gyermekotthon befogadja és ellátja az ideiglenes hatállyal elhelyezett 12-18 éves gyermekeket, fiatalokat, testvérpár esetén a 12 év alatti gyermekeket és átmeneti gondozás keretében – ideiglenes jelleggel – állapotának megfelelő gondozást biztosít azon gyermekek számára, akik lakóhelyükről önkényesen távoztak el, így ellátás és felügyelet nélkül maradtak.</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„Margaréta” Gyermekotthon biztosítja a nevelésbe vett gyermekek és szükség esetén a nevelésbe vett gyermekek – 0-3 éves korú – gyermekvédelmi szakellátásba utalt gyermeke számára is a teljes körű ellátást.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„Százszorszép” Gyermekotthon biztosítja az enyhe fokban értelmi sérült és a középsúlyos értelmi fogyatékosak számára a különleges-, és utógondozói ellátást 8+8 férőhelyen.</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Pásztói Gyermekotthon 10 férőhelyen enyhe fokban értelmi sérült és 10 férőhelyen középsúlyos értelmi sérült gyermekeket, valamint utógondozottakat lát el.</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Nevelőszülői Hálózat – a szolgáltatói nyilvántartás szerint – biztosítja az ideiglenes hatállyal elhelyezett gyermekek teljes körű ellátását is.</w:t>
      </w:r>
    </w:p>
    <w:p w:rsidR="007644F8" w:rsidRPr="00DA3D5C" w:rsidRDefault="007644F8" w:rsidP="00AE2BEE">
      <w:pPr>
        <w:shd w:val="clear" w:color="auto" w:fill="FFFFFF"/>
        <w:spacing w:before="120" w:after="0" w:line="240" w:lineRule="auto"/>
        <w:rPr>
          <w:rFonts w:eastAsia="Times New Roman"/>
          <w:b/>
          <w:color w:val="1F1F1F"/>
          <w:sz w:val="19"/>
          <w:szCs w:val="19"/>
        </w:rPr>
      </w:pPr>
      <w:r w:rsidRPr="00DA3D5C">
        <w:rPr>
          <w:rFonts w:eastAsia="Times New Roman"/>
          <w:b/>
          <w:color w:val="1F1F1F"/>
          <w:sz w:val="19"/>
          <w:szCs w:val="19"/>
        </w:rPr>
        <w:t>Utógondozói ellátás</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 „Margaréta Gyermekotthon, a „Biztos Kiút” Gyermekotthon „Nefelejcs” Lakásotthona, a „Háromszínvirág” Gyermekotthon lakásotthonai és a külső férőhely,</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 xml:space="preserve">a Nevelőszülői Hálózat, a „Százszorszép” Gyermekotthon, a Pásztói Gyermekotthon, mint intézményegységek, ellátóhelyek – a gyámügyi osztály által elrendelt, szükséglethez igazodó – utógondozói ellátást biztosítanak az utógondozói ellátásban részesülő fiatal felnőttek számára. </w:t>
      </w:r>
    </w:p>
    <w:p w:rsidR="007644F8" w:rsidRPr="00DA3D5C" w:rsidRDefault="007644F8" w:rsidP="00AE2BEE">
      <w:pPr>
        <w:shd w:val="clear" w:color="auto" w:fill="FFFFFF"/>
        <w:spacing w:before="120" w:after="0" w:line="240" w:lineRule="auto"/>
        <w:rPr>
          <w:rFonts w:eastAsia="Times New Roman"/>
          <w:b/>
          <w:color w:val="1F1F1F"/>
          <w:sz w:val="19"/>
          <w:szCs w:val="19"/>
        </w:rPr>
      </w:pPr>
      <w:r w:rsidRPr="00DA3D5C">
        <w:rPr>
          <w:rFonts w:eastAsia="Times New Roman"/>
          <w:b/>
          <w:color w:val="1F1F1F"/>
          <w:sz w:val="19"/>
          <w:szCs w:val="19"/>
        </w:rPr>
        <w:t xml:space="preserve">Területi Gyermekvédelmi Szakszolgálat </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Az intézmény a területi gyermekvédelmi szakszolgáltatás keretében az ideiglenes hatállyal elhelyezett, a nevelésbe vett gyermek gondozási helyének meghatározása érdekében: a gyámügyi osztály megkeresésére – a megyei szakértő bizottság útján – elvégzi a gyermek személyiségvizsgálatát, elkészíti a gyermekre vonatkozó szakmai véleményt és elhelyezési javaslatokat. A gyámügyi osztály megkeresésére elkészíti a gyermek egyéni elhelyezési tervét.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Gyámi hálózatot működtet, gyermekvédelmi gyámokat foglalkoztat, szükség esetén javaslatot tesz eseti gondnok személyére. A gyermekvédelmi gyámokon keresztül ellenőrzi a nevelésbe vett gyermek teljes körű ellátásának megvalósulását, tanácsadással segíti a gyámot feladatainak ellátásában,</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Ellátja a gyermek örökbefogadásának szakmai előkészítését, közreműködik az örökbefogadási eljárások lebonyolításában. Támogatott közvetítői feladatokat lát el.</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Szakmai, módszertani segítséget nyújt a személyes gondoskodásra irányuló szakfeladatok ellátásához, szervezi a szakmai képzést, továbbképzést,</w:t>
      </w:r>
    </w:p>
    <w:p w:rsidR="007644F8" w:rsidRPr="007644F8"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 xml:space="preserve">Az intézmény önállóan működő költségvetési szerv. Pénzügyi, gazdasági feladatait az önállóan működő és gazdálkodó középirányító szerv látja el. </w:t>
      </w:r>
    </w:p>
    <w:p w:rsidR="007C40A8" w:rsidRPr="00F151C4" w:rsidRDefault="007644F8" w:rsidP="00AE2BEE">
      <w:pPr>
        <w:shd w:val="clear" w:color="auto" w:fill="FFFFFF"/>
        <w:spacing w:before="120" w:after="0" w:line="240" w:lineRule="auto"/>
        <w:rPr>
          <w:rFonts w:eastAsia="Times New Roman"/>
          <w:color w:val="1F1F1F"/>
          <w:sz w:val="19"/>
          <w:szCs w:val="19"/>
        </w:rPr>
      </w:pPr>
      <w:r w:rsidRPr="007644F8">
        <w:rPr>
          <w:rFonts w:eastAsia="Times New Roman"/>
          <w:color w:val="1F1F1F"/>
          <w:sz w:val="19"/>
          <w:szCs w:val="19"/>
        </w:rPr>
        <w:t>Az intézmény működési területe Nógrád megye.</w:t>
      </w:r>
    </w:p>
    <w:p w:rsidR="007C40A8" w:rsidRPr="003C4D8F" w:rsidRDefault="007C40A8" w:rsidP="00AE2BEE">
      <w:pPr>
        <w:pStyle w:val="Cmsor1"/>
        <w:keepLines w:val="0"/>
        <w:numPr>
          <w:ilvl w:val="3"/>
          <w:numId w:val="38"/>
        </w:numPr>
        <w:spacing w:before="360" w:after="240" w:line="240" w:lineRule="auto"/>
        <w:rPr>
          <w:sz w:val="20"/>
          <w:szCs w:val="20"/>
        </w:rPr>
      </w:pPr>
      <w:bookmarkStart w:id="166" w:name="_Toc477033045"/>
      <w:bookmarkStart w:id="167" w:name="_Toc481771893"/>
      <w:bookmarkStart w:id="168" w:name="_Toc481843284"/>
      <w:r w:rsidRPr="003C4D8F">
        <w:rPr>
          <w:sz w:val="20"/>
          <w:szCs w:val="20"/>
        </w:rPr>
        <w:t>A Főbb szervezeti adatok</w:t>
      </w:r>
      <w:bookmarkEnd w:id="166"/>
      <w:bookmarkEnd w:id="167"/>
      <w:bookmarkEnd w:id="168"/>
    </w:p>
    <w:tbl>
      <w:tblPr>
        <w:tblW w:w="8944" w:type="dxa"/>
        <w:tblInd w:w="5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70" w:type="dxa"/>
          <w:right w:w="70" w:type="dxa"/>
        </w:tblCellMar>
        <w:tblLook w:val="04A0" w:firstRow="1" w:lastRow="0" w:firstColumn="1" w:lastColumn="0" w:noHBand="0" w:noVBand="1"/>
      </w:tblPr>
      <w:tblGrid>
        <w:gridCol w:w="4260"/>
        <w:gridCol w:w="4684"/>
      </w:tblGrid>
      <w:tr w:rsidR="0044389C" w:rsidRPr="00DB0F76" w:rsidTr="00DB0F76">
        <w:trPr>
          <w:trHeight w:val="125"/>
        </w:trPr>
        <w:tc>
          <w:tcPr>
            <w:tcW w:w="8944" w:type="dxa"/>
            <w:gridSpan w:val="2"/>
            <w:shd w:val="clear" w:color="auto" w:fill="1F497D" w:themeFill="text2"/>
            <w:noWrap/>
            <w:vAlign w:val="bottom"/>
            <w:hideMark/>
          </w:tcPr>
          <w:p w:rsidR="0044389C" w:rsidRPr="00DB0F76" w:rsidRDefault="0044389C" w:rsidP="00AE2BEE">
            <w:pPr>
              <w:spacing w:after="0" w:line="240" w:lineRule="auto"/>
              <w:rPr>
                <w:rFonts w:eastAsia="Times New Roman"/>
                <w:b/>
                <w:color w:val="FFFFFF" w:themeColor="background1"/>
                <w:sz w:val="19"/>
                <w:szCs w:val="19"/>
              </w:rPr>
            </w:pPr>
            <w:r w:rsidRPr="00DB0F76">
              <w:rPr>
                <w:rFonts w:eastAsia="Times New Roman"/>
                <w:b/>
                <w:color w:val="FFFFFF" w:themeColor="background1"/>
                <w:sz w:val="19"/>
                <w:szCs w:val="19"/>
              </w:rPr>
              <w:t xml:space="preserve">A </w:t>
            </w:r>
            <w:r w:rsidR="00BE3F96" w:rsidRPr="00DB0F76">
              <w:rPr>
                <w:rFonts w:eastAsia="Times New Roman"/>
                <w:b/>
                <w:color w:val="FFFFFF" w:themeColor="background1"/>
                <w:sz w:val="19"/>
                <w:szCs w:val="19"/>
              </w:rPr>
              <w:t>szervezet</w:t>
            </w:r>
            <w:r w:rsidRPr="00DB0F76">
              <w:rPr>
                <w:rFonts w:eastAsia="Times New Roman"/>
                <w:b/>
                <w:color w:val="FFFFFF" w:themeColor="background1"/>
                <w:sz w:val="19"/>
                <w:szCs w:val="19"/>
              </w:rPr>
              <w:t xml:space="preserve"> főbb adatai</w:t>
            </w:r>
          </w:p>
        </w:tc>
      </w:tr>
      <w:tr w:rsidR="00BD1B9F" w:rsidRPr="00DB0F76" w:rsidTr="00BD1B9F">
        <w:trPr>
          <w:trHeight w:val="565"/>
        </w:trPr>
        <w:tc>
          <w:tcPr>
            <w:tcW w:w="4260" w:type="dxa"/>
            <w:shd w:val="clear" w:color="auto" w:fill="auto"/>
            <w:noWrap/>
            <w:vAlign w:val="center"/>
            <w:hideMark/>
          </w:tcPr>
          <w:p w:rsidR="00BD1B9F" w:rsidRPr="00DB0F76" w:rsidRDefault="00BD1B9F" w:rsidP="00AE2BEE">
            <w:pPr>
              <w:spacing w:after="0" w:line="240" w:lineRule="auto"/>
              <w:rPr>
                <w:rFonts w:eastAsia="Times New Roman"/>
                <w:color w:val="1F1F1F"/>
                <w:sz w:val="19"/>
                <w:szCs w:val="19"/>
              </w:rPr>
            </w:pPr>
            <w:r w:rsidRPr="00DB0F76">
              <w:rPr>
                <w:rFonts w:eastAsia="Times New Roman"/>
                <w:color w:val="1F1F1F"/>
                <w:sz w:val="19"/>
                <w:szCs w:val="19"/>
              </w:rPr>
              <w:t>Név:</w:t>
            </w:r>
          </w:p>
        </w:tc>
        <w:tc>
          <w:tcPr>
            <w:tcW w:w="4684" w:type="dxa"/>
            <w:shd w:val="clear" w:color="auto" w:fill="auto"/>
            <w:noWrap/>
            <w:vAlign w:val="center"/>
            <w:hideMark/>
          </w:tcPr>
          <w:p w:rsidR="00BD1B9F"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Nógrád Megyei Gyermekvédelmi Központ és Területi Gyermekvédelmi Szakszolgálat</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Székhely:</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3100 Salgótarján, Ruhagyári út 9.</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A pályázó gazdálkodási formakódja (GFO kód):</w:t>
            </w:r>
          </w:p>
        </w:tc>
        <w:tc>
          <w:tcPr>
            <w:tcW w:w="4684"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312</w:t>
            </w:r>
          </w:p>
        </w:tc>
      </w:tr>
      <w:tr w:rsidR="00DB0F76" w:rsidRPr="00DB0F76" w:rsidTr="00BD1B9F">
        <w:trPr>
          <w:trHeight w:val="67"/>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Honlapjának címe (ha van):</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oktatas-nograd.hu/mgyvk/</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Adószáma, ill. adóazonosító jele:</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15452795-1-12</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Törzskönyvi nyilvántartási szám /PIR azonosító (költségvetési szerveknek): </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452795</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Bankszámlaszáma:</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10037005-00315335-00000000</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Statisztikai száma:</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15452795-8790-312-12</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Cégjegyzékszáma vagy egyenértékű hivatalos nyilvántartási száma:</w:t>
            </w:r>
          </w:p>
        </w:tc>
        <w:tc>
          <w:tcPr>
            <w:tcW w:w="4684"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 </w:t>
            </w:r>
            <w:r w:rsidR="00BD1B9F" w:rsidRPr="00BD1B9F">
              <w:rPr>
                <w:rFonts w:eastAsia="Times New Roman"/>
                <w:color w:val="1F1F1F"/>
                <w:sz w:val="19"/>
                <w:szCs w:val="19"/>
              </w:rPr>
              <w:t>Alapító okirat száma 41771-8/2016/JISZOC.</w:t>
            </w:r>
          </w:p>
        </w:tc>
      </w:tr>
      <w:tr w:rsidR="00DB0F76" w:rsidRPr="00DB0F76" w:rsidTr="00BD1B9F">
        <w:trPr>
          <w:trHeight w:val="91"/>
        </w:trPr>
        <w:tc>
          <w:tcPr>
            <w:tcW w:w="4260" w:type="dxa"/>
            <w:shd w:val="clear" w:color="auto" w:fill="auto"/>
            <w:noWrap/>
            <w:vAlign w:val="center"/>
            <w:hideMark/>
          </w:tcPr>
          <w:p w:rsidR="00DB0F76" w:rsidRPr="00DB0F76" w:rsidRDefault="00DB0F76" w:rsidP="00AE2BEE">
            <w:pPr>
              <w:spacing w:after="0" w:line="240" w:lineRule="auto"/>
              <w:rPr>
                <w:rFonts w:eastAsia="Times New Roman"/>
                <w:color w:val="1F1F1F"/>
                <w:sz w:val="19"/>
                <w:szCs w:val="19"/>
              </w:rPr>
            </w:pPr>
            <w:r w:rsidRPr="00DB0F76">
              <w:rPr>
                <w:rFonts w:eastAsia="Times New Roman"/>
                <w:color w:val="1F1F1F"/>
                <w:sz w:val="19"/>
                <w:szCs w:val="19"/>
              </w:rPr>
              <w:t>Alapításának éve:</w:t>
            </w:r>
          </w:p>
        </w:tc>
        <w:tc>
          <w:tcPr>
            <w:tcW w:w="4684" w:type="dxa"/>
            <w:shd w:val="clear" w:color="auto" w:fill="auto"/>
            <w:noWrap/>
            <w:vAlign w:val="center"/>
            <w:hideMark/>
          </w:tcPr>
          <w:p w:rsidR="00DB0F76" w:rsidRPr="00DB0F76" w:rsidRDefault="00BD1B9F" w:rsidP="00AE2BEE">
            <w:pPr>
              <w:spacing w:after="0" w:line="240" w:lineRule="auto"/>
              <w:rPr>
                <w:rFonts w:eastAsia="Times New Roman"/>
                <w:color w:val="1F1F1F"/>
                <w:sz w:val="19"/>
                <w:szCs w:val="19"/>
              </w:rPr>
            </w:pPr>
            <w:r w:rsidRPr="00BD1B9F">
              <w:rPr>
                <w:rFonts w:eastAsia="Times New Roman"/>
                <w:color w:val="1F1F1F"/>
                <w:sz w:val="19"/>
                <w:szCs w:val="19"/>
              </w:rPr>
              <w:t>1957. 01.01.</w:t>
            </w:r>
          </w:p>
        </w:tc>
      </w:tr>
      <w:tr w:rsidR="0044389C" w:rsidRPr="00DB0F76" w:rsidTr="00BD1B9F">
        <w:trPr>
          <w:trHeight w:val="91"/>
        </w:trPr>
        <w:tc>
          <w:tcPr>
            <w:tcW w:w="4260" w:type="dxa"/>
            <w:shd w:val="clear" w:color="auto" w:fill="auto"/>
            <w:noWrap/>
            <w:vAlign w:val="center"/>
            <w:hideMark/>
          </w:tcPr>
          <w:p w:rsidR="0044389C" w:rsidRPr="00DB0F76" w:rsidRDefault="0044389C" w:rsidP="00AE2BEE">
            <w:pPr>
              <w:spacing w:after="0" w:line="240" w:lineRule="auto"/>
              <w:rPr>
                <w:rFonts w:eastAsia="Times New Roman"/>
                <w:color w:val="1F1F1F"/>
                <w:sz w:val="19"/>
                <w:szCs w:val="19"/>
              </w:rPr>
            </w:pPr>
            <w:r w:rsidRPr="00DB0F76">
              <w:rPr>
                <w:rFonts w:eastAsia="Times New Roman"/>
                <w:color w:val="1F1F1F"/>
                <w:sz w:val="19"/>
                <w:szCs w:val="19"/>
              </w:rPr>
              <w:t>Megye:</w:t>
            </w:r>
          </w:p>
        </w:tc>
        <w:tc>
          <w:tcPr>
            <w:tcW w:w="4684" w:type="dxa"/>
            <w:shd w:val="clear" w:color="auto" w:fill="auto"/>
            <w:noWrap/>
            <w:vAlign w:val="center"/>
            <w:hideMark/>
          </w:tcPr>
          <w:p w:rsidR="0044389C" w:rsidRPr="00DB0F76" w:rsidRDefault="00BD1B9F" w:rsidP="00AE2BEE">
            <w:pPr>
              <w:spacing w:after="0" w:line="240" w:lineRule="auto"/>
              <w:rPr>
                <w:rFonts w:eastAsia="Times New Roman"/>
                <w:color w:val="1F1F1F"/>
                <w:sz w:val="19"/>
                <w:szCs w:val="19"/>
              </w:rPr>
            </w:pPr>
            <w:r>
              <w:rPr>
                <w:rFonts w:eastAsia="Times New Roman"/>
                <w:color w:val="1F1F1F"/>
                <w:sz w:val="19"/>
                <w:szCs w:val="19"/>
              </w:rPr>
              <w:t>Nógrád</w:t>
            </w:r>
            <w:r w:rsidR="0044389C" w:rsidRPr="00DB0F76">
              <w:rPr>
                <w:rFonts w:eastAsia="Times New Roman"/>
                <w:color w:val="1F1F1F"/>
                <w:sz w:val="19"/>
                <w:szCs w:val="19"/>
              </w:rPr>
              <w:t xml:space="preserve"> megye</w:t>
            </w:r>
          </w:p>
        </w:tc>
      </w:tr>
    </w:tbl>
    <w:p w:rsidR="00492429" w:rsidRPr="006C4423" w:rsidRDefault="00516140" w:rsidP="00AE2BEE">
      <w:pPr>
        <w:rPr>
          <w:rFonts w:eastAsia="Times New Roman"/>
          <w:b/>
          <w:bCs/>
          <w:color w:val="1F497D"/>
          <w:sz w:val="16"/>
          <w:szCs w:val="16"/>
        </w:rPr>
      </w:pPr>
      <w:r w:rsidRPr="00DB0F76">
        <w:rPr>
          <w:rFonts w:eastAsia="Times New Roman"/>
          <w:b/>
          <w:bCs/>
          <w:color w:val="1F497D"/>
          <w:sz w:val="16"/>
          <w:szCs w:val="16"/>
        </w:rPr>
        <w:t>3</w:t>
      </w:r>
      <w:r w:rsidR="00F14D98" w:rsidRPr="00DB0F76">
        <w:rPr>
          <w:rFonts w:eastAsia="Times New Roman"/>
          <w:b/>
          <w:bCs/>
          <w:color w:val="1F497D"/>
          <w:sz w:val="16"/>
          <w:szCs w:val="16"/>
        </w:rPr>
        <w:t>8</w:t>
      </w:r>
      <w:r w:rsidRPr="00DB0F76">
        <w:rPr>
          <w:rFonts w:eastAsia="Times New Roman"/>
          <w:b/>
          <w:bCs/>
          <w:color w:val="1F497D"/>
          <w:sz w:val="16"/>
          <w:szCs w:val="16"/>
        </w:rPr>
        <w:t xml:space="preserve">. tábla | A </w:t>
      </w:r>
      <w:r w:rsidR="00BD1B9F" w:rsidRPr="00BD1B9F">
        <w:rPr>
          <w:rFonts w:eastAsia="Times New Roman"/>
          <w:b/>
          <w:bCs/>
          <w:color w:val="1F497D"/>
          <w:sz w:val="16"/>
          <w:szCs w:val="16"/>
        </w:rPr>
        <w:t xml:space="preserve">Nógrád Megyei Gyermekvédelmi Központ és Területi Gyermekvédelmi Szakszolgálat </w:t>
      </w:r>
      <w:r w:rsidR="006C4423">
        <w:rPr>
          <w:rFonts w:eastAsia="Times New Roman"/>
          <w:b/>
          <w:bCs/>
          <w:color w:val="1F497D"/>
          <w:sz w:val="16"/>
          <w:szCs w:val="16"/>
        </w:rPr>
        <w:t>alapadatai</w:t>
      </w:r>
    </w:p>
    <w:p w:rsidR="00BF08B3" w:rsidRPr="003C4D8F" w:rsidRDefault="00BF08B3" w:rsidP="00AE2BEE">
      <w:pPr>
        <w:pStyle w:val="Cmsor3"/>
        <w:numPr>
          <w:ilvl w:val="2"/>
          <w:numId w:val="38"/>
        </w:numPr>
        <w:rPr>
          <w:color w:val="1F497D" w:themeColor="text2"/>
        </w:rPr>
      </w:pPr>
      <w:bookmarkStart w:id="169" w:name="_Toc481843285"/>
      <w:r w:rsidRPr="003C4D8F">
        <w:rPr>
          <w:color w:val="1F497D" w:themeColor="text2"/>
        </w:rPr>
        <w:t>A megvalósításban részt vevő partnerek bemutatása</w:t>
      </w:r>
      <w:bookmarkEnd w:id="169"/>
    </w:p>
    <w:p w:rsidR="00BF08B3" w:rsidRPr="007651EA" w:rsidRDefault="00BF08B3" w:rsidP="00AE2BEE">
      <w:pPr>
        <w:shd w:val="clear" w:color="auto" w:fill="FFFFFF"/>
        <w:spacing w:after="0" w:line="240" w:lineRule="auto"/>
        <w:rPr>
          <w:b/>
          <w:bCs/>
          <w:sz w:val="20"/>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left w:w="0" w:type="dxa"/>
          <w:right w:w="0" w:type="dxa"/>
        </w:tblCellMar>
        <w:tblLook w:val="04A0" w:firstRow="1" w:lastRow="0" w:firstColumn="1" w:lastColumn="0" w:noHBand="0" w:noVBand="1"/>
      </w:tblPr>
      <w:tblGrid>
        <w:gridCol w:w="5305"/>
        <w:gridCol w:w="3757"/>
      </w:tblGrid>
      <w:tr w:rsidR="004C67AC" w:rsidRPr="00387F45" w:rsidTr="004C67AC">
        <w:trPr>
          <w:trHeight w:hRule="exact" w:val="227"/>
        </w:trPr>
        <w:tc>
          <w:tcPr>
            <w:tcW w:w="0" w:type="auto"/>
            <w:gridSpan w:val="2"/>
            <w:shd w:val="clear" w:color="auto" w:fill="003366"/>
            <w:noWrap/>
            <w:tcMar>
              <w:top w:w="0" w:type="dxa"/>
              <w:left w:w="45" w:type="dxa"/>
              <w:bottom w:w="0" w:type="dxa"/>
              <w:right w:w="45" w:type="dxa"/>
            </w:tcMar>
            <w:vAlign w:val="bottom"/>
            <w:hideMark/>
          </w:tcPr>
          <w:p w:rsidR="004C67AC" w:rsidRPr="00387F45" w:rsidRDefault="004C67AC" w:rsidP="00AE2BEE">
            <w:pPr>
              <w:rPr>
                <w:b/>
                <w:bCs/>
                <w:color w:val="FFFFFF"/>
                <w:sz w:val="18"/>
                <w:szCs w:val="18"/>
              </w:rPr>
            </w:pPr>
            <w:r w:rsidRPr="00387F45">
              <w:rPr>
                <w:b/>
                <w:bCs/>
                <w:color w:val="FFFFFF"/>
                <w:sz w:val="18"/>
                <w:szCs w:val="18"/>
              </w:rPr>
              <w:t>A  konzorciumi szervezet főbb adatai</w:t>
            </w:r>
          </w:p>
        </w:tc>
      </w:tr>
      <w:tr w:rsidR="004C67AC" w:rsidRPr="00387F45" w:rsidTr="00387F45">
        <w:trPr>
          <w:trHeight w:hRule="exact" w:val="227"/>
        </w:trPr>
        <w:tc>
          <w:tcPr>
            <w:tcW w:w="5305" w:type="dxa"/>
            <w:noWrap/>
            <w:tcMar>
              <w:top w:w="0" w:type="dxa"/>
              <w:left w:w="45" w:type="dxa"/>
              <w:bottom w:w="0" w:type="dxa"/>
              <w:right w:w="45" w:type="dxa"/>
            </w:tcMar>
            <w:hideMark/>
          </w:tcPr>
          <w:p w:rsidR="004C67AC" w:rsidRPr="00387F45" w:rsidRDefault="004C67AC" w:rsidP="00AE2BEE">
            <w:pPr>
              <w:spacing w:after="0" w:line="240" w:lineRule="auto"/>
              <w:rPr>
                <w:rFonts w:eastAsia="Times New Roman"/>
                <w:color w:val="1F1F1F"/>
                <w:sz w:val="18"/>
                <w:szCs w:val="18"/>
              </w:rPr>
            </w:pPr>
            <w:r w:rsidRPr="00387F45">
              <w:rPr>
                <w:rFonts w:eastAsia="Times New Roman"/>
                <w:color w:val="1F1F1F"/>
                <w:sz w:val="18"/>
                <w:szCs w:val="18"/>
              </w:rPr>
              <w:t>Név:</w:t>
            </w:r>
          </w:p>
        </w:tc>
        <w:tc>
          <w:tcPr>
            <w:tcW w:w="3757" w:type="dxa"/>
            <w:noWrap/>
            <w:tcMar>
              <w:top w:w="0" w:type="dxa"/>
              <w:left w:w="45" w:type="dxa"/>
              <w:bottom w:w="0" w:type="dxa"/>
              <w:right w:w="45" w:type="dxa"/>
            </w:tcMar>
            <w:vAlign w:val="bottom"/>
            <w:hideMark/>
          </w:tcPr>
          <w:p w:rsidR="004C67AC"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Fogd a Kezem segíts nekem Alapítvány</w:t>
            </w:r>
          </w:p>
        </w:tc>
      </w:tr>
      <w:tr w:rsidR="004C67AC" w:rsidRPr="00387F45" w:rsidTr="00387F45">
        <w:trPr>
          <w:trHeight w:hRule="exact" w:val="227"/>
        </w:trPr>
        <w:tc>
          <w:tcPr>
            <w:tcW w:w="5305" w:type="dxa"/>
            <w:noWrap/>
            <w:tcMar>
              <w:top w:w="0" w:type="dxa"/>
              <w:left w:w="45" w:type="dxa"/>
              <w:bottom w:w="0" w:type="dxa"/>
              <w:right w:w="45" w:type="dxa"/>
            </w:tcMar>
            <w:hideMark/>
          </w:tcPr>
          <w:p w:rsidR="004C67AC" w:rsidRPr="00387F45" w:rsidRDefault="004C67AC" w:rsidP="00AE2BEE">
            <w:pPr>
              <w:spacing w:after="0" w:line="240" w:lineRule="auto"/>
              <w:rPr>
                <w:rFonts w:eastAsia="Times New Roman"/>
                <w:color w:val="1F1F1F"/>
                <w:sz w:val="18"/>
                <w:szCs w:val="18"/>
              </w:rPr>
            </w:pPr>
            <w:r w:rsidRPr="00387F45">
              <w:rPr>
                <w:rFonts w:eastAsia="Times New Roman"/>
                <w:color w:val="1F1F1F"/>
                <w:sz w:val="18"/>
                <w:szCs w:val="18"/>
              </w:rPr>
              <w:t xml:space="preserve">Székhely: </w:t>
            </w:r>
          </w:p>
        </w:tc>
        <w:tc>
          <w:tcPr>
            <w:tcW w:w="3757" w:type="dxa"/>
            <w:noWrap/>
            <w:tcMar>
              <w:top w:w="0" w:type="dxa"/>
              <w:left w:w="45" w:type="dxa"/>
              <w:bottom w:w="0" w:type="dxa"/>
              <w:right w:w="45" w:type="dxa"/>
            </w:tcMar>
            <w:vAlign w:val="bottom"/>
            <w:hideMark/>
          </w:tcPr>
          <w:p w:rsidR="004C67AC" w:rsidRPr="00387F45" w:rsidRDefault="00387F45" w:rsidP="00AE2BEE">
            <w:pPr>
              <w:spacing w:after="0" w:line="240" w:lineRule="auto"/>
              <w:rPr>
                <w:rFonts w:eastAsia="Times New Roman"/>
                <w:color w:val="1F1F1F"/>
                <w:sz w:val="18"/>
                <w:szCs w:val="18"/>
              </w:rPr>
            </w:pPr>
            <w:r w:rsidRPr="00387F45">
              <w:rPr>
                <w:rFonts w:eastAsia="Times New Roman"/>
                <w:color w:val="1F1F1F"/>
                <w:sz w:val="18"/>
                <w:szCs w:val="18"/>
              </w:rPr>
              <w:t>2656.Szátok Kossuth út 106-108</w:t>
            </w:r>
          </w:p>
        </w:tc>
      </w:tr>
      <w:tr w:rsidR="004C67AC" w:rsidRPr="00387F45" w:rsidTr="00387F45">
        <w:trPr>
          <w:trHeight w:hRule="exact" w:val="227"/>
        </w:trPr>
        <w:tc>
          <w:tcPr>
            <w:tcW w:w="5305" w:type="dxa"/>
            <w:noWrap/>
            <w:tcMar>
              <w:top w:w="0" w:type="dxa"/>
              <w:left w:w="45" w:type="dxa"/>
              <w:bottom w:w="0" w:type="dxa"/>
              <w:right w:w="45" w:type="dxa"/>
            </w:tcMar>
            <w:hideMark/>
          </w:tcPr>
          <w:p w:rsidR="004C67AC" w:rsidRPr="00387F45" w:rsidRDefault="004C67AC" w:rsidP="00AE2BEE">
            <w:pPr>
              <w:spacing w:after="0" w:line="240" w:lineRule="auto"/>
              <w:rPr>
                <w:rFonts w:eastAsia="Times New Roman"/>
                <w:color w:val="1F1F1F"/>
                <w:sz w:val="18"/>
                <w:szCs w:val="18"/>
              </w:rPr>
            </w:pPr>
            <w:r w:rsidRPr="00387F45">
              <w:rPr>
                <w:rFonts w:eastAsia="Times New Roman"/>
                <w:color w:val="1F1F1F"/>
                <w:sz w:val="18"/>
                <w:szCs w:val="18"/>
              </w:rPr>
              <w:t>Telephely:</w:t>
            </w:r>
          </w:p>
        </w:tc>
        <w:tc>
          <w:tcPr>
            <w:tcW w:w="3757" w:type="dxa"/>
            <w:noWrap/>
            <w:tcMar>
              <w:top w:w="0" w:type="dxa"/>
              <w:left w:w="45" w:type="dxa"/>
              <w:bottom w:w="0" w:type="dxa"/>
              <w:right w:w="45" w:type="dxa"/>
            </w:tcMar>
            <w:vAlign w:val="bottom"/>
            <w:hideMark/>
          </w:tcPr>
          <w:p w:rsidR="004C67AC" w:rsidRPr="00387F45" w:rsidRDefault="00387F45" w:rsidP="00AE2BEE">
            <w:pPr>
              <w:spacing w:after="0" w:line="240" w:lineRule="auto"/>
              <w:rPr>
                <w:rFonts w:eastAsia="Times New Roman"/>
                <w:color w:val="1F1F1F"/>
                <w:sz w:val="18"/>
                <w:szCs w:val="18"/>
              </w:rPr>
            </w:pPr>
            <w:r w:rsidRPr="00387F45">
              <w:rPr>
                <w:rFonts w:eastAsia="Times New Roman"/>
                <w:color w:val="1F1F1F"/>
                <w:sz w:val="18"/>
                <w:szCs w:val="18"/>
              </w:rPr>
              <w:t>-</w:t>
            </w:r>
          </w:p>
        </w:tc>
      </w:tr>
      <w:tr w:rsidR="004C67AC" w:rsidRPr="00387F45" w:rsidTr="00387F45">
        <w:trPr>
          <w:trHeight w:hRule="exact" w:val="227"/>
        </w:trPr>
        <w:tc>
          <w:tcPr>
            <w:tcW w:w="5305" w:type="dxa"/>
            <w:noWrap/>
            <w:tcMar>
              <w:top w:w="0" w:type="dxa"/>
              <w:left w:w="45" w:type="dxa"/>
              <w:bottom w:w="0" w:type="dxa"/>
              <w:right w:w="45" w:type="dxa"/>
            </w:tcMar>
            <w:hideMark/>
          </w:tcPr>
          <w:p w:rsidR="004C67AC" w:rsidRPr="00387F45" w:rsidRDefault="004C67AC" w:rsidP="00AE2BEE">
            <w:pPr>
              <w:spacing w:after="0" w:line="240" w:lineRule="auto"/>
              <w:rPr>
                <w:rFonts w:eastAsia="Times New Roman"/>
                <w:color w:val="1F1F1F"/>
                <w:sz w:val="18"/>
                <w:szCs w:val="18"/>
              </w:rPr>
            </w:pPr>
            <w:r w:rsidRPr="00387F45">
              <w:rPr>
                <w:rFonts w:eastAsia="Times New Roman"/>
                <w:color w:val="1F1F1F"/>
                <w:sz w:val="18"/>
                <w:szCs w:val="18"/>
              </w:rPr>
              <w:t>Gazdálkodási formakódja (GFO kód):</w:t>
            </w:r>
          </w:p>
        </w:tc>
        <w:tc>
          <w:tcPr>
            <w:tcW w:w="3757" w:type="dxa"/>
            <w:noWrap/>
            <w:tcMar>
              <w:top w:w="0" w:type="dxa"/>
              <w:left w:w="45" w:type="dxa"/>
              <w:bottom w:w="0" w:type="dxa"/>
              <w:right w:w="45" w:type="dxa"/>
            </w:tcMar>
            <w:vAlign w:val="bottom"/>
            <w:hideMark/>
          </w:tcPr>
          <w:p w:rsidR="004C67AC" w:rsidRPr="00387F45" w:rsidRDefault="00387F45" w:rsidP="00AE2BEE">
            <w:pPr>
              <w:spacing w:after="0" w:line="240" w:lineRule="auto"/>
              <w:rPr>
                <w:rFonts w:eastAsia="Times New Roman"/>
                <w:color w:val="1F1F1F"/>
                <w:sz w:val="18"/>
                <w:szCs w:val="18"/>
              </w:rPr>
            </w:pPr>
            <w:r w:rsidRPr="00387F45">
              <w:rPr>
                <w:rFonts w:eastAsia="Times New Roman"/>
                <w:color w:val="1F1F1F"/>
                <w:sz w:val="18"/>
                <w:szCs w:val="18"/>
              </w:rPr>
              <w:t>569</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Bírósági nyilvántartási szám:</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51.Pk.43/1991/11</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Honlapjának címe (ha van):</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Pr>
                <w:rFonts w:eastAsia="Times New Roman"/>
                <w:color w:val="1F1F1F"/>
                <w:sz w:val="18"/>
                <w:szCs w:val="18"/>
              </w:rPr>
              <w:t>-</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Adószáma, ill. adóazonosító jele:</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19161385-1-12</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Törzskönyvi nyilvántartási szám /PIR azonosító (költségvetési szerveknek): </w:t>
            </w:r>
          </w:p>
        </w:tc>
        <w:tc>
          <w:tcPr>
            <w:tcW w:w="3757" w:type="dxa"/>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12-03-51</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Bankszámlaszáma:</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11741031-20014799</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Statisztikai száma:</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19161385-8790-569-12</w:t>
            </w:r>
          </w:p>
        </w:tc>
      </w:tr>
      <w:tr w:rsidR="00387F45" w:rsidRPr="00387F45" w:rsidTr="00074252">
        <w:trPr>
          <w:trHeight w:hRule="exact" w:val="227"/>
        </w:trPr>
        <w:tc>
          <w:tcPr>
            <w:tcW w:w="5305"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 xml:space="preserve">Alapításának éve: </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1991</w:t>
            </w:r>
          </w:p>
        </w:tc>
      </w:tr>
      <w:tr w:rsidR="00387F45" w:rsidRPr="00387F45" w:rsidTr="00074252">
        <w:trPr>
          <w:trHeight w:hRule="exact" w:val="227"/>
        </w:trPr>
        <w:tc>
          <w:tcPr>
            <w:tcW w:w="5305" w:type="dxa"/>
            <w:noWrap/>
            <w:tcMar>
              <w:top w:w="0" w:type="dxa"/>
              <w:left w:w="45" w:type="dxa"/>
              <w:bottom w:w="0" w:type="dxa"/>
              <w:right w:w="45" w:type="dxa"/>
            </w:tcMar>
            <w:vAlign w:val="bottom"/>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Megye:</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Nógrád</w:t>
            </w:r>
          </w:p>
        </w:tc>
      </w:tr>
      <w:tr w:rsidR="00387F45" w:rsidRPr="00387F45" w:rsidTr="00074252">
        <w:trPr>
          <w:trHeight w:hRule="exact" w:val="227"/>
        </w:trPr>
        <w:tc>
          <w:tcPr>
            <w:tcW w:w="5305" w:type="dxa"/>
            <w:noWrap/>
            <w:tcMar>
              <w:top w:w="0" w:type="dxa"/>
              <w:left w:w="45" w:type="dxa"/>
              <w:bottom w:w="0" w:type="dxa"/>
              <w:right w:w="45" w:type="dxa"/>
            </w:tcMar>
            <w:vAlign w:val="bottom"/>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Képviselő neve:</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Dóbiás Tibor Zoltán</w:t>
            </w:r>
          </w:p>
        </w:tc>
      </w:tr>
      <w:tr w:rsidR="00387F45" w:rsidRPr="00387F45" w:rsidTr="00074252">
        <w:trPr>
          <w:trHeight w:hRule="exact" w:val="227"/>
        </w:trPr>
        <w:tc>
          <w:tcPr>
            <w:tcW w:w="5305" w:type="dxa"/>
            <w:noWrap/>
            <w:tcMar>
              <w:top w:w="0" w:type="dxa"/>
              <w:left w:w="45" w:type="dxa"/>
              <w:bottom w:w="0" w:type="dxa"/>
              <w:right w:w="45" w:type="dxa"/>
            </w:tcMar>
            <w:vAlign w:val="bottom"/>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Képviselő telefonszáma:</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sidRPr="00387F45">
              <w:rPr>
                <w:sz w:val="18"/>
                <w:szCs w:val="18"/>
              </w:rPr>
              <w:t>06 20 3265553</w:t>
            </w:r>
          </w:p>
        </w:tc>
      </w:tr>
      <w:tr w:rsidR="00387F45" w:rsidRPr="00387F45" w:rsidTr="00074252">
        <w:trPr>
          <w:trHeight w:hRule="exact" w:val="227"/>
        </w:trPr>
        <w:tc>
          <w:tcPr>
            <w:tcW w:w="5305" w:type="dxa"/>
            <w:noWrap/>
            <w:tcMar>
              <w:top w:w="0" w:type="dxa"/>
              <w:left w:w="45" w:type="dxa"/>
              <w:bottom w:w="0" w:type="dxa"/>
              <w:right w:w="45" w:type="dxa"/>
            </w:tcMar>
            <w:vAlign w:val="bottom"/>
            <w:hideMark/>
          </w:tcPr>
          <w:p w:rsidR="00387F45" w:rsidRPr="00387F45" w:rsidRDefault="00387F45" w:rsidP="00387F45">
            <w:pPr>
              <w:spacing w:after="0" w:line="240" w:lineRule="auto"/>
              <w:rPr>
                <w:rFonts w:eastAsia="Times New Roman"/>
                <w:color w:val="1F1F1F"/>
                <w:sz w:val="18"/>
                <w:szCs w:val="18"/>
              </w:rPr>
            </w:pPr>
            <w:r w:rsidRPr="00387F45">
              <w:rPr>
                <w:rFonts w:eastAsia="Times New Roman"/>
                <w:color w:val="1F1F1F"/>
                <w:sz w:val="18"/>
                <w:szCs w:val="18"/>
              </w:rPr>
              <w:t>Képviselő email címe:</w:t>
            </w:r>
          </w:p>
        </w:tc>
        <w:tc>
          <w:tcPr>
            <w:tcW w:w="3757" w:type="dxa"/>
            <w:noWrap/>
            <w:tcMar>
              <w:top w:w="0" w:type="dxa"/>
              <w:left w:w="45" w:type="dxa"/>
              <w:bottom w:w="0" w:type="dxa"/>
              <w:right w:w="45" w:type="dxa"/>
            </w:tcMar>
            <w:hideMark/>
          </w:tcPr>
          <w:p w:rsidR="00387F45" w:rsidRPr="00387F45" w:rsidRDefault="00387F45" w:rsidP="00387F45">
            <w:pPr>
              <w:spacing w:after="0" w:line="240" w:lineRule="auto"/>
              <w:rPr>
                <w:rFonts w:eastAsia="Times New Roman"/>
                <w:color w:val="1F1F1F"/>
                <w:sz w:val="18"/>
                <w:szCs w:val="18"/>
              </w:rPr>
            </w:pPr>
            <w:r>
              <w:rPr>
                <w:rFonts w:eastAsia="Times New Roman"/>
                <w:color w:val="1F1F1F"/>
                <w:sz w:val="18"/>
                <w:szCs w:val="18"/>
              </w:rPr>
              <w:t>-</w:t>
            </w:r>
          </w:p>
        </w:tc>
      </w:tr>
    </w:tbl>
    <w:p w:rsidR="006C4423" w:rsidRDefault="006C4423" w:rsidP="00AE2BEE">
      <w:pPr>
        <w:shd w:val="clear" w:color="auto" w:fill="FFFFFF"/>
        <w:spacing w:after="0" w:line="240" w:lineRule="auto"/>
        <w:rPr>
          <w:rFonts w:eastAsia="Times New Roman"/>
          <w:bCs/>
          <w:sz w:val="20"/>
          <w:szCs w:val="20"/>
        </w:rPr>
      </w:pPr>
    </w:p>
    <w:p w:rsidR="00DB0F76" w:rsidRDefault="006C4423" w:rsidP="00AE2BEE">
      <w:pPr>
        <w:shd w:val="clear" w:color="auto" w:fill="FFFFFF"/>
        <w:spacing w:after="0" w:line="240" w:lineRule="auto"/>
        <w:rPr>
          <w:color w:val="222222"/>
          <w:sz w:val="19"/>
          <w:szCs w:val="19"/>
          <w:shd w:val="clear" w:color="auto" w:fill="FFFFFF"/>
        </w:rPr>
      </w:pPr>
      <w:r w:rsidRPr="006C4423">
        <w:rPr>
          <w:rFonts w:eastAsia="Times New Roman"/>
          <w:bCs/>
          <w:sz w:val="20"/>
          <w:szCs w:val="20"/>
        </w:rPr>
        <w:t>„Fogd a kezem, segíts nekem” Alapítvány Alapító intézménye a Nógrád Megyei Gyermekvédelmi Központ és Területi Gyermekvédelmi Szakszolgálat „Százszorszép” Gyermekotthon. Tevékenysége a működési körében élő, enyhe értelmi fogyatékos állami gondozott gyermekek nevelése, oktatási feltételeinek javítása. A szociális és társadalmi kompenzáció érdekében a szabadidő optimális környezetben, változatos tevékenységgel való eltöltése.</w:t>
      </w:r>
      <w:r w:rsidR="004C67AC">
        <w:rPr>
          <w:color w:val="222222"/>
          <w:sz w:val="19"/>
          <w:szCs w:val="19"/>
          <w:shd w:val="clear" w:color="auto" w:fill="FFFFFF"/>
        </w:rPr>
        <w:t>rendezvényüket a kárpátaljai és az anyaországi magyar családok összekapcsolása érdekében.</w:t>
      </w:r>
      <w:r w:rsidR="008D538F">
        <w:rPr>
          <w:color w:val="222222"/>
          <w:sz w:val="19"/>
          <w:szCs w:val="19"/>
          <w:shd w:val="clear" w:color="auto" w:fill="FFFFFF"/>
        </w:rPr>
        <w:t xml:space="preserve"> Tevékenységü</w:t>
      </w:r>
      <w:r w:rsidR="004C67AC">
        <w:rPr>
          <w:color w:val="222222"/>
          <w:sz w:val="19"/>
          <w:szCs w:val="19"/>
          <w:shd w:val="clear" w:color="auto" w:fill="FFFFFF"/>
        </w:rPr>
        <w:t>k</w:t>
      </w:r>
      <w:r w:rsidR="008D538F">
        <w:rPr>
          <w:color w:val="222222"/>
          <w:sz w:val="19"/>
          <w:szCs w:val="19"/>
          <w:shd w:val="clear" w:color="auto" w:fill="FFFFFF"/>
        </w:rPr>
        <w:t>et</w:t>
      </w:r>
      <w:r w:rsidR="004C67AC">
        <w:rPr>
          <w:color w:val="222222"/>
          <w:sz w:val="19"/>
          <w:szCs w:val="19"/>
          <w:shd w:val="clear" w:color="auto" w:fill="FFFFFF"/>
        </w:rPr>
        <w:t xml:space="preserve"> egyre több ember figyelmét kelti fel, mely a látogatószám emelkedésén és t</w:t>
      </w:r>
      <w:r w:rsidR="008D538F">
        <w:rPr>
          <w:color w:val="222222"/>
          <w:sz w:val="19"/>
          <w:szCs w:val="19"/>
          <w:shd w:val="clear" w:color="auto" w:fill="FFFFFF"/>
        </w:rPr>
        <w:t>öbb mint 20.000 Facebook követőjü</w:t>
      </w:r>
      <w:r w:rsidR="004C67AC">
        <w:rPr>
          <w:color w:val="222222"/>
          <w:sz w:val="19"/>
          <w:szCs w:val="19"/>
          <w:shd w:val="clear" w:color="auto" w:fill="FFFFFF"/>
        </w:rPr>
        <w:t>k számában nyilvánul meg.</w:t>
      </w:r>
    </w:p>
    <w:p w:rsidR="006C4423" w:rsidRDefault="006C4423" w:rsidP="00AE2BEE">
      <w:pPr>
        <w:shd w:val="clear" w:color="auto" w:fill="FFFFFF"/>
        <w:spacing w:after="0" w:line="240" w:lineRule="auto"/>
        <w:rPr>
          <w:color w:val="222222"/>
          <w:sz w:val="19"/>
          <w:szCs w:val="19"/>
          <w:shd w:val="clear" w:color="auto" w:fill="FFFFFF"/>
        </w:rPr>
      </w:pP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w:t>
      </w:r>
      <w:r>
        <w:rPr>
          <w:rFonts w:eastAsia="Times New Roman"/>
          <w:bCs/>
          <w:sz w:val="20"/>
          <w:szCs w:val="20"/>
        </w:rPr>
        <w:t xml:space="preserve"> megvalósításban részt vesz még a</w:t>
      </w:r>
      <w:r w:rsidRPr="006C4423">
        <w:rPr>
          <w:rFonts w:eastAsia="Times New Roman"/>
          <w:bCs/>
          <w:sz w:val="20"/>
          <w:szCs w:val="20"/>
        </w:rPr>
        <w:t xml:space="preserve"> Nógrád Megyei Rendőr-főkapitányság, mint együttműködő szerv</w:t>
      </w:r>
      <w:r>
        <w:rPr>
          <w:rFonts w:eastAsia="Times New Roman"/>
          <w:bCs/>
          <w:sz w:val="20"/>
          <w:szCs w:val="20"/>
        </w:rPr>
        <w:t>. A főkapitányság, mint</w:t>
      </w:r>
      <w:r w:rsidRPr="006C4423">
        <w:rPr>
          <w:rFonts w:eastAsia="Times New Roman"/>
          <w:bCs/>
          <w:sz w:val="20"/>
          <w:szCs w:val="20"/>
        </w:rPr>
        <w:t xml:space="preserve"> - területi szerv - irányító szerve a Belügyminisztérium, középirányító szerve az Országos Rendőr-főkapitányság. A NMRFK irányítása alatt hat városi rendőrkapitányság (helyi szerv) működik. </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 NMRFK általános bűnügyi és közbiztonsági feladatokat lát el a megye egész területén. A jogszabályi előírásoknak megfelelően végzi a bűncselekmények megelőzését, felderítését, ellátja a közterületek rendjének fenntartását, valamint közlekedési hatósági és rendészeti feladatokat. Védelmet nyújt az életet, testi épséget, a vagyonbiztonságot közvetlenül fenyegető cselekményekkel szemben. A bűnügyi helyzet folyamatos kontrollálása alapján intézkedéseket hoz a bűnmegelőzés, a bűncselekmények felderítésének hatékonysága érdekében.</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 xml:space="preserve">Célja a közrend védelme, a közbiztonság fenntartása, illetve javítása a lakosság biztonságának növelése által, továbbá az állampolgárok önvédelmi képességeinek fejlesztése révén a jogsértések számának csökkentése, eredmények elérése az áldozatvédelem és bűnmegelőzés területén. </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 bűnmegelőzési munkában, melyre kiemelt területként tekint - a társadalmi változásokhoz igazodva és a szakmai szempontoknak megfelelően – folyamatosan fejleszti, bővíti tevékenységét és módszereit.</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 klasszikus rendőri tevékenység – nyomozás, közterületi szolgálat ellátása – során, illetve mellett, általános prevenciós feladatokat is végez valamennyi rendőr, emellett a rendőrség bűnmegelőzési szakemberei a területi és helyi szerveknél egyaránt konkrét, a Nemzeti Bűnmegelőzési Stratégiában megfogalmazott rendőri feladatokat látnak el.</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 főkapitányság nagy hangsúlyt helyez arra, olyan programokat szervezzen és valósítson meg, amelyek a potenciális áldozati körnél a kívánt attitűdváltozásokat eredményezik és prevenciós képességüket növelik.</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Az NMRFK több projekt megvalósításában vett részt, illetve számos intézkedési tervet dolgozott ki, és hajtott végre helyi vonatkozású problémák kezelésére.</w:t>
      </w:r>
    </w:p>
    <w:p w:rsidR="006C4423" w:rsidRPr="006C4423" w:rsidRDefault="006C4423" w:rsidP="00AE2BEE">
      <w:pPr>
        <w:shd w:val="clear" w:color="auto" w:fill="FFFFFF"/>
        <w:spacing w:before="120" w:after="0" w:line="240" w:lineRule="auto"/>
        <w:rPr>
          <w:rFonts w:eastAsia="Times New Roman"/>
          <w:bCs/>
          <w:sz w:val="20"/>
          <w:szCs w:val="20"/>
        </w:rPr>
      </w:pPr>
      <w:r w:rsidRPr="006C4423">
        <w:rPr>
          <w:rFonts w:eastAsia="Times New Roman"/>
          <w:bCs/>
          <w:sz w:val="20"/>
          <w:szCs w:val="20"/>
        </w:rPr>
        <w:t>A közelmúltban a vagyonvédelem, valamint az ifjúságvédelem terén dolgozott ki és valósított meg a helyi sajátosságokhoz igazodó, átfogó, komplex programokat.</w:t>
      </w:r>
    </w:p>
    <w:p w:rsidR="00BF08B3" w:rsidRPr="007651EA" w:rsidRDefault="00BF08B3" w:rsidP="00AE2BEE">
      <w:pPr>
        <w:shd w:val="clear" w:color="auto" w:fill="FFFFFF"/>
        <w:spacing w:after="0" w:line="240" w:lineRule="auto"/>
        <w:rPr>
          <w:rFonts w:eastAsia="Times New Roman"/>
          <w:color w:val="1F1F1F"/>
          <w:sz w:val="19"/>
          <w:szCs w:val="19"/>
        </w:rPr>
      </w:pPr>
    </w:p>
    <w:p w:rsidR="007C40A8" w:rsidRPr="007651EA" w:rsidRDefault="007C40A8" w:rsidP="00AE2BEE">
      <w:pPr>
        <w:pStyle w:val="Cmsor3"/>
        <w:numPr>
          <w:ilvl w:val="2"/>
          <w:numId w:val="38"/>
        </w:numPr>
        <w:rPr>
          <w:color w:val="1F497D" w:themeColor="text2"/>
        </w:rPr>
      </w:pPr>
      <w:bookmarkStart w:id="170" w:name="_Toc189712043"/>
      <w:bookmarkStart w:id="171" w:name="_Toc289774823"/>
      <w:bookmarkStart w:id="172" w:name="_Toc189712044"/>
      <w:bookmarkStart w:id="173" w:name="_Toc305155363"/>
      <w:bookmarkStart w:id="174" w:name="_Toc477033058"/>
      <w:bookmarkStart w:id="175" w:name="_Toc481843286"/>
      <w:bookmarkEnd w:id="170"/>
      <w:r w:rsidRPr="007651EA">
        <w:rPr>
          <w:color w:val="1F497D" w:themeColor="text2"/>
        </w:rPr>
        <w:t>A projektgazdának és partnereinek a projekthez kapcsolódó tapasztalatának bemutatása</w:t>
      </w:r>
      <w:bookmarkEnd w:id="171"/>
      <w:bookmarkEnd w:id="172"/>
      <w:bookmarkEnd w:id="173"/>
      <w:bookmarkEnd w:id="174"/>
      <w:bookmarkEnd w:id="175"/>
    </w:p>
    <w:p w:rsidR="00872E13" w:rsidRPr="007651EA" w:rsidRDefault="00872E13" w:rsidP="00AE2BEE">
      <w:pPr>
        <w:pStyle w:val="Default"/>
        <w:rPr>
          <w:sz w:val="20"/>
          <w:szCs w:val="20"/>
        </w:rPr>
      </w:pPr>
    </w:p>
    <w:p w:rsidR="00DB0F76" w:rsidRPr="00DB0F76" w:rsidRDefault="00DB0F76" w:rsidP="00AE2BEE">
      <w:pPr>
        <w:shd w:val="clear" w:color="auto" w:fill="FFFFFF"/>
        <w:spacing w:after="0" w:line="240" w:lineRule="auto"/>
        <w:rPr>
          <w:rFonts w:eastAsia="Times New Roman"/>
          <w:color w:val="1F1F1F"/>
          <w:sz w:val="19"/>
          <w:szCs w:val="19"/>
        </w:rPr>
      </w:pPr>
      <w:r>
        <w:rPr>
          <w:rFonts w:eastAsia="Times New Roman"/>
          <w:color w:val="1F1F1F"/>
          <w:sz w:val="19"/>
          <w:szCs w:val="19"/>
        </w:rPr>
        <w:t>A pályázó intézmény s</w:t>
      </w:r>
      <w:r w:rsidRPr="00DB0F76">
        <w:rPr>
          <w:rFonts w:eastAsia="Times New Roman"/>
          <w:color w:val="1F1F1F"/>
          <w:sz w:val="19"/>
          <w:szCs w:val="19"/>
        </w:rPr>
        <w:t xml:space="preserve">peciális ellátás </w:t>
      </w:r>
      <w:r>
        <w:rPr>
          <w:rFonts w:eastAsia="Times New Roman"/>
          <w:color w:val="1F1F1F"/>
          <w:sz w:val="19"/>
          <w:szCs w:val="19"/>
        </w:rPr>
        <w:t xml:space="preserve">keretében </w:t>
      </w:r>
      <w:r w:rsidRPr="00DB0F76">
        <w:rPr>
          <w:rFonts w:eastAsia="Times New Roman"/>
          <w:color w:val="1F1F1F"/>
          <w:sz w:val="19"/>
          <w:szCs w:val="19"/>
        </w:rPr>
        <w:t xml:space="preserve">súlyos pszichés, vagy súlyos disszociális tüneteket mutató, illetve pszichoaktív szerekkel küzdő, valamint a kettős szükségletű gyermekek </w:t>
      </w:r>
      <w:r>
        <w:rPr>
          <w:rFonts w:eastAsia="Times New Roman"/>
          <w:color w:val="1F1F1F"/>
          <w:sz w:val="19"/>
          <w:szCs w:val="19"/>
        </w:rPr>
        <w:t>és fiatalok számára jelenleg is nyújt szolgáltatásokat.</w:t>
      </w:r>
    </w:p>
    <w:p w:rsidR="00DB0F76" w:rsidRDefault="00DB0F76" w:rsidP="00AE2BEE">
      <w:pPr>
        <w:pStyle w:val="Default"/>
        <w:rPr>
          <w:sz w:val="20"/>
          <w:szCs w:val="20"/>
        </w:rPr>
      </w:pPr>
    </w:p>
    <w:p w:rsidR="007C40A8" w:rsidRPr="007651EA" w:rsidRDefault="007C40A8" w:rsidP="00AE2BEE">
      <w:pPr>
        <w:pStyle w:val="Default"/>
        <w:rPr>
          <w:sz w:val="20"/>
          <w:szCs w:val="20"/>
        </w:rPr>
      </w:pPr>
      <w:r w:rsidRPr="007651EA">
        <w:rPr>
          <w:sz w:val="20"/>
          <w:szCs w:val="20"/>
        </w:rPr>
        <w:t xml:space="preserve">A </w:t>
      </w:r>
      <w:r w:rsidR="004C67AC">
        <w:rPr>
          <w:sz w:val="20"/>
          <w:szCs w:val="20"/>
        </w:rPr>
        <w:t xml:space="preserve">konzorciumi tagok </w:t>
      </w:r>
      <w:r w:rsidRPr="007651EA">
        <w:rPr>
          <w:sz w:val="20"/>
          <w:szCs w:val="20"/>
        </w:rPr>
        <w:t>pályázati tapasztalatait mutatja be a következő fejezet.</w:t>
      </w:r>
    </w:p>
    <w:p w:rsidR="007C40A8" w:rsidRPr="003C4D8F" w:rsidRDefault="007C40A8" w:rsidP="003C4D8F">
      <w:pPr>
        <w:pStyle w:val="Cmsor1"/>
        <w:keepLines w:val="0"/>
        <w:numPr>
          <w:ilvl w:val="3"/>
          <w:numId w:val="38"/>
        </w:numPr>
        <w:spacing w:before="360" w:after="240" w:line="240" w:lineRule="auto"/>
        <w:ind w:left="810" w:hanging="810"/>
        <w:rPr>
          <w:sz w:val="20"/>
          <w:szCs w:val="20"/>
        </w:rPr>
      </w:pPr>
      <w:bookmarkStart w:id="176" w:name="_Toc477033059"/>
      <w:bookmarkStart w:id="177" w:name="_Toc481771895"/>
      <w:bookmarkStart w:id="178" w:name="_Toc481843287"/>
      <w:r w:rsidRPr="003C4D8F">
        <w:rPr>
          <w:sz w:val="20"/>
          <w:szCs w:val="20"/>
        </w:rPr>
        <w:t>Korábbi tapasztalatok</w:t>
      </w:r>
      <w:bookmarkEnd w:id="176"/>
      <w:bookmarkEnd w:id="177"/>
      <w:bookmarkEnd w:id="178"/>
    </w:p>
    <w:p w:rsidR="006C4423" w:rsidRPr="006C4423" w:rsidRDefault="006C4423" w:rsidP="00AE2BEE">
      <w:pPr>
        <w:pStyle w:val="Default"/>
        <w:spacing w:before="120"/>
        <w:rPr>
          <w:b/>
          <w:sz w:val="20"/>
          <w:szCs w:val="20"/>
        </w:rPr>
      </w:pPr>
      <w:r w:rsidRPr="006C4423">
        <w:rPr>
          <w:b/>
          <w:sz w:val="20"/>
          <w:szCs w:val="20"/>
        </w:rPr>
        <w:t>A „Segítők Segítése” program Nógrád megye Gyermek-és Ifjúságvédelmi területén dolgozó szakemberek képzése, együttműködésük elősegítése, a hátrányos helyzetű társadalmi csoportok foglalkoztatási esélyének növelése érdekében.</w:t>
      </w:r>
    </w:p>
    <w:p w:rsidR="006C4423" w:rsidRPr="006C4423" w:rsidRDefault="006C4423" w:rsidP="00AE2BEE">
      <w:pPr>
        <w:pStyle w:val="Default"/>
        <w:spacing w:before="120"/>
        <w:rPr>
          <w:sz w:val="20"/>
          <w:szCs w:val="20"/>
        </w:rPr>
      </w:pPr>
      <w:r w:rsidRPr="006C4423">
        <w:rPr>
          <w:sz w:val="20"/>
          <w:szCs w:val="20"/>
        </w:rPr>
        <w:t>A Humánerőforrás Operatív program, HEFOP-2.2.1.-P.-2004-10-0057/4.0 számú kiírás keretében 2005-ben nyújtottunk be pályázatot. Az elnyert összeg 13 572 000 Ft.</w:t>
      </w:r>
    </w:p>
    <w:p w:rsidR="006C4423" w:rsidRPr="006C4423" w:rsidRDefault="006C4423" w:rsidP="00AE2BEE">
      <w:pPr>
        <w:pStyle w:val="Default"/>
        <w:spacing w:before="120"/>
        <w:rPr>
          <w:sz w:val="20"/>
          <w:szCs w:val="20"/>
        </w:rPr>
      </w:pPr>
      <w:r w:rsidRPr="006C4423">
        <w:rPr>
          <w:sz w:val="20"/>
          <w:szCs w:val="20"/>
        </w:rPr>
        <w:t xml:space="preserve">Képzési program, melynek célja a Nógrád megye területén a gyermek-és ifjúságvédelemben dolgozó szakemberek ismereteinek bővítése, készségeik együttműködésük fejlesztése. A projekt tevékenységei: együttműködési tréning, szupervízió, esetmegbeszélések, előadások és szakmai információs központ létrehozása az e területen dolgozók szakmai fejlődésének érdekében. </w:t>
      </w:r>
    </w:p>
    <w:p w:rsidR="006C4423" w:rsidRPr="006C4423" w:rsidRDefault="006C4423" w:rsidP="00AE2BEE">
      <w:pPr>
        <w:pStyle w:val="Default"/>
        <w:spacing w:before="120"/>
        <w:rPr>
          <w:sz w:val="20"/>
          <w:szCs w:val="20"/>
        </w:rPr>
      </w:pPr>
      <w:r w:rsidRPr="006C4423">
        <w:rPr>
          <w:sz w:val="20"/>
          <w:szCs w:val="20"/>
        </w:rPr>
        <w:t>A projekt Nógrád megye területén a gyermekvédelemben, a szociális szférában, a pártfogói hálózat szakemberei számára képzési programelemeket valósított meg. A projekt időtartama 2005. szeptember 1- 2007. február 28.</w:t>
      </w:r>
    </w:p>
    <w:p w:rsidR="006C4423" w:rsidRPr="006C4423" w:rsidRDefault="006C4423" w:rsidP="00AE2BEE">
      <w:pPr>
        <w:pStyle w:val="Default"/>
        <w:spacing w:before="120"/>
        <w:rPr>
          <w:sz w:val="20"/>
          <w:szCs w:val="20"/>
          <w:u w:val="single"/>
        </w:rPr>
      </w:pPr>
      <w:r w:rsidRPr="006C4423">
        <w:rPr>
          <w:sz w:val="20"/>
          <w:szCs w:val="20"/>
          <w:u w:val="single"/>
        </w:rPr>
        <w:t xml:space="preserve">Megvalósított program elemek: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Együttműködési Tréning 2X 20 fős csoport számára.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Számítógépes ismeretek oktatása kb. 80 fő részére.</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Előadássorozat (12 előadás).</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Esetmegbeszélések (Saját munkaterületről hozott esetek feldolgozása).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Szupervízió.</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Pályaorientációs foglalkozások az ellátottaknak.</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Záró Szakmai Konferencia.</w:t>
      </w:r>
    </w:p>
    <w:p w:rsidR="006C4423" w:rsidRPr="006C4423" w:rsidRDefault="006C4423" w:rsidP="00AE2BEE">
      <w:pPr>
        <w:pStyle w:val="Default"/>
        <w:spacing w:before="120"/>
        <w:rPr>
          <w:sz w:val="20"/>
          <w:szCs w:val="20"/>
        </w:rPr>
      </w:pPr>
      <w:r w:rsidRPr="006C4423">
        <w:rPr>
          <w:sz w:val="20"/>
          <w:szCs w:val="20"/>
        </w:rPr>
        <w:t>A projekt keretében a képzéseken résztvevő személyek száma 244 fő, képzettséget szerzett személyek száma 2 X 12 fő</w:t>
      </w:r>
    </w:p>
    <w:p w:rsidR="006C4423" w:rsidRPr="006C4423" w:rsidRDefault="006C4423" w:rsidP="00AE2BEE">
      <w:pPr>
        <w:pStyle w:val="Default"/>
        <w:spacing w:before="120"/>
        <w:rPr>
          <w:sz w:val="20"/>
          <w:szCs w:val="20"/>
          <w:u w:val="single"/>
        </w:rPr>
      </w:pPr>
      <w:r w:rsidRPr="006C4423">
        <w:rPr>
          <w:sz w:val="20"/>
          <w:szCs w:val="20"/>
          <w:u w:val="single"/>
        </w:rPr>
        <w:t xml:space="preserve">A projektünk céljai voltak: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Hátrányos helyzetű csoportok, ezen belül a felülreprezentált roma kisebbség, valamint a fogyatékkal élők helyzetének kedvezőbbé válása.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Humán erőforrások fejlettségének megőrzése és fejlesztése a szociális területen.</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Munkaerő megtartás.</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Hátrányos helyzetű csoportok képzési, társadalmi és munkaerő piaci integrációjának elősegítése.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Oktatási, nevelési hátrányok kezelése, a munka erőpiaci esélyegyenlőség biztosítása.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Nők esélyegyenlősségének biztosítása.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A szociális szakmai munkát segítő korszerű technikai eszközök, szakkönyvek, folyóiratok alkalmazása.</w:t>
      </w:r>
    </w:p>
    <w:p w:rsidR="006C4423" w:rsidRPr="006C4423" w:rsidRDefault="006C4423" w:rsidP="00AE2BEE">
      <w:pPr>
        <w:pStyle w:val="Default"/>
        <w:spacing w:before="120"/>
        <w:rPr>
          <w:sz w:val="20"/>
          <w:szCs w:val="20"/>
          <w:u w:val="single"/>
        </w:rPr>
      </w:pPr>
      <w:r w:rsidRPr="006C4423">
        <w:rPr>
          <w:sz w:val="20"/>
          <w:szCs w:val="20"/>
          <w:u w:val="single"/>
        </w:rPr>
        <w:t xml:space="preserve">A projekt célcsoportja: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A Megyei Gyermekvédelmi Központ dolgozói: gyermekfelügyelők, nevelők, fejlesztőpedagógusok, családgondozók, hivatásos nevelőszülők, nevelőszülő tanácsadó.</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Nógrád megyei pártfogói hálózat szakemberei.</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Nógrád megyei gyermekjóléti szolgálatok munkatársai.</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Gyámhivatalok munkatársai.</w:t>
      </w:r>
    </w:p>
    <w:p w:rsidR="006C4423" w:rsidRPr="006C4423" w:rsidRDefault="006C4423" w:rsidP="00AE2BEE">
      <w:pPr>
        <w:pStyle w:val="Default"/>
        <w:spacing w:before="120"/>
        <w:rPr>
          <w:sz w:val="20"/>
          <w:szCs w:val="20"/>
        </w:rPr>
      </w:pPr>
      <w:r w:rsidRPr="006C4423">
        <w:rPr>
          <w:sz w:val="20"/>
          <w:szCs w:val="20"/>
        </w:rPr>
        <w:t>A projekt által szervezett előadások témái, a szupervízió, illetve az esetmegbeszéléseken elhangzottak növelték a fogyatékos gyermekekkel, emberekkel foglalkozó szakemberek tudását, ezáltal beleérző képességük, problémamegoldásuk fejlődött, mindezek pedig segítik őket hátrányos helyzetű, fogyatékossággal élő ellátottakkal történő munkájuk színvonalasan elvégzésében a mai napig is.</w:t>
      </w:r>
    </w:p>
    <w:p w:rsidR="006C4423" w:rsidRPr="006C4423" w:rsidRDefault="006C4423" w:rsidP="00AE2BEE">
      <w:pPr>
        <w:pStyle w:val="Default"/>
        <w:spacing w:before="120"/>
        <w:rPr>
          <w:sz w:val="20"/>
          <w:szCs w:val="20"/>
        </w:rPr>
      </w:pPr>
      <w:r w:rsidRPr="006C4423">
        <w:rPr>
          <w:sz w:val="20"/>
          <w:szCs w:val="20"/>
        </w:rPr>
        <w:t>A képzések által nyújtott ismeretanyag a dolgozók körében megmaradt. További képzések a jelen pályázat folytatásaként lezajlott második HEFOP-os pályázaton keresztül valósultak meg.</w:t>
      </w:r>
    </w:p>
    <w:p w:rsidR="006C4423" w:rsidRDefault="006C4423" w:rsidP="00AE2BEE">
      <w:pPr>
        <w:pStyle w:val="Default"/>
        <w:spacing w:before="120"/>
        <w:rPr>
          <w:sz w:val="20"/>
          <w:szCs w:val="20"/>
        </w:rPr>
      </w:pPr>
      <w:r w:rsidRPr="006C4423">
        <w:rPr>
          <w:sz w:val="20"/>
          <w:szCs w:val="20"/>
        </w:rPr>
        <w:t xml:space="preserve">Támogatási szerződésünk IV. (2) pontja szerint számszerűsíthető célok megvalósítására a fenntartási jelentésnek nem kell vonatkoznia. </w:t>
      </w:r>
    </w:p>
    <w:p w:rsidR="006C4423" w:rsidRPr="006C4423" w:rsidRDefault="006C4423" w:rsidP="00AE2BEE">
      <w:pPr>
        <w:pStyle w:val="Default"/>
        <w:spacing w:before="120"/>
        <w:rPr>
          <w:sz w:val="20"/>
          <w:szCs w:val="20"/>
        </w:rPr>
      </w:pPr>
    </w:p>
    <w:p w:rsidR="006C4423" w:rsidRPr="006C4423" w:rsidRDefault="006C4423" w:rsidP="00AE2BEE">
      <w:pPr>
        <w:pStyle w:val="Default"/>
        <w:spacing w:before="120"/>
        <w:rPr>
          <w:b/>
          <w:sz w:val="20"/>
          <w:szCs w:val="20"/>
        </w:rPr>
      </w:pPr>
      <w:r w:rsidRPr="006C4423">
        <w:rPr>
          <w:b/>
          <w:sz w:val="20"/>
          <w:szCs w:val="20"/>
        </w:rPr>
        <w:t>„Segítők Segítése 2” képzési program, a gyermek-és ifjúságvédelem területén dolgozó szociális szakemberek részére Nógrád megyében.</w:t>
      </w:r>
    </w:p>
    <w:p w:rsidR="006C4423" w:rsidRPr="006C4423" w:rsidRDefault="006C4423" w:rsidP="00AE2BEE">
      <w:pPr>
        <w:pStyle w:val="Default"/>
        <w:spacing w:before="120"/>
        <w:rPr>
          <w:sz w:val="20"/>
          <w:szCs w:val="20"/>
        </w:rPr>
      </w:pPr>
      <w:r w:rsidRPr="006C4423">
        <w:rPr>
          <w:sz w:val="20"/>
          <w:szCs w:val="20"/>
        </w:rPr>
        <w:t>A Humánerőforrás Operatív program, HEFOP-2.2.1-06/1.-2006-09-0005/4.0 azonosító számon 2006-ban nyújtottunk be pályázatot. Az elnyert összeg 13 838 670 Ft.</w:t>
      </w:r>
    </w:p>
    <w:p w:rsidR="006C4423" w:rsidRPr="006C4423" w:rsidRDefault="006C4423" w:rsidP="00AE2BEE">
      <w:pPr>
        <w:pStyle w:val="Default"/>
        <w:spacing w:before="120"/>
        <w:rPr>
          <w:sz w:val="20"/>
          <w:szCs w:val="20"/>
        </w:rPr>
      </w:pPr>
      <w:r w:rsidRPr="006C4423">
        <w:rPr>
          <w:sz w:val="20"/>
          <w:szCs w:val="20"/>
        </w:rPr>
        <w:t xml:space="preserve">A projekt Nógrád megye területén a gyermekvédelemben, a szociális szférában, a pártfogói hálózat szakemberei számára képzési programelemeket valósított meg. </w:t>
      </w:r>
    </w:p>
    <w:p w:rsidR="006C4423" w:rsidRPr="006C4423" w:rsidRDefault="006C4423" w:rsidP="00AE2BEE">
      <w:pPr>
        <w:pStyle w:val="Default"/>
        <w:spacing w:before="120"/>
        <w:rPr>
          <w:sz w:val="20"/>
          <w:szCs w:val="20"/>
        </w:rPr>
      </w:pPr>
      <w:r w:rsidRPr="006C4423">
        <w:rPr>
          <w:sz w:val="20"/>
          <w:szCs w:val="20"/>
        </w:rPr>
        <w:t>A projekt időtartama 2007. április 01 - 2008. április 30.</w:t>
      </w:r>
    </w:p>
    <w:p w:rsidR="006C4423" w:rsidRPr="006C4423" w:rsidRDefault="006C4423" w:rsidP="00AE2BEE">
      <w:pPr>
        <w:pStyle w:val="Default"/>
        <w:spacing w:before="120"/>
        <w:rPr>
          <w:sz w:val="20"/>
          <w:szCs w:val="20"/>
          <w:u w:val="single"/>
        </w:rPr>
      </w:pPr>
      <w:r w:rsidRPr="006C4423">
        <w:rPr>
          <w:sz w:val="20"/>
          <w:szCs w:val="20"/>
          <w:u w:val="single"/>
        </w:rPr>
        <w:t xml:space="preserve">Megvalósított programelemek: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Korszerű oktatóterem létrehozása.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Továbbképzés felsőfokú végzettségűek számára 2 X 20 fő.</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Együttműködési Tréning 2 X 20 fős csoport számára.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Számítógépes ismeretek oktatása kb. 80 fő részére.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Esetmegbeszélések (Saját munkaterületről hozott esetek feldolgozása).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Pályaorientációs csoportfoglalkozások az ellátottaknak.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Nemzetközi kitekintést is nyújtó Szakmai Konferencia.</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Szakmai Információs Központ létrehozása könyvtári állományának számítógépes nyilvántartása. </w:t>
      </w:r>
    </w:p>
    <w:p w:rsidR="006C4423" w:rsidRPr="006C4423" w:rsidRDefault="006C4423" w:rsidP="00AE2BEE">
      <w:pPr>
        <w:pStyle w:val="Default"/>
        <w:spacing w:before="120"/>
        <w:rPr>
          <w:sz w:val="20"/>
          <w:szCs w:val="20"/>
        </w:rPr>
      </w:pPr>
      <w:r w:rsidRPr="006C4423">
        <w:rPr>
          <w:sz w:val="20"/>
          <w:szCs w:val="20"/>
        </w:rPr>
        <w:t>A projekt keretében a képzéseken résztvevő személyek száma 236 fő, képzettséget szerzett személyek száma 169 fő.</w:t>
      </w:r>
    </w:p>
    <w:p w:rsidR="006C4423" w:rsidRPr="006C4423" w:rsidRDefault="006C4423" w:rsidP="00AE2BEE">
      <w:pPr>
        <w:pStyle w:val="Default"/>
        <w:spacing w:before="120"/>
        <w:rPr>
          <w:sz w:val="20"/>
          <w:szCs w:val="20"/>
        </w:rPr>
      </w:pPr>
      <w:r w:rsidRPr="006C4423">
        <w:rPr>
          <w:sz w:val="20"/>
          <w:szCs w:val="20"/>
        </w:rPr>
        <w:t>A projekt fenntartási időszakában folyamatosan használjuk a kialakított oktató termet, illetve a szakmai könyvtárat, továbbképzések, szakmai megbeszélések, társszervekkel szervezett konferenciák, szakmai napok megtartásához.</w:t>
      </w:r>
    </w:p>
    <w:p w:rsidR="006C4423" w:rsidRPr="006C4423" w:rsidRDefault="006C4423" w:rsidP="00AE2BEE">
      <w:pPr>
        <w:pStyle w:val="Default"/>
        <w:spacing w:before="120"/>
        <w:rPr>
          <w:sz w:val="20"/>
          <w:szCs w:val="20"/>
        </w:rPr>
      </w:pPr>
      <w:r w:rsidRPr="006C4423">
        <w:rPr>
          <w:sz w:val="20"/>
          <w:szCs w:val="20"/>
        </w:rPr>
        <w:t xml:space="preserve">A könyvtári állomány segíti a szociális területen dolgozó szakembereket a munkájukban, tanulmányaikban, szakmai továbbképzések alkalmával. </w:t>
      </w:r>
    </w:p>
    <w:p w:rsidR="006C4423" w:rsidRPr="006C4423" w:rsidRDefault="006C4423" w:rsidP="00AE2BEE">
      <w:pPr>
        <w:pStyle w:val="Default"/>
        <w:spacing w:before="120"/>
        <w:rPr>
          <w:sz w:val="20"/>
          <w:szCs w:val="20"/>
        </w:rPr>
      </w:pPr>
      <w:r w:rsidRPr="006C4423">
        <w:rPr>
          <w:sz w:val="20"/>
          <w:szCs w:val="20"/>
        </w:rPr>
        <w:t xml:space="preserve">A projekt által lezajlott képzések, előadások segítik a szakembereket a fenntartási időszak során munkájuk végzésében, illetve a megtartott csoportfoglalkozások segítik a fiatalok továbbtanulási és munkavállalási esélyeit. </w:t>
      </w:r>
    </w:p>
    <w:p w:rsidR="006C4423" w:rsidRPr="006C4423" w:rsidRDefault="006C4423" w:rsidP="00AE2BEE">
      <w:pPr>
        <w:pStyle w:val="Default"/>
        <w:spacing w:before="120"/>
        <w:rPr>
          <w:sz w:val="20"/>
          <w:szCs w:val="20"/>
        </w:rPr>
      </w:pPr>
      <w:r w:rsidRPr="006C4423">
        <w:rPr>
          <w:sz w:val="20"/>
          <w:szCs w:val="20"/>
        </w:rPr>
        <w:t xml:space="preserve">Projektünk eredményei hozzájárultak az alábbi területeken történő fejlődéshez, mely a fenntartási időszakban is megmaradt: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A szociális munka projekt által érintett területein dolgozó szakemberek szaktudása növekedett.</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Az emberi képesség, önbizalom fejlődött a dolgozók körében.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Felnőttképzés, az élethosszig tartó tanulás megvalósul a fenntartási időszak alatt is működő szakmai könyvtár, információs központ által.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A fogyatékosok és más hátrányos helyzetű társadalmi csoportok esélyeinek javításában való tevékenység folyamatos a szakemberek munkájában. </w:t>
      </w:r>
    </w:p>
    <w:p w:rsidR="006C4423" w:rsidRP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A szakellátáshoz való egyenlő hozzáférés biztosított a fenntartási időszak alatt. </w:t>
      </w:r>
    </w:p>
    <w:p w:rsidR="006C4423" w:rsidRDefault="006C4423" w:rsidP="00AE2BEE">
      <w:pPr>
        <w:pStyle w:val="Default"/>
        <w:spacing w:before="120"/>
        <w:ind w:left="360" w:hanging="360"/>
        <w:rPr>
          <w:sz w:val="20"/>
          <w:szCs w:val="20"/>
        </w:rPr>
      </w:pPr>
      <w:r w:rsidRPr="006C4423">
        <w:rPr>
          <w:sz w:val="20"/>
          <w:szCs w:val="20"/>
        </w:rPr>
        <w:t>-</w:t>
      </w:r>
      <w:r w:rsidRPr="006C4423">
        <w:rPr>
          <w:sz w:val="20"/>
          <w:szCs w:val="20"/>
        </w:rPr>
        <w:tab/>
        <w:t xml:space="preserve">A partnerség folyamatosan megvalósul a projektekben résztvevő együttműködő partnerek között: Gyermekjóléti Szolgálatok, pártfogók, gyámhivatalok munkatársai. Folyamatos az információáramlás is az egyes területek között, az eredményesebb, hatékonyabb, színvonalasabb munkavégzés érdekében. </w:t>
      </w:r>
    </w:p>
    <w:p w:rsidR="006C4423" w:rsidRPr="006C4423" w:rsidRDefault="006C4423" w:rsidP="00AE2BEE">
      <w:pPr>
        <w:pStyle w:val="Default"/>
        <w:spacing w:before="120"/>
        <w:ind w:left="360" w:hanging="360"/>
        <w:rPr>
          <w:sz w:val="20"/>
          <w:szCs w:val="20"/>
        </w:rPr>
      </w:pPr>
    </w:p>
    <w:p w:rsidR="006C4423" w:rsidRPr="006C4423" w:rsidRDefault="006C4423" w:rsidP="00AE2BEE">
      <w:pPr>
        <w:pStyle w:val="Default"/>
        <w:spacing w:before="120"/>
        <w:rPr>
          <w:b/>
          <w:sz w:val="20"/>
          <w:szCs w:val="20"/>
        </w:rPr>
      </w:pPr>
      <w:r w:rsidRPr="006C4423">
        <w:rPr>
          <w:b/>
          <w:sz w:val="20"/>
          <w:szCs w:val="20"/>
        </w:rPr>
        <w:t>„Gyermekek és fiatalok társadalmi integrációját segítő programok megvalósítása a Nógrád megyei szakellátásban nevelkedő gyermekek számára” című pályázat.</w:t>
      </w:r>
    </w:p>
    <w:p w:rsidR="006C4423" w:rsidRPr="006C4423" w:rsidRDefault="006C4423" w:rsidP="00AE2BEE">
      <w:pPr>
        <w:pStyle w:val="Default"/>
        <w:spacing w:before="120"/>
        <w:rPr>
          <w:sz w:val="20"/>
          <w:szCs w:val="20"/>
        </w:rPr>
      </w:pPr>
      <w:r w:rsidRPr="006C4423">
        <w:rPr>
          <w:sz w:val="20"/>
          <w:szCs w:val="20"/>
        </w:rPr>
        <w:t xml:space="preserve">Az intézmény 46 034 126 Ft uniós támogatást nyert a Társadalmi Megújulás Operatív program (TÁMOP-5.2.5/A-10/2-2010-0026) keretében a „Gyermekek és fiatalok társadalmi integrációját segítő programok megvalósítása a Nógrád megyei szakellátásban nevelkedő gyermekek számára” című pályázati kiíráson. A pályázatban vállalt programok célja az volt, hogy a társadalmi integráció növelése érdekében a hátrányokkal küzdő, iskoláskorú gyermekek, fiatalok számára elérhetőek legyenek egyéni és csoportos programok, foglalkozások. </w:t>
      </w:r>
    </w:p>
    <w:p w:rsidR="006C4423" w:rsidRPr="006C4423" w:rsidRDefault="006C4423" w:rsidP="00AE2BEE">
      <w:pPr>
        <w:pStyle w:val="Default"/>
        <w:spacing w:before="120"/>
        <w:rPr>
          <w:sz w:val="20"/>
          <w:szCs w:val="20"/>
        </w:rPr>
      </w:pPr>
      <w:r w:rsidRPr="006C4423">
        <w:rPr>
          <w:sz w:val="20"/>
          <w:szCs w:val="20"/>
        </w:rPr>
        <w:t>A programban három tábor valósult meg. A kézműves tábor során játék és kismesterség-oktató, népművelő, gyógypedagógus segítségével fejleszthették a gyermekek és fiatalok kreativitásukat, önkifejező képességüket, kézügyességüket. A második tábor a drámapedagógiai és színház program zárásaként történt. A tábor keretein belül drámapedagógus és a KIVISZI Színházi Műhely közreműködésével vonták be a programokba a gyermekeket. A harmadik tábor a lovas tanyai csoportos foglalkozás zárásaként került megszervezésre.</w:t>
      </w:r>
    </w:p>
    <w:p w:rsidR="006C4423" w:rsidRPr="006C4423" w:rsidRDefault="006C4423" w:rsidP="00AE2BEE">
      <w:pPr>
        <w:pStyle w:val="Default"/>
        <w:spacing w:before="120"/>
        <w:rPr>
          <w:sz w:val="20"/>
          <w:szCs w:val="20"/>
        </w:rPr>
      </w:pPr>
      <w:r w:rsidRPr="006C4423">
        <w:rPr>
          <w:sz w:val="20"/>
          <w:szCs w:val="20"/>
        </w:rPr>
        <w:t xml:space="preserve">További megvalósított programok: személyiség érését és a gyermek szocializációját elősegítő csoportos foglalkozások, háztartásvezetési ismeretek, fejlesztő pedagógiai kiscsoportos foglalkozások, demokrácia és alkotmány ismeretek, illetve egy négy hónapos nyílt végű terápia, elsősorban a speciális gyermekcsoportban elhelyezett gyermekek, fiatalok számára. Az önsegítő vagy kortárssegítő közösségépítő, agressziókezelő tematikus csoportok keretében lovas tanyai csoportos foglalkozás, művészetterápiás foglalkozás, ezen belül modern tánctanfolyam, drámapedagógia és színház. Az iskolarendszeren kívüli felzárkóztató, tehetséggondozó programokon belül például nyelvi műhely kialakítására került sor. A projekt során készség és gondolkodást fejlesztő játékokkal és eszközökkel is megismerkedhettek a gyermekek. </w:t>
      </w:r>
    </w:p>
    <w:p w:rsidR="00ED63A7" w:rsidRPr="00DA5FBF" w:rsidRDefault="006C4423" w:rsidP="00AE2BEE">
      <w:pPr>
        <w:pStyle w:val="Default"/>
        <w:spacing w:before="120"/>
        <w:rPr>
          <w:sz w:val="20"/>
          <w:szCs w:val="20"/>
        </w:rPr>
      </w:pPr>
      <w:r w:rsidRPr="006C4423">
        <w:rPr>
          <w:sz w:val="20"/>
          <w:szCs w:val="20"/>
        </w:rPr>
        <w:t>A projekt 2011. december 1 – 2013. november 30. között valósult meg.</w:t>
      </w:r>
    </w:p>
    <w:p w:rsidR="00B115A3" w:rsidRPr="007651EA" w:rsidRDefault="00B115A3" w:rsidP="00AE2BEE">
      <w:pPr>
        <w:pStyle w:val="Cmsor1"/>
        <w:keepLines w:val="0"/>
        <w:numPr>
          <w:ilvl w:val="3"/>
          <w:numId w:val="38"/>
        </w:numPr>
        <w:spacing w:before="360" w:after="240" w:line="240" w:lineRule="auto"/>
        <w:ind w:left="900" w:hanging="900"/>
        <w:rPr>
          <w:sz w:val="20"/>
          <w:szCs w:val="20"/>
        </w:rPr>
      </w:pPr>
      <w:bookmarkStart w:id="179" w:name="_Toc189712045"/>
      <w:bookmarkStart w:id="180" w:name="_Toc289774824"/>
      <w:bookmarkStart w:id="181" w:name="_Toc189712046"/>
      <w:bookmarkStart w:id="182" w:name="_Toc305155364"/>
      <w:bookmarkStart w:id="183" w:name="_Toc477033061"/>
      <w:bookmarkStart w:id="184" w:name="_Toc481843288"/>
      <w:bookmarkEnd w:id="179"/>
      <w:r w:rsidRPr="007651EA">
        <w:rPr>
          <w:sz w:val="20"/>
          <w:szCs w:val="20"/>
        </w:rPr>
        <w:t>a tervezett fejlesztés illeszkedése a korábban megvalósított fejlesztésekhez</w:t>
      </w:r>
    </w:p>
    <w:p w:rsidR="00AC54A7" w:rsidRDefault="00B115A3" w:rsidP="00AE2BEE">
      <w:pPr>
        <w:pStyle w:val="Default"/>
        <w:rPr>
          <w:rFonts w:eastAsia="Times New Roman"/>
          <w:color w:val="1F1F1F"/>
          <w:sz w:val="19"/>
          <w:szCs w:val="19"/>
        </w:rPr>
      </w:pPr>
      <w:r w:rsidRPr="007651EA">
        <w:rPr>
          <w:sz w:val="20"/>
          <w:szCs w:val="20"/>
        </w:rPr>
        <w:t>Az alfejezet célja, hogy bemutassa a tervezett fejlesztés illeszkedésének módját a korábban megvalósított és megvalósítás alatt lévő Európai Unió által vagy hazai költségvetésből finanszírozott eszközbeszerzésre irányuló fejlesztésekhez.</w:t>
      </w:r>
      <w:r w:rsidR="000C44BA">
        <w:rPr>
          <w:rFonts w:eastAsia="Times New Roman"/>
          <w:color w:val="1F1F1F"/>
          <w:sz w:val="19"/>
          <w:szCs w:val="19"/>
        </w:rPr>
        <w:t>A főpályázó s</w:t>
      </w:r>
      <w:r w:rsidR="000C44BA" w:rsidRPr="000C44BA">
        <w:rPr>
          <w:rFonts w:eastAsia="Times New Roman"/>
          <w:color w:val="1F1F1F"/>
          <w:sz w:val="19"/>
          <w:szCs w:val="19"/>
        </w:rPr>
        <w:t xml:space="preserve">peciális ellátás biztosítása </w:t>
      </w:r>
      <w:r w:rsidR="000C44BA">
        <w:rPr>
          <w:rFonts w:eastAsia="Times New Roman"/>
          <w:color w:val="1F1F1F"/>
          <w:sz w:val="19"/>
          <w:szCs w:val="19"/>
        </w:rPr>
        <w:t xml:space="preserve">keretében </w:t>
      </w:r>
      <w:r w:rsidR="000C44BA" w:rsidRPr="000C44BA">
        <w:rPr>
          <w:rFonts w:eastAsia="Times New Roman"/>
          <w:color w:val="1F1F1F"/>
          <w:sz w:val="19"/>
          <w:szCs w:val="19"/>
        </w:rPr>
        <w:t>a súlyos pszichés, vagy súlyos disszociális tüneteket mutató, illetve pszichoaktív szerekkel küzdő, valamint a kettős s</w:t>
      </w:r>
      <w:r w:rsidR="000C44BA">
        <w:rPr>
          <w:rFonts w:eastAsia="Times New Roman"/>
          <w:color w:val="1F1F1F"/>
          <w:sz w:val="19"/>
          <w:szCs w:val="19"/>
        </w:rPr>
        <w:t>zükségletű gyermekek számára nyújt folyamatosan támogató szolgáltatásokat, ezeken túl i</w:t>
      </w:r>
      <w:r w:rsidR="000C44BA" w:rsidRPr="00DB0F76">
        <w:rPr>
          <w:rFonts w:eastAsia="Times New Roman"/>
          <w:color w:val="1F1F1F"/>
          <w:sz w:val="19"/>
          <w:szCs w:val="19"/>
        </w:rPr>
        <w:t>deiglenes gondozás</w:t>
      </w:r>
      <w:r w:rsidR="000C44BA">
        <w:rPr>
          <w:rFonts w:eastAsia="Times New Roman"/>
          <w:color w:val="1F1F1F"/>
          <w:sz w:val="19"/>
          <w:szCs w:val="19"/>
        </w:rPr>
        <w:t>t biztosít</w:t>
      </w:r>
      <w:r w:rsidR="000C44BA" w:rsidRPr="00DB0F76">
        <w:rPr>
          <w:rFonts w:eastAsia="Times New Roman"/>
          <w:color w:val="1F1F1F"/>
          <w:sz w:val="19"/>
          <w:szCs w:val="19"/>
        </w:rPr>
        <w:t xml:space="preserve"> azon gyermekek számára, akik lakóhelyükről önkényesen távoztak el, így ellátás é</w:t>
      </w:r>
      <w:r w:rsidR="000C44BA">
        <w:rPr>
          <w:rFonts w:eastAsia="Times New Roman"/>
          <w:color w:val="1F1F1F"/>
          <w:sz w:val="19"/>
          <w:szCs w:val="19"/>
        </w:rPr>
        <w:t xml:space="preserve">s felügyelet nélkül maradtak. </w:t>
      </w:r>
      <w:r w:rsidR="000C44BA" w:rsidRPr="00DB0F76">
        <w:rPr>
          <w:rFonts w:eastAsia="Times New Roman"/>
          <w:color w:val="1F1F1F"/>
          <w:sz w:val="19"/>
          <w:szCs w:val="19"/>
        </w:rPr>
        <w:t>A gyermekvédelmi szakellátásban nagykorúvá vált fiatal felnőttek számára a gyámhatóság által elrendelt utógondozói ellátás biztosít, szükség esetén az intézményben utógondozói ellátásban részesülő fiata</w:t>
      </w:r>
      <w:r w:rsidR="00DA5FBF">
        <w:rPr>
          <w:rFonts w:eastAsia="Times New Roman"/>
          <w:color w:val="1F1F1F"/>
          <w:sz w:val="19"/>
          <w:szCs w:val="19"/>
        </w:rPr>
        <w:t>l felnőtt gyermekének befogadását is biztosítja.</w:t>
      </w:r>
    </w:p>
    <w:p w:rsidR="00DA5FBF" w:rsidRDefault="00DA5FBF" w:rsidP="00AE2BEE">
      <w:pPr>
        <w:shd w:val="clear" w:color="auto" w:fill="FFFFFF"/>
        <w:spacing w:after="0" w:line="240" w:lineRule="auto"/>
        <w:rPr>
          <w:rFonts w:eastAsia="Times New Roman"/>
          <w:color w:val="1F1F1F"/>
          <w:sz w:val="19"/>
          <w:szCs w:val="19"/>
        </w:rPr>
      </w:pPr>
    </w:p>
    <w:p w:rsidR="00B115A3" w:rsidRPr="00DB0F2F" w:rsidRDefault="00DA5FBF" w:rsidP="00AE2BEE">
      <w:pPr>
        <w:shd w:val="clear" w:color="auto" w:fill="FFFFFF"/>
        <w:spacing w:after="0" w:line="240" w:lineRule="auto"/>
        <w:rPr>
          <w:rFonts w:eastAsiaTheme="minorHAnsi"/>
          <w:color w:val="000000"/>
          <w:sz w:val="20"/>
          <w:szCs w:val="20"/>
          <w:highlight w:val="yellow"/>
          <w:lang w:eastAsia="en-US"/>
        </w:rPr>
      </w:pPr>
      <w:r>
        <w:rPr>
          <w:rFonts w:eastAsia="Times New Roman"/>
          <w:color w:val="1F1F1F"/>
          <w:sz w:val="19"/>
          <w:szCs w:val="19"/>
        </w:rPr>
        <w:t>Ezen tevékenységekhez kapcsolódik jelen pályázati projekt szakmai tevékenysége is.</w:t>
      </w:r>
      <w:r w:rsidR="00B115A3" w:rsidRPr="00DB0F2F">
        <w:rPr>
          <w:sz w:val="20"/>
          <w:szCs w:val="20"/>
          <w:highlight w:val="yellow"/>
        </w:rPr>
        <w:br w:type="page"/>
      </w:r>
    </w:p>
    <w:p w:rsidR="00B115A3" w:rsidRPr="00DB0F2F" w:rsidRDefault="00B115A3" w:rsidP="00AE2BEE">
      <w:pPr>
        <w:pStyle w:val="Cmsor3"/>
        <w:ind w:left="567" w:hanging="567"/>
        <w:rPr>
          <w:color w:val="auto"/>
          <w:szCs w:val="20"/>
          <w:highlight w:val="yellow"/>
        </w:rPr>
      </w:pPr>
    </w:p>
    <w:p w:rsidR="007C40A8" w:rsidRPr="005D08E6" w:rsidRDefault="007C40A8" w:rsidP="00AE2BEE">
      <w:pPr>
        <w:pStyle w:val="Cmsor3"/>
        <w:ind w:left="567" w:hanging="567"/>
        <w:rPr>
          <w:color w:val="auto"/>
          <w:szCs w:val="20"/>
        </w:rPr>
      </w:pPr>
      <w:r w:rsidRPr="005D08E6">
        <w:rPr>
          <w:color w:val="auto"/>
          <w:szCs w:val="20"/>
        </w:rPr>
        <w:t>4.2 A megvalósítás, projektirányítás és a fenntartás szervezete</w:t>
      </w:r>
      <w:bookmarkEnd w:id="180"/>
      <w:bookmarkEnd w:id="181"/>
      <w:bookmarkEnd w:id="182"/>
      <w:bookmarkEnd w:id="183"/>
      <w:bookmarkEnd w:id="184"/>
    </w:p>
    <w:p w:rsidR="007C40A8" w:rsidRPr="005D08E6" w:rsidRDefault="007C40A8" w:rsidP="00AE2BEE">
      <w:pPr>
        <w:pStyle w:val="Default"/>
        <w:rPr>
          <w:sz w:val="20"/>
          <w:szCs w:val="20"/>
        </w:rPr>
      </w:pPr>
    </w:p>
    <w:p w:rsidR="007C40A8" w:rsidRPr="005D08E6" w:rsidRDefault="007C40A8" w:rsidP="00AE2BEE">
      <w:pPr>
        <w:pStyle w:val="Default"/>
        <w:rPr>
          <w:sz w:val="20"/>
          <w:szCs w:val="20"/>
        </w:rPr>
      </w:pPr>
      <w:r w:rsidRPr="005D08E6">
        <w:rPr>
          <w:sz w:val="20"/>
          <w:szCs w:val="20"/>
        </w:rPr>
        <w:t>A fejezet célja a projekt megvalósításának szervezeti kereteinek részletes meghatározása. Az egyes feladatok és a szükséges erőforrásokat olyan mélységig kerültek meghatározásra, hogy világosan kirajzolódjon, hogy a szervezet milyen feladatokat lát el, ehhez milyen erőforrásokat igényel, illetve hogyan valósítja meg a partnerséget. Ezen kívül bemutatásra kerül a projektirányítási rendszer és annak illeszkedése a projekt szükségleteihez.</w:t>
      </w:r>
    </w:p>
    <w:p w:rsidR="007C40A8" w:rsidRPr="00DB0F2F" w:rsidRDefault="007C40A8" w:rsidP="00AE2BEE">
      <w:pPr>
        <w:pStyle w:val="Default"/>
        <w:rPr>
          <w:sz w:val="20"/>
          <w:szCs w:val="20"/>
          <w:highlight w:val="yellow"/>
        </w:rPr>
      </w:pPr>
    </w:p>
    <w:p w:rsidR="007C40A8" w:rsidRPr="005D08E6" w:rsidRDefault="007C40A8" w:rsidP="00AE2BEE">
      <w:pPr>
        <w:pStyle w:val="Cmsor3"/>
        <w:ind w:left="567" w:hanging="567"/>
        <w:rPr>
          <w:color w:val="1F497D" w:themeColor="text2"/>
        </w:rPr>
      </w:pPr>
      <w:bookmarkStart w:id="185" w:name="_Toc477033062"/>
      <w:bookmarkStart w:id="186" w:name="_Toc481843289"/>
      <w:r w:rsidRPr="005D08E6">
        <w:rPr>
          <w:color w:val="1F497D" w:themeColor="text2"/>
        </w:rPr>
        <w:t>4.2.1 A projekt megvalósítás szervezete</w:t>
      </w:r>
      <w:bookmarkEnd w:id="185"/>
      <w:bookmarkEnd w:id="186"/>
    </w:p>
    <w:p w:rsidR="007C40A8" w:rsidRPr="005D08E6" w:rsidRDefault="007C40A8" w:rsidP="00AE2BEE">
      <w:pPr>
        <w:pStyle w:val="Default"/>
        <w:rPr>
          <w:sz w:val="20"/>
          <w:szCs w:val="20"/>
        </w:rPr>
      </w:pPr>
    </w:p>
    <w:p w:rsidR="007C40A8" w:rsidRPr="005D08E6" w:rsidRDefault="007C40A8" w:rsidP="00AE2BEE">
      <w:pPr>
        <w:pStyle w:val="Default"/>
        <w:rPr>
          <w:sz w:val="20"/>
          <w:szCs w:val="20"/>
        </w:rPr>
      </w:pPr>
      <w:r w:rsidRPr="005D08E6">
        <w:rPr>
          <w:sz w:val="20"/>
          <w:szCs w:val="20"/>
        </w:rPr>
        <w:t xml:space="preserve">A projektszervezet a program szabályos és eredményes végrehajtásáért és ezen belül a megfelelő szakmai tartalom megvalósításáért felel. A projekt előkészítése során olyan szervezeti struktúra kialakításának megtervezésére került sor, ami lehetővé teszi a Támogató által elvárt és a Megvalósíthatósági Tanulmányban megfogalmazott célok elérését. A feladat komplexitását és a nemzetközi legjobb gyakorlatokat alapul véve került az alábbi programszervezeti struktúra és működési modell meghatározása, ami bővebb és jobban strukturált kontrollt biztosít az irányító számára, mint a kiíró által minimálisan elvárt projekt keretein belül megvalósuló működés. </w:t>
      </w:r>
    </w:p>
    <w:p w:rsidR="007C40A8" w:rsidRPr="00DB0F2F" w:rsidRDefault="007C40A8" w:rsidP="00AE2BEE">
      <w:pPr>
        <w:pStyle w:val="Default"/>
        <w:rPr>
          <w:sz w:val="20"/>
          <w:szCs w:val="20"/>
          <w:highlight w:val="yellow"/>
        </w:rPr>
      </w:pPr>
    </w:p>
    <w:p w:rsidR="007C40A8" w:rsidRPr="005D08E6" w:rsidRDefault="007C40A8" w:rsidP="00AE2BEE">
      <w:pPr>
        <w:pStyle w:val="Default"/>
        <w:rPr>
          <w:sz w:val="20"/>
          <w:szCs w:val="20"/>
        </w:rPr>
      </w:pPr>
      <w:r w:rsidRPr="005D08E6">
        <w:rPr>
          <w:sz w:val="20"/>
          <w:szCs w:val="20"/>
        </w:rPr>
        <w:t>A program megvalósításának szervezete irányítási és végrehajtási szintekre tagozódik. Az irányítási szinteken elkülönül a stratégiai irányítás és felügyelet, valamint az operatív programirányítás, ezzel együtt az adott szint első számú vezetőjén keresztül megvalósul a személyi kapcsolódás, a kommunikációs és jelentési rendben szabályozottaknak megfelelően pedig a kétirányú információáramlás. A fentieken túl a menedzsment és a szakmai megvalósítók munkáját segíti a tervezett megfelelő létszámú asszisztencia és infrastruktúra (eszközök, irodák) is.</w:t>
      </w:r>
    </w:p>
    <w:p w:rsidR="007C40A8" w:rsidRPr="005D08E6" w:rsidRDefault="007C40A8" w:rsidP="00AE2BEE">
      <w:pPr>
        <w:pStyle w:val="Default"/>
        <w:rPr>
          <w:sz w:val="20"/>
          <w:szCs w:val="20"/>
        </w:rPr>
      </w:pPr>
    </w:p>
    <w:p w:rsidR="007C40A8" w:rsidRPr="005D08E6" w:rsidRDefault="007C40A8" w:rsidP="00AE2BEE">
      <w:pPr>
        <w:pStyle w:val="Default"/>
        <w:rPr>
          <w:sz w:val="20"/>
          <w:szCs w:val="20"/>
        </w:rPr>
      </w:pPr>
      <w:r w:rsidRPr="005D08E6">
        <w:rPr>
          <w:sz w:val="20"/>
          <w:szCs w:val="20"/>
        </w:rPr>
        <w:t xml:space="preserve">A alfejezetben külön kitérünk a külső szakértők szerepére és feladataira, valamint a monitoring és kontrolling folyamatokra. </w:t>
      </w:r>
    </w:p>
    <w:p w:rsidR="007C40A8" w:rsidRPr="005D08E6" w:rsidRDefault="007C40A8" w:rsidP="00AE2BEE">
      <w:pPr>
        <w:pStyle w:val="Cmsor1"/>
        <w:keepLines w:val="0"/>
        <w:numPr>
          <w:ilvl w:val="3"/>
          <w:numId w:val="39"/>
        </w:numPr>
        <w:spacing w:before="360" w:after="240" w:line="240" w:lineRule="auto"/>
        <w:rPr>
          <w:sz w:val="20"/>
          <w:szCs w:val="20"/>
        </w:rPr>
      </w:pPr>
      <w:bookmarkStart w:id="187" w:name="_Toc477033063"/>
      <w:bookmarkStart w:id="188" w:name="_Toc481771898"/>
      <w:bookmarkStart w:id="189" w:name="_Toc481843290"/>
      <w:r w:rsidRPr="005D08E6">
        <w:rPr>
          <w:sz w:val="20"/>
          <w:szCs w:val="20"/>
        </w:rPr>
        <w:t>A szervezet feladatainak ismertetése</w:t>
      </w:r>
      <w:bookmarkEnd w:id="187"/>
      <w:bookmarkEnd w:id="188"/>
      <w:bookmarkEnd w:id="189"/>
    </w:p>
    <w:p w:rsidR="005D08E6" w:rsidRPr="005D08E6" w:rsidRDefault="007C40A8" w:rsidP="00AE2BEE">
      <w:pPr>
        <w:pStyle w:val="Default"/>
        <w:rPr>
          <w:sz w:val="20"/>
          <w:szCs w:val="20"/>
        </w:rPr>
      </w:pPr>
      <w:r w:rsidRPr="005D08E6">
        <w:rPr>
          <w:sz w:val="20"/>
          <w:szCs w:val="20"/>
        </w:rPr>
        <w:t xml:space="preserve">A pályázat előkészítését </w:t>
      </w:r>
      <w:r w:rsidR="005D08E6" w:rsidRPr="005D08E6">
        <w:rPr>
          <w:sz w:val="20"/>
          <w:szCs w:val="20"/>
        </w:rPr>
        <w:t>a pályázó Intézmény</w:t>
      </w:r>
      <w:r w:rsidR="002C73A6" w:rsidRPr="005D08E6">
        <w:rPr>
          <w:sz w:val="20"/>
          <w:szCs w:val="20"/>
        </w:rPr>
        <w:t xml:space="preserve"> munkatársai végezték</w:t>
      </w:r>
      <w:r w:rsidRPr="005D08E6">
        <w:rPr>
          <w:sz w:val="20"/>
          <w:szCs w:val="20"/>
        </w:rPr>
        <w:t xml:space="preserve"> külső szakértővel együttműködve. </w:t>
      </w:r>
    </w:p>
    <w:p w:rsidR="005D08E6" w:rsidRPr="005D08E6" w:rsidRDefault="005D08E6" w:rsidP="00AE2BEE">
      <w:pPr>
        <w:pStyle w:val="Default"/>
        <w:rPr>
          <w:sz w:val="20"/>
          <w:szCs w:val="20"/>
        </w:rPr>
      </w:pPr>
    </w:p>
    <w:p w:rsidR="007C40A8" w:rsidRPr="005D08E6" w:rsidRDefault="007C40A8" w:rsidP="00AE2BEE">
      <w:pPr>
        <w:pStyle w:val="Default"/>
        <w:rPr>
          <w:sz w:val="20"/>
          <w:szCs w:val="20"/>
        </w:rPr>
      </w:pPr>
      <w:r w:rsidRPr="005D08E6">
        <w:rPr>
          <w:sz w:val="20"/>
          <w:szCs w:val="20"/>
        </w:rPr>
        <w:t>„Projektiroda kialakítása a szervezeten belül”</w:t>
      </w:r>
      <w:r w:rsidR="005D08E6" w:rsidRPr="005D08E6">
        <w:rPr>
          <w:sz w:val="20"/>
          <w:szCs w:val="20"/>
        </w:rPr>
        <w:t>: a módszertan alapján az EFOP 1.8.</w:t>
      </w:r>
      <w:r w:rsidR="002C73A6" w:rsidRPr="005D08E6">
        <w:rPr>
          <w:sz w:val="20"/>
          <w:szCs w:val="20"/>
        </w:rPr>
        <w:t>9</w:t>
      </w:r>
      <w:r w:rsidRPr="005D08E6">
        <w:rPr>
          <w:sz w:val="20"/>
          <w:szCs w:val="20"/>
        </w:rPr>
        <w:t xml:space="preserve"> projekt projekt-menedzsmentje külön „projektirodává” kerül összeszervezésre (az </w:t>
      </w:r>
      <w:r w:rsidR="002C73A6" w:rsidRPr="005D08E6">
        <w:rPr>
          <w:sz w:val="20"/>
          <w:szCs w:val="20"/>
        </w:rPr>
        <w:t xml:space="preserve">intézményi </w:t>
      </w:r>
      <w:r w:rsidRPr="005D08E6">
        <w:rPr>
          <w:sz w:val="20"/>
          <w:szCs w:val="20"/>
        </w:rPr>
        <w:t xml:space="preserve">munkatársak bevonásával). Ez azt </w:t>
      </w:r>
      <w:r w:rsidR="002C73A6" w:rsidRPr="005D08E6">
        <w:rPr>
          <w:sz w:val="20"/>
          <w:szCs w:val="20"/>
        </w:rPr>
        <w:t xml:space="preserve">is </w:t>
      </w:r>
      <w:r w:rsidRPr="005D08E6">
        <w:rPr>
          <w:sz w:val="20"/>
          <w:szCs w:val="20"/>
        </w:rPr>
        <w:t>jelenti, hogy a</w:t>
      </w:r>
      <w:r w:rsidR="005D08E6" w:rsidRPr="005D08E6">
        <w:rPr>
          <w:sz w:val="20"/>
          <w:szCs w:val="20"/>
        </w:rPr>
        <w:t xml:space="preserve"> pályázó</w:t>
      </w:r>
      <w:r w:rsidR="002C73A6" w:rsidRPr="005D08E6">
        <w:rPr>
          <w:sz w:val="20"/>
          <w:szCs w:val="20"/>
        </w:rPr>
        <w:t xml:space="preserve"> intézmény</w:t>
      </w:r>
      <w:r w:rsidRPr="005D08E6">
        <w:rPr>
          <w:sz w:val="20"/>
          <w:szCs w:val="20"/>
        </w:rPr>
        <w:t xml:space="preserve"> épített infrastruktúráját használhatja a menedzsment. </w:t>
      </w:r>
    </w:p>
    <w:p w:rsidR="007C40A8" w:rsidRPr="005D08E6" w:rsidRDefault="007C40A8" w:rsidP="00AE2BEE">
      <w:pPr>
        <w:pStyle w:val="Default"/>
        <w:rPr>
          <w:sz w:val="20"/>
          <w:szCs w:val="20"/>
        </w:rPr>
      </w:pPr>
    </w:p>
    <w:p w:rsidR="007C40A8" w:rsidRPr="005D08E6" w:rsidRDefault="007C40A8" w:rsidP="00AE2BEE">
      <w:pPr>
        <w:pStyle w:val="Default"/>
        <w:rPr>
          <w:sz w:val="20"/>
          <w:szCs w:val="20"/>
        </w:rPr>
      </w:pPr>
      <w:r w:rsidRPr="005D08E6">
        <w:rPr>
          <w:sz w:val="20"/>
          <w:szCs w:val="20"/>
        </w:rPr>
        <w:t>A projektmenedzsment team-et az előkészítés során külső pályázatíró segíti. A felvázolt hármas egység (</w:t>
      </w:r>
      <w:r w:rsidR="005D08E6" w:rsidRPr="005D08E6">
        <w:rPr>
          <w:sz w:val="20"/>
          <w:szCs w:val="20"/>
        </w:rPr>
        <w:t>az</w:t>
      </w:r>
      <w:r w:rsidR="002C73A6" w:rsidRPr="005D08E6">
        <w:rPr>
          <w:sz w:val="20"/>
          <w:szCs w:val="20"/>
        </w:rPr>
        <w:t xml:space="preserve"> intézmény munkatársai -</w:t>
      </w:r>
      <w:r w:rsidRPr="005D08E6">
        <w:rPr>
          <w:sz w:val="20"/>
          <w:szCs w:val="20"/>
        </w:rPr>
        <w:t xml:space="preserve"> Projekt Team-külső szakértő) az előkészítés során koordinálta a projekt-tervek kidolgozását, azaz:</w:t>
      </w:r>
    </w:p>
    <w:p w:rsidR="007C40A8" w:rsidRPr="005D08E6" w:rsidRDefault="007C40A8" w:rsidP="00AE2BEE">
      <w:pPr>
        <w:pStyle w:val="Default"/>
        <w:rPr>
          <w:sz w:val="20"/>
          <w:szCs w:val="20"/>
        </w:rPr>
      </w:pP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Igény felmérést és ötletgyűjtést végzett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Megvalósíthatóság vizsgálatot végzett </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projekt kereteinek részletes meghatározása kapcsán koordinációt végzett (együttműködve a</w:t>
      </w:r>
      <w:r w:rsidR="002C73A6" w:rsidRPr="005D08E6">
        <w:rPr>
          <w:rFonts w:eastAsiaTheme="minorHAnsi"/>
          <w:color w:val="000000"/>
          <w:sz w:val="20"/>
          <w:szCs w:val="20"/>
          <w:lang w:eastAsia="en-US"/>
        </w:rPr>
        <w:t>z intézménymunkatársaival</w:t>
      </w:r>
      <w:r w:rsidRPr="005D08E6">
        <w:rPr>
          <w:rFonts w:eastAsiaTheme="minorHAnsi"/>
          <w:color w:val="000000"/>
          <w:sz w:val="20"/>
          <w:szCs w:val="20"/>
          <w:lang w:eastAsia="en-US"/>
        </w:rPr>
        <w: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Célrendszer kialakítása kapcsán koordinációt végzett </w:t>
      </w:r>
      <w:r w:rsidR="002C73A6" w:rsidRPr="005D08E6">
        <w:rPr>
          <w:rFonts w:eastAsiaTheme="minorHAnsi"/>
          <w:color w:val="000000"/>
          <w:sz w:val="20"/>
          <w:szCs w:val="20"/>
          <w:lang w:eastAsia="en-US"/>
        </w:rPr>
        <w:t>(együttműködve az intézmény munkatársaival)</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Szakmai koncepció készítése kapcsán koordinációt végzett </w:t>
      </w:r>
      <w:r w:rsidR="002C73A6" w:rsidRPr="005D08E6">
        <w:rPr>
          <w:rFonts w:eastAsiaTheme="minorHAnsi"/>
          <w:color w:val="000000"/>
          <w:sz w:val="20"/>
          <w:szCs w:val="20"/>
          <w:lang w:eastAsia="en-US"/>
        </w:rPr>
        <w:t>(együttműködve az intézmény munkatársaival)</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 projektmenedzsment koncepció rögzítése kapcsán koordinációt végzett </w:t>
      </w:r>
      <w:r w:rsidR="002C73A6" w:rsidRPr="005D08E6">
        <w:rPr>
          <w:rFonts w:eastAsiaTheme="minorHAnsi"/>
          <w:color w:val="000000"/>
          <w:sz w:val="20"/>
          <w:szCs w:val="20"/>
          <w:lang w:eastAsia="en-US"/>
        </w:rPr>
        <w:t>(együttműködve az intézmény munkatársaival)</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 leszállítandó projekt eredmények definiálása kapcsán koordinációt végzett </w:t>
      </w:r>
      <w:r w:rsidR="002C73A6" w:rsidRPr="005D08E6">
        <w:rPr>
          <w:rFonts w:eastAsiaTheme="minorHAnsi"/>
          <w:color w:val="000000"/>
          <w:sz w:val="20"/>
          <w:szCs w:val="20"/>
          <w:lang w:eastAsia="en-US"/>
        </w:rPr>
        <w:t>(együttműködve az intézmény munkatársaival)</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 főbb projekt szerepek definiálása és a kulcsszereplők kiválasztása kapcsán koordinációt végezett </w:t>
      </w:r>
      <w:r w:rsidR="002C73A6" w:rsidRPr="005D08E6">
        <w:rPr>
          <w:rFonts w:eastAsiaTheme="minorHAnsi"/>
          <w:color w:val="000000"/>
          <w:sz w:val="20"/>
          <w:szCs w:val="20"/>
          <w:lang w:eastAsia="en-US"/>
        </w:rPr>
        <w:t>(együttműködve az intézmény munkatársaival)</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Felsőszintű ütem- és erőforrásterv készítése kapcsán koordinációt végzett (együttműködve a projekt előkészítésbe bevont szakemberekkel)</w:t>
      </w:r>
    </w:p>
    <w:p w:rsidR="007C40A8" w:rsidRPr="005D08E6" w:rsidRDefault="007C40A8" w:rsidP="00AE2BEE">
      <w:pPr>
        <w:pStyle w:val="Default"/>
        <w:rPr>
          <w:sz w:val="20"/>
          <w:szCs w:val="20"/>
        </w:rPr>
      </w:pPr>
    </w:p>
    <w:p w:rsidR="007C40A8" w:rsidRPr="005D08E6" w:rsidRDefault="007C40A8" w:rsidP="00AE2BEE">
      <w:pPr>
        <w:pStyle w:val="Default"/>
        <w:rPr>
          <w:sz w:val="20"/>
          <w:szCs w:val="20"/>
        </w:rPr>
      </w:pPr>
      <w:r w:rsidRPr="005D08E6">
        <w:rPr>
          <w:sz w:val="20"/>
          <w:szCs w:val="20"/>
        </w:rPr>
        <w:t>A megvalósítás során (a támogatási szerződés megkötése után) a feladatok elsősorban a Projekt Irodára maradnak, a projekt menedzsmentje mellet az iroda munkatársai:</w:t>
      </w:r>
    </w:p>
    <w:p w:rsidR="007C40A8" w:rsidRPr="00DB0F2F" w:rsidRDefault="007C40A8" w:rsidP="00AE2BEE">
      <w:pPr>
        <w:pStyle w:val="Default"/>
        <w:rPr>
          <w:sz w:val="20"/>
          <w:szCs w:val="20"/>
          <w:highlight w:val="yellow"/>
        </w:rPr>
      </w:pP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Irányítják a projekt kommunikációját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Irányítják a projekt kockázatkezelését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Irányítják az esetleges változáskezelést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Szervezik a projekttel kapcsolatos oktatásokat</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Folyamatos Cash-Flow tervet készítenek, annak érdekében, hogy a pályázati Cash-Flow struktúra a lehető legkisebb mértékben befolyásolja a projektgazda Cash-Flow folyamatait (vagy legalábbis előre kiszámítható módon)</w:t>
      </w:r>
    </w:p>
    <w:p w:rsidR="007C40A8" w:rsidRPr="005D08E6" w:rsidRDefault="007C40A8" w:rsidP="00AE2BEE">
      <w:pPr>
        <w:pStyle w:val="Default"/>
        <w:rPr>
          <w:b/>
          <w:sz w:val="20"/>
          <w:szCs w:val="20"/>
        </w:rPr>
      </w:pPr>
    </w:p>
    <w:p w:rsidR="007C40A8" w:rsidRPr="005D08E6" w:rsidRDefault="007C40A8" w:rsidP="00AE2BEE">
      <w:pPr>
        <w:pStyle w:val="Default"/>
        <w:rPr>
          <w:b/>
          <w:sz w:val="20"/>
          <w:szCs w:val="20"/>
        </w:rPr>
      </w:pPr>
      <w:r w:rsidRPr="005D08E6">
        <w:rPr>
          <w:b/>
          <w:sz w:val="20"/>
          <w:szCs w:val="20"/>
        </w:rPr>
        <w:t>Mindezeken túl:</w:t>
      </w:r>
    </w:p>
    <w:p w:rsidR="007C40A8" w:rsidRPr="005D08E6" w:rsidRDefault="007C40A8" w:rsidP="00AE2BEE">
      <w:pPr>
        <w:pStyle w:val="Default"/>
        <w:rPr>
          <w:b/>
          <w:sz w:val="20"/>
          <w:szCs w:val="20"/>
        </w:rPr>
      </w:pPr>
    </w:p>
    <w:p w:rsidR="007C40A8" w:rsidRPr="005D08E6" w:rsidRDefault="007C40A8" w:rsidP="00AE2BEE">
      <w:pPr>
        <w:pStyle w:val="Default"/>
        <w:rPr>
          <w:sz w:val="20"/>
          <w:szCs w:val="20"/>
        </w:rPr>
      </w:pPr>
      <w:r w:rsidRPr="005D08E6">
        <w:rPr>
          <w:sz w:val="20"/>
          <w:szCs w:val="20"/>
        </w:rPr>
        <w:t>Kapcsolatot tartanak fenn a Közreműködő Szervezettel és az Irányító Hatósággal (a projekt menedzser útmutatásai szerint)</w:t>
      </w:r>
    </w:p>
    <w:p w:rsidR="007C40A8" w:rsidRPr="00DB0F2F" w:rsidRDefault="007C40A8" w:rsidP="00AE2BEE">
      <w:pPr>
        <w:pStyle w:val="Default"/>
        <w:rPr>
          <w:sz w:val="20"/>
          <w:szCs w:val="20"/>
          <w:highlight w:val="yellow"/>
        </w:rPr>
      </w:pPr>
    </w:p>
    <w:p w:rsidR="007C40A8" w:rsidRPr="005D08E6" w:rsidRDefault="00C52835"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Koordinálják az EFOP </w:t>
      </w:r>
      <w:r w:rsidR="005D08E6" w:rsidRPr="005D08E6">
        <w:rPr>
          <w:rFonts w:eastAsiaTheme="minorHAnsi"/>
          <w:color w:val="000000"/>
          <w:sz w:val="20"/>
          <w:szCs w:val="20"/>
          <w:lang w:eastAsia="en-US"/>
        </w:rPr>
        <w:t>1</w:t>
      </w:r>
      <w:r w:rsidRPr="005D08E6">
        <w:rPr>
          <w:rFonts w:eastAsiaTheme="minorHAnsi"/>
          <w:color w:val="000000"/>
          <w:sz w:val="20"/>
          <w:szCs w:val="20"/>
          <w:lang w:eastAsia="en-US"/>
        </w:rPr>
        <w:t>.</w:t>
      </w:r>
      <w:r w:rsidR="005D08E6" w:rsidRPr="005D08E6">
        <w:rPr>
          <w:rFonts w:eastAsiaTheme="minorHAnsi"/>
          <w:color w:val="000000"/>
          <w:sz w:val="20"/>
          <w:szCs w:val="20"/>
          <w:lang w:eastAsia="en-US"/>
        </w:rPr>
        <w:t>8</w:t>
      </w:r>
      <w:r w:rsidR="007C40A8" w:rsidRPr="005D08E6">
        <w:rPr>
          <w:rFonts w:eastAsiaTheme="minorHAnsi"/>
          <w:color w:val="000000"/>
          <w:sz w:val="20"/>
          <w:szCs w:val="20"/>
          <w:lang w:eastAsia="en-US"/>
        </w:rPr>
        <w:t>.</w:t>
      </w:r>
      <w:r w:rsidR="009373E1" w:rsidRPr="005D08E6">
        <w:rPr>
          <w:rFonts w:eastAsiaTheme="minorHAnsi"/>
          <w:color w:val="000000"/>
          <w:sz w:val="20"/>
          <w:szCs w:val="20"/>
          <w:lang w:eastAsia="en-US"/>
        </w:rPr>
        <w:t>9</w:t>
      </w:r>
      <w:r w:rsidR="007C40A8" w:rsidRPr="005D08E6">
        <w:rPr>
          <w:rFonts w:eastAsiaTheme="minorHAnsi"/>
          <w:color w:val="000000"/>
          <w:sz w:val="20"/>
          <w:szCs w:val="20"/>
          <w:lang w:eastAsia="en-US"/>
        </w:rPr>
        <w:t xml:space="preserve">-es pályázat keretében megvalósuló beszerzések, bér kifizetések elkülönített könyvelési, számviteli rendszerének kidolgozását, felügyeletét és ellenőrzését (ezeket a feladatokat a kontrolling és pénzügyi vezető valósítja meg)  </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Adminisztrátorként – külön kérésre – részt vesznek a beszerzésekkel kapcsolatos közbeszerzési tevékenységben</w:t>
      </w:r>
    </w:p>
    <w:p w:rsidR="007C40A8" w:rsidRPr="005D08E6" w:rsidRDefault="007C40A8" w:rsidP="00AE2BEE">
      <w:pPr>
        <w:pStyle w:val="Listaszerbekezds"/>
        <w:numPr>
          <w:ilvl w:val="0"/>
          <w:numId w:val="16"/>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teljes projektdokumentáció (projektdosszié) duplikált archiválását is a munkatársai végzik (papír alapon és elektronikus formában egyaránt, hogy a projektmenedzsmenttől függetlenül egy biztonsági példánya legyen az Intézménynek)</w:t>
      </w:r>
    </w:p>
    <w:p w:rsidR="007C40A8" w:rsidRPr="003C4D8F" w:rsidRDefault="007C40A8" w:rsidP="00AE2BEE">
      <w:pPr>
        <w:pStyle w:val="Cmsor1"/>
        <w:keepLines w:val="0"/>
        <w:numPr>
          <w:ilvl w:val="3"/>
          <w:numId w:val="39"/>
        </w:numPr>
        <w:spacing w:before="360" w:after="240" w:line="240" w:lineRule="auto"/>
        <w:rPr>
          <w:sz w:val="20"/>
          <w:szCs w:val="20"/>
        </w:rPr>
      </w:pPr>
      <w:bookmarkStart w:id="190" w:name="_Toc477033064"/>
      <w:bookmarkStart w:id="191" w:name="_Toc481771899"/>
      <w:bookmarkStart w:id="192" w:name="_Toc481843291"/>
      <w:r w:rsidRPr="003C4D8F">
        <w:rPr>
          <w:sz w:val="20"/>
          <w:szCs w:val="20"/>
        </w:rPr>
        <w:t>A jelenleg rendelkezésre álló humán erőforrások bemutatása, a személyi kompetenciák elemzése, a projekt menedzseléséhez szükséges személyi állomány végzettségeinek és pontos feladatainak meghatározása</w:t>
      </w:r>
      <w:bookmarkEnd w:id="190"/>
      <w:bookmarkEnd w:id="191"/>
      <w:bookmarkEnd w:id="192"/>
    </w:p>
    <w:p w:rsidR="007C40A8" w:rsidRPr="00B42041" w:rsidRDefault="007C40A8" w:rsidP="00AE2BEE">
      <w:pPr>
        <w:pStyle w:val="Default"/>
        <w:rPr>
          <w:b/>
          <w:sz w:val="20"/>
          <w:szCs w:val="20"/>
        </w:rPr>
      </w:pPr>
      <w:r w:rsidRPr="00B42041">
        <w:rPr>
          <w:b/>
          <w:sz w:val="20"/>
          <w:szCs w:val="20"/>
        </w:rPr>
        <w:t>A projekt felügyelő bizottság, a projektgazdák</w:t>
      </w:r>
    </w:p>
    <w:p w:rsidR="007C40A8" w:rsidRPr="00B42041" w:rsidRDefault="007C40A8" w:rsidP="00AE2BEE">
      <w:pPr>
        <w:pStyle w:val="Default"/>
        <w:rPr>
          <w:sz w:val="20"/>
          <w:szCs w:val="20"/>
        </w:rPr>
      </w:pPr>
    </w:p>
    <w:p w:rsidR="007C40A8" w:rsidRPr="00B42041" w:rsidRDefault="007C40A8" w:rsidP="00AE2BEE">
      <w:pPr>
        <w:pStyle w:val="Default"/>
        <w:rPr>
          <w:sz w:val="20"/>
          <w:szCs w:val="20"/>
        </w:rPr>
      </w:pPr>
      <w:r w:rsidRPr="00B42041">
        <w:rPr>
          <w:sz w:val="20"/>
          <w:szCs w:val="20"/>
        </w:rPr>
        <w:t>A projekt sikere, és hatékony működése érdekében elengedhetetlen a projektért, illetve az egyes projekt tevékenységekért való felelősség meghatározása, illetve ezek rendszeres számonkérése. Egy humánszolgáltatás-fejlesztés projekt szervezetének létrehozásakor, hasonlóan más projektekhez, elsőként meg kell határozni a vezetői struktúrát: azonosítani kell a projekt tulajdonosait.</w:t>
      </w:r>
    </w:p>
    <w:p w:rsidR="007C40A8" w:rsidRPr="00B42041" w:rsidRDefault="007C40A8" w:rsidP="00AE2BEE">
      <w:pPr>
        <w:pStyle w:val="Default"/>
        <w:rPr>
          <w:sz w:val="20"/>
          <w:szCs w:val="20"/>
        </w:rPr>
      </w:pPr>
    </w:p>
    <w:p w:rsidR="007C40A8" w:rsidRPr="00B42041" w:rsidRDefault="007C40A8" w:rsidP="00AE2BEE">
      <w:pPr>
        <w:pStyle w:val="Default"/>
        <w:rPr>
          <w:sz w:val="20"/>
          <w:szCs w:val="20"/>
        </w:rPr>
      </w:pPr>
      <w:r w:rsidRPr="00B42041">
        <w:rPr>
          <w:sz w:val="20"/>
          <w:szCs w:val="20"/>
        </w:rPr>
        <w:t xml:space="preserve">A projekt felügyelő bizottság feladata a projekt szerződéses környezetét, stratégiai kérdéseit érintő kérdésekben való döntés, szerződés lezárás, pénzügyi tranzakciók engedélyezése. Tagjai a </w:t>
      </w:r>
      <w:r w:rsidR="007B1C0C" w:rsidRPr="00B42041">
        <w:rPr>
          <w:sz w:val="20"/>
          <w:szCs w:val="20"/>
        </w:rPr>
        <w:t>részvevő szervezet felsővezetője</w:t>
      </w:r>
      <w:r w:rsidRPr="00B42041">
        <w:rPr>
          <w:sz w:val="20"/>
          <w:szCs w:val="20"/>
        </w:rPr>
        <w:t>,</w:t>
      </w:r>
      <w:r w:rsidR="007B1C0C" w:rsidRPr="00B42041">
        <w:rPr>
          <w:sz w:val="20"/>
          <w:szCs w:val="20"/>
        </w:rPr>
        <w:t xml:space="preserve"> illetve a fenntartó önkormányzat vezetője,</w:t>
      </w:r>
      <w:r w:rsidRPr="00B42041">
        <w:rPr>
          <w:sz w:val="20"/>
          <w:szCs w:val="20"/>
        </w:rPr>
        <w:t xml:space="preserve"> delegáltjai. Javadalmazásban nem részesülnek a projekt kapcsán.</w:t>
      </w:r>
    </w:p>
    <w:p w:rsidR="007C40A8" w:rsidRPr="00B42041" w:rsidRDefault="007C40A8" w:rsidP="00AE2BEE">
      <w:pPr>
        <w:autoSpaceDE w:val="0"/>
        <w:autoSpaceDN w:val="0"/>
        <w:adjustRightInd w:val="0"/>
        <w:rPr>
          <w:rFonts w:eastAsiaTheme="minorHAnsi"/>
          <w:b/>
          <w:color w:val="000000"/>
          <w:sz w:val="20"/>
          <w:szCs w:val="20"/>
          <w:lang w:eastAsia="en-US"/>
        </w:rPr>
      </w:pPr>
    </w:p>
    <w:p w:rsidR="007C40A8" w:rsidRPr="00EB3773" w:rsidRDefault="007C40A8" w:rsidP="00AE2BEE">
      <w:pPr>
        <w:autoSpaceDE w:val="0"/>
        <w:autoSpaceDN w:val="0"/>
        <w:adjustRightInd w:val="0"/>
        <w:rPr>
          <w:rFonts w:eastAsiaTheme="minorHAnsi"/>
          <w:b/>
          <w:color w:val="000000"/>
          <w:sz w:val="20"/>
          <w:szCs w:val="20"/>
          <w:lang w:eastAsia="en-US"/>
        </w:rPr>
      </w:pPr>
      <w:r w:rsidRPr="00EB3773">
        <w:rPr>
          <w:rFonts w:eastAsiaTheme="minorHAnsi"/>
          <w:b/>
          <w:color w:val="000000"/>
          <w:sz w:val="20"/>
          <w:szCs w:val="20"/>
          <w:lang w:eastAsia="en-US"/>
        </w:rPr>
        <w:t>A projekt team tagjai:</w:t>
      </w:r>
    </w:p>
    <w:p w:rsidR="007C40A8" w:rsidRPr="00EB3773" w:rsidRDefault="007C40A8" w:rsidP="00AE2BEE">
      <w:pPr>
        <w:pStyle w:val="Default"/>
        <w:numPr>
          <w:ilvl w:val="0"/>
          <w:numId w:val="22"/>
        </w:numPr>
        <w:rPr>
          <w:sz w:val="20"/>
          <w:szCs w:val="20"/>
        </w:rPr>
      </w:pPr>
      <w:r w:rsidRPr="00EB3773">
        <w:rPr>
          <w:sz w:val="20"/>
          <w:szCs w:val="20"/>
        </w:rPr>
        <w:t xml:space="preserve">A program működését a Projektmenedzser vezeti, egyszemélyi felelősséggel. </w:t>
      </w:r>
    </w:p>
    <w:p w:rsidR="00EA1476" w:rsidRPr="00EB3773" w:rsidRDefault="007C40A8" w:rsidP="00BC768A">
      <w:pPr>
        <w:pStyle w:val="Default"/>
        <w:numPr>
          <w:ilvl w:val="0"/>
          <w:numId w:val="22"/>
        </w:numPr>
        <w:rPr>
          <w:b/>
          <w:sz w:val="20"/>
          <w:szCs w:val="20"/>
        </w:rPr>
      </w:pPr>
      <w:r w:rsidRPr="00EB3773">
        <w:rPr>
          <w:sz w:val="20"/>
          <w:szCs w:val="20"/>
        </w:rPr>
        <w:t xml:space="preserve">A projektmenedzser mellett dolgozik a szakmai </w:t>
      </w:r>
      <w:r w:rsidR="007B1C0C" w:rsidRPr="00EB3773">
        <w:rPr>
          <w:sz w:val="20"/>
          <w:szCs w:val="20"/>
        </w:rPr>
        <w:t xml:space="preserve">vezető és a pénzügyi vezető, </w:t>
      </w:r>
    </w:p>
    <w:p w:rsidR="00EA1476" w:rsidRPr="00EB3773" w:rsidRDefault="00EA1476" w:rsidP="00AE2BEE">
      <w:pPr>
        <w:pStyle w:val="Default"/>
        <w:ind w:left="720"/>
        <w:rPr>
          <w:b/>
          <w:sz w:val="20"/>
          <w:szCs w:val="20"/>
        </w:rPr>
      </w:pPr>
    </w:p>
    <w:p w:rsidR="00EB3773" w:rsidRPr="00C03B64" w:rsidRDefault="00EB3773" w:rsidP="00EB3773">
      <w:pPr>
        <w:pStyle w:val="Default"/>
        <w:jc w:val="both"/>
        <w:rPr>
          <w:b/>
          <w:sz w:val="20"/>
          <w:szCs w:val="20"/>
        </w:rPr>
      </w:pPr>
      <w:bookmarkStart w:id="193" w:name="_Toc477033066"/>
      <w:bookmarkStart w:id="194" w:name="_Toc481771901"/>
      <w:bookmarkStart w:id="195" w:name="_Toc481843293"/>
      <w:r w:rsidRPr="00C03B64">
        <w:rPr>
          <w:b/>
          <w:sz w:val="20"/>
          <w:szCs w:val="20"/>
        </w:rPr>
        <w:t>A projektmenedzser</w:t>
      </w:r>
    </w:p>
    <w:p w:rsidR="00EB3773" w:rsidRPr="00C03B64" w:rsidRDefault="00EB3773" w:rsidP="00EB3773">
      <w:pPr>
        <w:pStyle w:val="Default"/>
        <w:jc w:val="both"/>
        <w:rPr>
          <w:sz w:val="20"/>
          <w:szCs w:val="20"/>
        </w:rPr>
      </w:pPr>
    </w:p>
    <w:p w:rsidR="00EB3773" w:rsidRPr="00C03B64" w:rsidRDefault="00EB3773" w:rsidP="00EB3773">
      <w:pPr>
        <w:pStyle w:val="Default"/>
        <w:jc w:val="both"/>
        <w:rPr>
          <w:sz w:val="20"/>
          <w:szCs w:val="20"/>
        </w:rPr>
      </w:pPr>
      <w:r w:rsidRPr="00C03B64">
        <w:rPr>
          <w:sz w:val="20"/>
          <w:szCs w:val="20"/>
        </w:rPr>
        <w:t xml:space="preserve">A Projekt menedzser </w:t>
      </w:r>
      <w:r>
        <w:rPr>
          <w:sz w:val="20"/>
          <w:szCs w:val="20"/>
        </w:rPr>
        <w:t>Erdész János</w:t>
      </w:r>
      <w:r w:rsidRPr="00C03B64">
        <w:rPr>
          <w:sz w:val="20"/>
          <w:szCs w:val="20"/>
        </w:rPr>
        <w:t xml:space="preserve"> lesz (CV a Támogatási kérelem mellékleteként csatolásra került). A projekt menedzser </w:t>
      </w:r>
      <w:r>
        <w:rPr>
          <w:sz w:val="20"/>
          <w:szCs w:val="20"/>
        </w:rPr>
        <w:t>több, mint 8</w:t>
      </w:r>
      <w:r w:rsidRPr="00C03B64">
        <w:rPr>
          <w:sz w:val="20"/>
          <w:szCs w:val="20"/>
        </w:rPr>
        <w:t xml:space="preserve"> éves projektmenedzseri tapasztalattal rendelkezik pályázati finanszírozású beruházások és szakmai programok projekt menedzsmentje, pénzügyi elszámolása, zárása, ellenőrzése kapcsán európai uniós finanszírozási, és egyéb területen. A projekt menedzser projektek menedzselésében tapasztalatokat szerzett tagja, a projekt megvalósulásához szükséges gazdasági, pénzügyi tevékenységeket irányító, koordináló személy, aki felelős a projekt, mindenkor érvényes eljárásrendi, pénzügyi és a hatályos jogszabályok szerinti szakmai és pénzügyi megvalósításáért. Feladatai: </w:t>
      </w:r>
    </w:p>
    <w:p w:rsidR="00EB3773" w:rsidRPr="00DB0F2F" w:rsidRDefault="00EB3773" w:rsidP="00EB3773">
      <w:pPr>
        <w:pStyle w:val="Default"/>
        <w:jc w:val="both"/>
        <w:rPr>
          <w:sz w:val="20"/>
          <w:szCs w:val="20"/>
          <w:highlight w:val="yellow"/>
        </w:rPr>
      </w:pPr>
    </w:p>
    <w:p w:rsidR="00EB3773" w:rsidRPr="005D08E6" w:rsidRDefault="00EB3773" w:rsidP="00EB3773">
      <w:pPr>
        <w:pStyle w:val="Listaszerbekezds"/>
        <w:numPr>
          <w:ilvl w:val="0"/>
          <w:numId w:val="17"/>
        </w:numPr>
        <w:autoSpaceDE w:val="0"/>
        <w:autoSpaceDN w:val="0"/>
        <w:adjustRightInd w:val="0"/>
        <w:spacing w:after="0" w:line="240" w:lineRule="auto"/>
        <w:jc w:val="both"/>
        <w:rPr>
          <w:rFonts w:eastAsiaTheme="minorHAnsi"/>
          <w:color w:val="000000"/>
          <w:sz w:val="20"/>
          <w:szCs w:val="20"/>
          <w:lang w:eastAsia="en-US"/>
        </w:rPr>
      </w:pPr>
      <w:r w:rsidRPr="005D08E6">
        <w:rPr>
          <w:rFonts w:eastAsiaTheme="minorHAnsi"/>
          <w:color w:val="000000"/>
          <w:sz w:val="20"/>
          <w:szCs w:val="20"/>
          <w:lang w:eastAsia="en-US"/>
        </w:rPr>
        <w:t>A projektmenedzser képviseli a projektet minden külső testület előtt, hangsúlyozottan a projektgazdák előtt is. A szakmai és az üzleti szempontok érvényesítéséért a projekt minden szakaszában felelős. Feladatát a projekt állapotának felülvizsgálatán keresztül teljesíti a szakaszközi vagy szakaszzáró értékelés alapján.</w:t>
      </w:r>
    </w:p>
    <w:p w:rsidR="00EB3773" w:rsidRPr="005D08E6" w:rsidRDefault="00EB3773" w:rsidP="00EB3773">
      <w:pPr>
        <w:pStyle w:val="Listaszerbekezds"/>
        <w:numPr>
          <w:ilvl w:val="0"/>
          <w:numId w:val="17"/>
        </w:numPr>
        <w:autoSpaceDE w:val="0"/>
        <w:autoSpaceDN w:val="0"/>
        <w:adjustRightInd w:val="0"/>
        <w:spacing w:after="0" w:line="240" w:lineRule="auto"/>
        <w:jc w:val="both"/>
        <w:rPr>
          <w:rFonts w:eastAsiaTheme="minorHAnsi"/>
          <w:color w:val="000000"/>
          <w:sz w:val="20"/>
          <w:szCs w:val="20"/>
          <w:lang w:eastAsia="en-US"/>
        </w:rPr>
      </w:pPr>
      <w:r w:rsidRPr="005D08E6">
        <w:rPr>
          <w:rFonts w:eastAsiaTheme="minorHAnsi"/>
          <w:color w:val="000000"/>
          <w:sz w:val="20"/>
          <w:szCs w:val="20"/>
          <w:lang w:eastAsia="en-US"/>
        </w:rPr>
        <w:t>A projektmenedzser hagy jóvá minden fontosabb tervet, és felhatalmazást nyújt az elfogadott tervektől való eltérésre. Felhatalmazása van az erőforrások lekötésére és a konfliktusok önálló feloldására. Ezen kívül jóváhagyja a projekt team tagok személyét és felelősségi körét is.</w:t>
      </w:r>
    </w:p>
    <w:p w:rsidR="00EB3773" w:rsidRPr="005D08E6" w:rsidRDefault="00EB3773" w:rsidP="00EB3773">
      <w:pPr>
        <w:pStyle w:val="Listaszerbekezds"/>
        <w:numPr>
          <w:ilvl w:val="0"/>
          <w:numId w:val="17"/>
        </w:numPr>
        <w:autoSpaceDE w:val="0"/>
        <w:autoSpaceDN w:val="0"/>
        <w:adjustRightInd w:val="0"/>
        <w:spacing w:after="0" w:line="240" w:lineRule="auto"/>
        <w:jc w:val="both"/>
        <w:rPr>
          <w:rFonts w:eastAsiaTheme="minorHAnsi"/>
          <w:color w:val="000000"/>
          <w:sz w:val="20"/>
          <w:szCs w:val="20"/>
          <w:lang w:eastAsia="en-US"/>
        </w:rPr>
      </w:pPr>
      <w:r w:rsidRPr="005D08E6">
        <w:rPr>
          <w:rFonts w:eastAsiaTheme="minorHAnsi"/>
          <w:color w:val="000000"/>
          <w:sz w:val="20"/>
          <w:szCs w:val="20"/>
          <w:lang w:eastAsia="en-US"/>
        </w:rPr>
        <w:t>A projektmenedzser (a hazai tapasztalat alapján a megrendelő oldali projektirányító) által végzendő főbb feladatok a következők (a projektgazdák felhatalmazása alapján):</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Elnököl a projektvezetőség összejövetelein;</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Vezetői összefoglalókról és beszámolókról gondoskodik a projektgazdák számára;</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Elvégzi a projekt team tagjainak kijelölését és felelősségi köreik meghatározását;</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Engedélyezi a projekt pénzügyi kiadásait;</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Jóváhagyja a projekt folytatását a szakaszközi és a szakaszzáró értékelésen;</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projekt végén aláírja a szervezeti átvételi jegyzőkönyvet és ha szükséges a biztonsági átvételi jegyzőkönyvet;</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Részt vesz a projektzáró értekezleten</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Feladata a szakmai szempontok érvényesítése a projekt minden szakaszában,</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Feladata a projekt team munkatársaival együttműködve az elfogadott projektszabványok létrehozása,</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Felhatalmazása van az erőforrások lekötésére és a konfliktusok önálló feloldására,</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Elkészíti a tevékenység, erőforrás, és költségterveket (a Projekt iroda munkatársaival együttműködve)</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váratlan eseményeket, a kockázatokat jegyzőkönyvezi, kiértékeli, és javaslatot készít a szükséges intézkedések megtételére,</w:t>
      </w:r>
    </w:p>
    <w:p w:rsidR="00EB3773" w:rsidRPr="005D08E6" w:rsidRDefault="00EB3773" w:rsidP="00EB3773">
      <w:pPr>
        <w:pStyle w:val="Listaszerbekezds"/>
        <w:numPr>
          <w:ilvl w:val="0"/>
          <w:numId w:val="17"/>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Felelős a célrendszer minőségének, hatékonyságának és szakmai egységességének megvalósításáért</w:t>
      </w:r>
    </w:p>
    <w:p w:rsidR="00EB3773" w:rsidRPr="00DB0F2F" w:rsidRDefault="00EB3773" w:rsidP="00EB3773">
      <w:pPr>
        <w:pStyle w:val="FCIM"/>
        <w:rPr>
          <w:rFonts w:ascii="Arial" w:eastAsiaTheme="minorHAnsi" w:hAnsi="Arial"/>
          <w:b w:val="0"/>
          <w:color w:val="000000"/>
          <w:sz w:val="20"/>
          <w:szCs w:val="20"/>
          <w:highlight w:val="yellow"/>
          <w:lang w:eastAsia="en-US"/>
        </w:rPr>
      </w:pPr>
    </w:p>
    <w:p w:rsidR="00EB3773" w:rsidRPr="00C03B64" w:rsidRDefault="00EB3773" w:rsidP="00EB3773">
      <w:pPr>
        <w:pStyle w:val="Default"/>
        <w:jc w:val="both"/>
        <w:rPr>
          <w:b/>
          <w:sz w:val="20"/>
          <w:szCs w:val="20"/>
        </w:rPr>
      </w:pPr>
      <w:r w:rsidRPr="00C03B64">
        <w:rPr>
          <w:b/>
          <w:sz w:val="20"/>
          <w:szCs w:val="20"/>
        </w:rPr>
        <w:t>Pénzügyi vezető</w:t>
      </w:r>
    </w:p>
    <w:p w:rsidR="00EB3773" w:rsidRPr="00C03B64" w:rsidRDefault="00EB3773" w:rsidP="00EB3773">
      <w:pPr>
        <w:pStyle w:val="Default"/>
        <w:jc w:val="both"/>
        <w:rPr>
          <w:sz w:val="20"/>
          <w:szCs w:val="20"/>
        </w:rPr>
      </w:pPr>
    </w:p>
    <w:p w:rsidR="00EB3773" w:rsidRPr="00C03B64" w:rsidRDefault="00EB3773" w:rsidP="00EB3773">
      <w:pPr>
        <w:pStyle w:val="Default"/>
        <w:jc w:val="both"/>
        <w:rPr>
          <w:sz w:val="20"/>
          <w:szCs w:val="20"/>
        </w:rPr>
      </w:pPr>
      <w:r w:rsidRPr="00C03B64">
        <w:rPr>
          <w:sz w:val="20"/>
          <w:szCs w:val="20"/>
        </w:rPr>
        <w:t xml:space="preserve">A pénzügyi vezető, </w:t>
      </w:r>
      <w:r>
        <w:rPr>
          <w:sz w:val="20"/>
          <w:szCs w:val="20"/>
        </w:rPr>
        <w:t>Jóházi Gréta</w:t>
      </w:r>
      <w:r w:rsidRPr="00C03B64">
        <w:rPr>
          <w:sz w:val="20"/>
          <w:szCs w:val="20"/>
        </w:rPr>
        <w:t xml:space="preserve"> (CV a Támogatási kérelem mellékleteként csatolásra került). Szakmai tapasztalatát a </w:t>
      </w:r>
      <w:r>
        <w:rPr>
          <w:sz w:val="20"/>
          <w:szCs w:val="20"/>
        </w:rPr>
        <w:t xml:space="preserve">finanszírozási vezetőként, pénzügyi szakértőként és gazdasági igazgatóként szerezte. </w:t>
      </w:r>
      <w:r w:rsidRPr="00C03B64">
        <w:rPr>
          <w:sz w:val="20"/>
          <w:szCs w:val="20"/>
        </w:rPr>
        <w:t xml:space="preserve"> Munkáját heti 20 órában fogja végezni. Feladatai:</w:t>
      </w:r>
    </w:p>
    <w:p w:rsidR="00EB3773" w:rsidRPr="00DB0F2F" w:rsidRDefault="00EB3773" w:rsidP="00EB3773">
      <w:pPr>
        <w:pStyle w:val="FCIM"/>
        <w:jc w:val="left"/>
        <w:rPr>
          <w:rFonts w:ascii="Arial" w:eastAsiaTheme="minorHAnsi" w:hAnsi="Arial"/>
          <w:b w:val="0"/>
          <w:color w:val="000000"/>
          <w:sz w:val="20"/>
          <w:szCs w:val="20"/>
          <w:highlight w:val="yellow"/>
          <w:lang w:eastAsia="en-US"/>
        </w:rPr>
      </w:pP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Pénzügyi tervezés</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Az elkülönített számlá(k) kezelése, </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Kötelezettségvállalási és utalványozási rend betartása, </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Nyilvántartások kezelése,</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projekt pénzügyi beszámolóinak és azok pénzügy mellékleteinek elkészítése</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 projektdosszié pénzügyi-számviteli-ügyviteli bizonylatainak kezelése, illetve kezelésnek irányítása </w:t>
      </w:r>
    </w:p>
    <w:p w:rsidR="00EB3773" w:rsidRPr="005D08E6" w:rsidRDefault="00EB3773" w:rsidP="00EB3773">
      <w:pPr>
        <w:pStyle w:val="Listaszerbekezds"/>
        <w:numPr>
          <w:ilvl w:val="0"/>
          <w:numId w:val="18"/>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 xml:space="preserve">A projekt szponzoroknak jelent, és felelős a projekt szabályoknak megfelelő pénzügyi működés biztosításáért (akár pályázati, akár belső szabályok). </w:t>
      </w:r>
    </w:p>
    <w:p w:rsidR="00EB3773" w:rsidRDefault="00EB3773" w:rsidP="00EB3773">
      <w:pPr>
        <w:autoSpaceDE w:val="0"/>
        <w:autoSpaceDN w:val="0"/>
        <w:adjustRightInd w:val="0"/>
        <w:rPr>
          <w:rFonts w:eastAsiaTheme="minorHAnsi"/>
          <w:color w:val="000000"/>
          <w:sz w:val="20"/>
          <w:szCs w:val="20"/>
          <w:lang w:eastAsia="en-US"/>
        </w:rPr>
      </w:pPr>
    </w:p>
    <w:p w:rsidR="00EB3773" w:rsidRPr="005D08E6" w:rsidRDefault="00EB3773" w:rsidP="00EB3773">
      <w:pPr>
        <w:autoSpaceDE w:val="0"/>
        <w:autoSpaceDN w:val="0"/>
        <w:adjustRightInd w:val="0"/>
        <w:rPr>
          <w:rFonts w:eastAsiaTheme="minorHAnsi"/>
          <w:color w:val="000000"/>
          <w:sz w:val="20"/>
          <w:szCs w:val="20"/>
          <w:lang w:eastAsia="en-US"/>
        </w:rPr>
      </w:pPr>
      <w:r w:rsidRPr="005D08E6">
        <w:rPr>
          <w:rFonts w:eastAsiaTheme="minorHAnsi"/>
          <w:color w:val="000000"/>
          <w:sz w:val="20"/>
          <w:szCs w:val="20"/>
          <w:lang w:eastAsia="en-US"/>
        </w:rPr>
        <w:t>Feladata továbbá:</w:t>
      </w:r>
    </w:p>
    <w:p w:rsidR="00EB3773" w:rsidRPr="005D08E6" w:rsidRDefault="00EB3773" w:rsidP="00EB3773">
      <w:pPr>
        <w:pStyle w:val="Listaszerbekezds"/>
        <w:numPr>
          <w:ilvl w:val="0"/>
          <w:numId w:val="19"/>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folyamatos összhang és felügyeletet biztosítása a pályázat pénzügyi folyamatainak</w:t>
      </w:r>
    </w:p>
    <w:p w:rsidR="00EB3773" w:rsidRPr="005D08E6" w:rsidRDefault="00EB3773" w:rsidP="00EB3773">
      <w:pPr>
        <w:pStyle w:val="Listaszerbekezds"/>
        <w:numPr>
          <w:ilvl w:val="0"/>
          <w:numId w:val="19"/>
        </w:numPr>
        <w:autoSpaceDE w:val="0"/>
        <w:autoSpaceDN w:val="0"/>
        <w:adjustRightInd w:val="0"/>
        <w:spacing w:after="0" w:line="240" w:lineRule="auto"/>
        <w:rPr>
          <w:rFonts w:eastAsiaTheme="minorHAnsi"/>
          <w:color w:val="000000"/>
          <w:sz w:val="20"/>
          <w:szCs w:val="20"/>
          <w:lang w:eastAsia="en-US"/>
        </w:rPr>
      </w:pPr>
      <w:r w:rsidRPr="005D08E6">
        <w:rPr>
          <w:rFonts w:eastAsiaTheme="minorHAnsi"/>
          <w:color w:val="000000"/>
          <w:sz w:val="20"/>
          <w:szCs w:val="20"/>
          <w:lang w:eastAsia="en-US"/>
        </w:rPr>
        <w:t>A kockázatok azonosítása, kockázatcsökkentő javaslatok kidolgozása pénzügyi területeken</w:t>
      </w:r>
    </w:p>
    <w:p w:rsidR="00EB3773" w:rsidRPr="00DB0F2F" w:rsidRDefault="00EB3773" w:rsidP="00EB3773">
      <w:pPr>
        <w:autoSpaceDE w:val="0"/>
        <w:autoSpaceDN w:val="0"/>
        <w:adjustRightInd w:val="0"/>
        <w:rPr>
          <w:rFonts w:eastAsiaTheme="minorHAnsi"/>
          <w:color w:val="000000"/>
          <w:sz w:val="20"/>
          <w:szCs w:val="20"/>
          <w:highlight w:val="yellow"/>
          <w:lang w:eastAsia="en-US"/>
        </w:rPr>
      </w:pPr>
    </w:p>
    <w:p w:rsidR="00EB3773" w:rsidRPr="00D12332" w:rsidRDefault="00EB3773" w:rsidP="00EB3773">
      <w:pPr>
        <w:autoSpaceDE w:val="0"/>
        <w:autoSpaceDN w:val="0"/>
        <w:adjustRightInd w:val="0"/>
        <w:rPr>
          <w:rFonts w:eastAsiaTheme="minorHAnsi"/>
          <w:b/>
          <w:color w:val="000000"/>
          <w:sz w:val="20"/>
          <w:szCs w:val="20"/>
          <w:lang w:eastAsia="en-US"/>
        </w:rPr>
      </w:pPr>
      <w:r w:rsidRPr="00D12332">
        <w:rPr>
          <w:rFonts w:eastAsiaTheme="minorHAnsi"/>
          <w:b/>
          <w:color w:val="000000"/>
          <w:sz w:val="20"/>
          <w:szCs w:val="20"/>
          <w:lang w:eastAsia="en-US"/>
        </w:rPr>
        <w:t>Szakmai vezető</w:t>
      </w:r>
    </w:p>
    <w:p w:rsidR="00EB3773" w:rsidRPr="00D12332" w:rsidRDefault="00EB3773" w:rsidP="00EB3773">
      <w:pPr>
        <w:pStyle w:val="Default"/>
        <w:jc w:val="both"/>
        <w:rPr>
          <w:sz w:val="20"/>
          <w:szCs w:val="20"/>
        </w:rPr>
      </w:pPr>
      <w:r w:rsidRPr="00D12332">
        <w:rPr>
          <w:sz w:val="20"/>
          <w:szCs w:val="20"/>
        </w:rPr>
        <w:t xml:space="preserve">A projekt szakmai vezetője </w:t>
      </w:r>
      <w:r>
        <w:rPr>
          <w:iCs/>
          <w:sz w:val="20"/>
          <w:szCs w:val="20"/>
        </w:rPr>
        <w:t>Szélesné Szőke Csilla Erika</w:t>
      </w:r>
      <w:r w:rsidRPr="00D12332">
        <w:rPr>
          <w:sz w:val="20"/>
          <w:szCs w:val="20"/>
        </w:rPr>
        <w:t xml:space="preserve"> lesz. Munkáját heti 20 órában fogja végezni.</w:t>
      </w:r>
    </w:p>
    <w:p w:rsidR="00EB3773" w:rsidRPr="00D12332" w:rsidRDefault="00EB3773" w:rsidP="00EB3773">
      <w:pPr>
        <w:pStyle w:val="CVNormal"/>
        <w:ind w:left="0"/>
        <w:jc w:val="both"/>
        <w:rPr>
          <w:rFonts w:ascii="Arial" w:eastAsiaTheme="minorHAnsi" w:hAnsi="Arial" w:cs="Arial"/>
          <w:color w:val="000000"/>
          <w:lang w:eastAsia="en-US"/>
        </w:rPr>
      </w:pPr>
    </w:p>
    <w:p w:rsidR="00EB3773" w:rsidRPr="00D12332" w:rsidRDefault="00EB3773" w:rsidP="00EB3773">
      <w:pPr>
        <w:pStyle w:val="CVNormal"/>
        <w:ind w:left="0"/>
        <w:jc w:val="both"/>
        <w:rPr>
          <w:rFonts w:ascii="Arial" w:eastAsiaTheme="minorHAnsi" w:hAnsi="Arial" w:cs="Arial"/>
          <w:color w:val="000000"/>
          <w:lang w:eastAsia="en-US"/>
        </w:rPr>
      </w:pPr>
      <w:r w:rsidRPr="00D12332">
        <w:rPr>
          <w:rFonts w:ascii="Arial" w:eastAsiaTheme="minorHAnsi" w:hAnsi="Arial" w:cs="Arial"/>
          <w:color w:val="000000"/>
          <w:lang w:eastAsia="en-US"/>
        </w:rPr>
        <w:t xml:space="preserve">Feladatai: </w:t>
      </w:r>
    </w:p>
    <w:p w:rsidR="00EB3773" w:rsidRPr="00D12332" w:rsidRDefault="00EB3773" w:rsidP="00EB3773">
      <w:pPr>
        <w:pStyle w:val="CVNormal"/>
        <w:ind w:left="0"/>
        <w:jc w:val="both"/>
        <w:rPr>
          <w:rFonts w:ascii="Arial" w:eastAsiaTheme="minorHAnsi" w:hAnsi="Arial" w:cs="Arial"/>
          <w:color w:val="000000"/>
          <w:lang w:eastAsia="en-US"/>
        </w:rPr>
      </w:pPr>
    </w:p>
    <w:p w:rsidR="00EB3773" w:rsidRPr="00D12332" w:rsidRDefault="00EB3773" w:rsidP="00EB3773">
      <w:pPr>
        <w:pStyle w:val="CVNormal"/>
        <w:numPr>
          <w:ilvl w:val="0"/>
          <w:numId w:val="20"/>
        </w:numPr>
        <w:jc w:val="both"/>
        <w:rPr>
          <w:rFonts w:ascii="Arial" w:eastAsiaTheme="minorHAnsi" w:hAnsi="Arial" w:cs="Arial"/>
          <w:color w:val="000000"/>
          <w:lang w:eastAsia="en-US"/>
        </w:rPr>
      </w:pPr>
      <w:r w:rsidRPr="00D12332">
        <w:rPr>
          <w:rFonts w:ascii="Arial" w:eastAsiaTheme="minorHAnsi" w:hAnsi="Arial" w:cs="Arial"/>
          <w:color w:val="000000"/>
          <w:lang w:eastAsia="en-US"/>
        </w:rPr>
        <w:t xml:space="preserve">A szakmai munka koordinálása, ütemezésének támogatása, ellenőrzése. </w:t>
      </w:r>
    </w:p>
    <w:p w:rsidR="00EB3773" w:rsidRPr="00D12332" w:rsidRDefault="00EB3773" w:rsidP="00EB3773">
      <w:pPr>
        <w:pStyle w:val="CVNormal"/>
        <w:numPr>
          <w:ilvl w:val="0"/>
          <w:numId w:val="20"/>
        </w:numPr>
        <w:jc w:val="both"/>
      </w:pPr>
      <w:r w:rsidRPr="00D12332">
        <w:rPr>
          <w:rFonts w:ascii="Arial" w:eastAsiaTheme="minorHAnsi" w:hAnsi="Arial" w:cs="Arial"/>
          <w:color w:val="000000"/>
          <w:lang w:eastAsia="en-US"/>
        </w:rPr>
        <w:t>Az indikátorok teljesülésének ellenőrzése</w:t>
      </w:r>
    </w:p>
    <w:p w:rsidR="00EB3773" w:rsidRPr="00D12332" w:rsidRDefault="00EB3773" w:rsidP="00EB3773">
      <w:pPr>
        <w:pStyle w:val="CVNormal"/>
        <w:numPr>
          <w:ilvl w:val="0"/>
          <w:numId w:val="20"/>
        </w:numPr>
        <w:jc w:val="both"/>
      </w:pPr>
      <w:r w:rsidRPr="00D12332">
        <w:rPr>
          <w:rFonts w:ascii="Arial" w:eastAsiaTheme="minorHAnsi" w:hAnsi="Arial" w:cs="Arial"/>
          <w:color w:val="000000"/>
          <w:lang w:eastAsia="en-US"/>
        </w:rPr>
        <w:t>Folyamatos szakmai Gap Analízis</w:t>
      </w:r>
    </w:p>
    <w:p w:rsidR="007C40A8" w:rsidRPr="003C4D8F" w:rsidRDefault="007C40A8" w:rsidP="00AE2BEE">
      <w:pPr>
        <w:pStyle w:val="Cmsor1"/>
        <w:keepLines w:val="0"/>
        <w:numPr>
          <w:ilvl w:val="3"/>
          <w:numId w:val="39"/>
        </w:numPr>
        <w:spacing w:before="360" w:after="240" w:line="240" w:lineRule="auto"/>
        <w:ind w:left="810" w:hanging="810"/>
        <w:rPr>
          <w:sz w:val="20"/>
          <w:szCs w:val="20"/>
        </w:rPr>
      </w:pPr>
      <w:r w:rsidRPr="003C4D8F">
        <w:rPr>
          <w:sz w:val="20"/>
          <w:szCs w:val="20"/>
        </w:rPr>
        <w:t>Azon feladatok bemutatása, amelyeket külső szakértők és partnerek fognak elvégezni</w:t>
      </w:r>
      <w:bookmarkEnd w:id="193"/>
      <w:bookmarkEnd w:id="194"/>
      <w:bookmarkEnd w:id="195"/>
    </w:p>
    <w:p w:rsidR="007C40A8" w:rsidRPr="00B42041" w:rsidRDefault="007C40A8" w:rsidP="00AE2BEE">
      <w:pPr>
        <w:pStyle w:val="Default"/>
        <w:rPr>
          <w:sz w:val="20"/>
          <w:szCs w:val="20"/>
        </w:rPr>
      </w:pPr>
      <w:r w:rsidRPr="00B42041">
        <w:rPr>
          <w:sz w:val="20"/>
          <w:szCs w:val="20"/>
        </w:rPr>
        <w:t>A külső szakértők és partnerek, illetve a projektgazda munkatársainak, illetve a projekt team-nek a feladatait tartalmazza a következő táblázat:</w:t>
      </w:r>
    </w:p>
    <w:p w:rsidR="007C40A8" w:rsidRPr="00B42041" w:rsidRDefault="007C40A8" w:rsidP="00AE2BEE">
      <w:pPr>
        <w:pStyle w:val="Default"/>
        <w:rPr>
          <w:sz w:val="20"/>
          <w:szCs w:val="20"/>
        </w:rPr>
      </w:pPr>
    </w:p>
    <w:tbl>
      <w:tblPr>
        <w:tblW w:w="8881" w:type="dxa"/>
        <w:tblInd w:w="65" w:type="dxa"/>
        <w:tblCellMar>
          <w:left w:w="70" w:type="dxa"/>
          <w:right w:w="70" w:type="dxa"/>
        </w:tblCellMar>
        <w:tblLook w:val="04A0" w:firstRow="1" w:lastRow="0" w:firstColumn="1" w:lastColumn="0" w:noHBand="0" w:noVBand="1"/>
      </w:tblPr>
      <w:tblGrid>
        <w:gridCol w:w="518"/>
        <w:gridCol w:w="6575"/>
        <w:gridCol w:w="709"/>
        <w:gridCol w:w="708"/>
        <w:gridCol w:w="371"/>
      </w:tblGrid>
      <w:tr w:rsidR="007C40A8" w:rsidRPr="00B42041" w:rsidTr="007C40A8">
        <w:trPr>
          <w:trHeight w:val="390"/>
        </w:trPr>
        <w:tc>
          <w:tcPr>
            <w:tcW w:w="518" w:type="dxa"/>
            <w:tcBorders>
              <w:top w:val="single" w:sz="4" w:space="0" w:color="auto"/>
              <w:left w:val="single" w:sz="4" w:space="0" w:color="auto"/>
              <w:bottom w:val="single" w:sz="4" w:space="0" w:color="A6A6A6"/>
              <w:right w:val="single" w:sz="4" w:space="0" w:color="A6A6A6"/>
            </w:tcBorders>
            <w:shd w:val="clear" w:color="000000" w:fill="538ED5"/>
            <w:noWrap/>
            <w:vAlign w:val="bottom"/>
            <w:hideMark/>
          </w:tcPr>
          <w:p w:rsidR="007C40A8" w:rsidRPr="00B42041" w:rsidRDefault="007C40A8" w:rsidP="00AE2BEE">
            <w:pPr>
              <w:spacing w:after="0" w:line="240" w:lineRule="auto"/>
              <w:rPr>
                <w:rFonts w:eastAsia="Times New Roman"/>
                <w:sz w:val="20"/>
                <w:szCs w:val="20"/>
              </w:rPr>
            </w:pPr>
            <w:r w:rsidRPr="00B42041">
              <w:rPr>
                <w:rFonts w:eastAsia="Times New Roman"/>
                <w:sz w:val="20"/>
                <w:szCs w:val="20"/>
              </w:rPr>
              <w:t> </w:t>
            </w:r>
          </w:p>
        </w:tc>
        <w:tc>
          <w:tcPr>
            <w:tcW w:w="6575" w:type="dxa"/>
            <w:tcBorders>
              <w:top w:val="single" w:sz="4" w:space="0" w:color="auto"/>
              <w:left w:val="nil"/>
              <w:bottom w:val="single" w:sz="4" w:space="0" w:color="A6A6A6"/>
              <w:right w:val="single" w:sz="4" w:space="0" w:color="A6A6A6"/>
            </w:tcBorders>
            <w:shd w:val="clear" w:color="000000" w:fill="538ED5"/>
            <w:noWrap/>
            <w:vAlign w:val="bottom"/>
            <w:hideMark/>
          </w:tcPr>
          <w:p w:rsidR="007C40A8" w:rsidRPr="00B42041" w:rsidRDefault="007C40A8" w:rsidP="00AE2BEE">
            <w:pPr>
              <w:spacing w:after="0" w:line="240" w:lineRule="auto"/>
              <w:rPr>
                <w:rFonts w:eastAsia="Times New Roman"/>
                <w:sz w:val="20"/>
                <w:szCs w:val="20"/>
              </w:rPr>
            </w:pPr>
            <w:r w:rsidRPr="00B42041">
              <w:rPr>
                <w:rFonts w:eastAsia="Times New Roman"/>
                <w:sz w:val="20"/>
                <w:szCs w:val="20"/>
              </w:rPr>
              <w:t> </w:t>
            </w:r>
          </w:p>
        </w:tc>
        <w:tc>
          <w:tcPr>
            <w:tcW w:w="709" w:type="dxa"/>
            <w:tcBorders>
              <w:top w:val="single" w:sz="4" w:space="0" w:color="auto"/>
              <w:left w:val="nil"/>
              <w:bottom w:val="single" w:sz="4" w:space="0" w:color="A6A6A6"/>
              <w:right w:val="single" w:sz="4" w:space="0" w:color="A6A6A6"/>
            </w:tcBorders>
            <w:shd w:val="clear" w:color="000000" w:fill="538ED5"/>
            <w:noWrap/>
            <w:vAlign w:val="bottom"/>
            <w:hideMark/>
          </w:tcPr>
          <w:p w:rsidR="007C40A8" w:rsidRPr="00B42041" w:rsidRDefault="007C40A8" w:rsidP="00AE2BEE">
            <w:pPr>
              <w:spacing w:after="0" w:line="240" w:lineRule="auto"/>
              <w:rPr>
                <w:rFonts w:eastAsia="Times New Roman"/>
                <w:b/>
                <w:bCs/>
                <w:sz w:val="20"/>
                <w:szCs w:val="20"/>
              </w:rPr>
            </w:pPr>
            <w:r w:rsidRPr="00B42041">
              <w:rPr>
                <w:rFonts w:eastAsia="Times New Roman"/>
                <w:b/>
                <w:bCs/>
                <w:sz w:val="20"/>
                <w:szCs w:val="20"/>
              </w:rPr>
              <w:t> </w:t>
            </w:r>
          </w:p>
        </w:tc>
        <w:tc>
          <w:tcPr>
            <w:tcW w:w="708" w:type="dxa"/>
            <w:tcBorders>
              <w:top w:val="single" w:sz="4" w:space="0" w:color="auto"/>
              <w:left w:val="nil"/>
              <w:bottom w:val="single" w:sz="4" w:space="0" w:color="A6A6A6"/>
              <w:right w:val="single" w:sz="4" w:space="0" w:color="A6A6A6"/>
            </w:tcBorders>
            <w:shd w:val="clear" w:color="000000" w:fill="538ED5"/>
            <w:noWrap/>
            <w:vAlign w:val="bottom"/>
            <w:hideMark/>
          </w:tcPr>
          <w:p w:rsidR="007C40A8" w:rsidRPr="00B42041" w:rsidRDefault="007C40A8" w:rsidP="00AE2BEE">
            <w:pPr>
              <w:spacing w:after="0" w:line="240" w:lineRule="auto"/>
              <w:rPr>
                <w:rFonts w:eastAsia="Times New Roman"/>
                <w:b/>
                <w:bCs/>
                <w:sz w:val="20"/>
                <w:szCs w:val="20"/>
              </w:rPr>
            </w:pPr>
            <w:r w:rsidRPr="00B42041">
              <w:rPr>
                <w:rFonts w:eastAsia="Times New Roman"/>
                <w:b/>
                <w:bCs/>
                <w:sz w:val="20"/>
                <w:szCs w:val="20"/>
              </w:rPr>
              <w:t> </w:t>
            </w:r>
          </w:p>
        </w:tc>
        <w:tc>
          <w:tcPr>
            <w:tcW w:w="371" w:type="dxa"/>
            <w:tcBorders>
              <w:top w:val="single" w:sz="4" w:space="0" w:color="auto"/>
              <w:left w:val="nil"/>
              <w:bottom w:val="single" w:sz="4" w:space="0" w:color="A6A6A6"/>
              <w:right w:val="single" w:sz="4" w:space="0" w:color="auto"/>
            </w:tcBorders>
            <w:shd w:val="clear" w:color="000000" w:fill="538ED5"/>
            <w:vAlign w:val="bottom"/>
            <w:hideMark/>
          </w:tcPr>
          <w:p w:rsidR="007C40A8" w:rsidRPr="00B42041" w:rsidRDefault="007C40A8" w:rsidP="00AE2BEE">
            <w:pPr>
              <w:spacing w:after="0" w:line="240" w:lineRule="auto"/>
              <w:rPr>
                <w:rFonts w:eastAsia="Times New Roman"/>
              </w:rPr>
            </w:pPr>
            <w:r w:rsidRPr="00B42041">
              <w:rPr>
                <w:rFonts w:eastAsia="Times New Roman"/>
              </w:rPr>
              <w:t> </w:t>
            </w:r>
          </w:p>
        </w:tc>
      </w:tr>
      <w:tr w:rsidR="007C40A8" w:rsidRPr="00B42041" w:rsidTr="007C40A8">
        <w:trPr>
          <w:trHeight w:val="300"/>
        </w:trPr>
        <w:tc>
          <w:tcPr>
            <w:tcW w:w="518" w:type="dxa"/>
            <w:tcBorders>
              <w:top w:val="nil"/>
              <w:left w:val="single" w:sz="4" w:space="0" w:color="auto"/>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992" w:type="dxa"/>
            <w:gridSpan w:val="3"/>
            <w:tcBorders>
              <w:top w:val="single" w:sz="4" w:space="0" w:color="A6A6A6"/>
              <w:left w:val="nil"/>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ELŐKÉSZÍTÉS</w:t>
            </w:r>
          </w:p>
        </w:tc>
        <w:tc>
          <w:tcPr>
            <w:tcW w:w="371" w:type="dxa"/>
            <w:tcBorders>
              <w:top w:val="nil"/>
              <w:left w:val="nil"/>
              <w:bottom w:val="single" w:sz="4" w:space="0" w:color="A6A6A6"/>
              <w:right w:val="single" w:sz="4" w:space="0" w:color="auto"/>
            </w:tcBorders>
            <w:shd w:val="clear" w:color="000000" w:fill="F2F2F2"/>
            <w:vAlign w:val="bottom"/>
            <w:hideMark/>
          </w:tcPr>
          <w:p w:rsidR="007C40A8" w:rsidRPr="00B42041" w:rsidRDefault="007C40A8" w:rsidP="00AE2BEE">
            <w:pPr>
              <w:spacing w:after="0" w:line="240" w:lineRule="auto"/>
              <w:rPr>
                <w:rFonts w:eastAsia="Times New Roman"/>
                <w:color w:val="000000"/>
              </w:rPr>
            </w:pPr>
            <w:r w:rsidRPr="00B42041">
              <w:rPr>
                <w:rFonts w:eastAsia="Times New Roman"/>
                <w:color w:val="000000"/>
              </w:rPr>
              <w:t> </w:t>
            </w:r>
          </w:p>
        </w:tc>
      </w:tr>
      <w:tr w:rsidR="007C40A8" w:rsidRPr="00B42041" w:rsidTr="007C40A8">
        <w:trPr>
          <w:trHeight w:val="300"/>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Külső</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Belső</w:t>
            </w:r>
          </w:p>
        </w:tc>
        <w:tc>
          <w:tcPr>
            <w:tcW w:w="371" w:type="dxa"/>
            <w:tcBorders>
              <w:top w:val="nil"/>
              <w:left w:val="nil"/>
              <w:bottom w:val="single" w:sz="4" w:space="0" w:color="A6A6A6"/>
              <w:right w:val="single" w:sz="4" w:space="0" w:color="auto"/>
            </w:tcBorders>
            <w:shd w:val="clear" w:color="000000" w:fill="F2F2F2"/>
            <w:vAlign w:val="bottom"/>
            <w:hideMark/>
          </w:tcPr>
          <w:p w:rsidR="007C40A8" w:rsidRPr="00B42041" w:rsidRDefault="007C40A8" w:rsidP="00AE2BEE">
            <w:pPr>
              <w:spacing w:after="0" w:line="240" w:lineRule="auto"/>
              <w:rPr>
                <w:rFonts w:eastAsia="Times New Roman"/>
                <w:color w:val="000000"/>
              </w:rPr>
            </w:pPr>
            <w:r w:rsidRPr="00B42041">
              <w:rPr>
                <w:rFonts w:eastAsia="Times New Roman"/>
                <w:color w:val="000000"/>
              </w:rPr>
              <w:t> </w:t>
            </w:r>
          </w:p>
        </w:tc>
      </w:tr>
      <w:tr w:rsidR="007C40A8" w:rsidRPr="00B42041" w:rsidTr="007C40A8">
        <w:trPr>
          <w:trHeight w:val="140"/>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Előzetes elemzés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val="restart"/>
            <w:tcBorders>
              <w:top w:val="nil"/>
              <w:left w:val="single" w:sz="4" w:space="0" w:color="A6A6A6"/>
              <w:bottom w:val="single" w:sz="4" w:space="0" w:color="000000"/>
              <w:right w:val="single" w:sz="4" w:space="0" w:color="auto"/>
            </w:tcBorders>
            <w:shd w:val="clear" w:color="000000" w:fill="F2F2F2"/>
            <w:noWrap/>
            <w:textDirection w:val="tbRl"/>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r w:rsidRPr="00B42041">
              <w:rPr>
                <w:rFonts w:ascii="Verdana" w:eastAsia="Times New Roman" w:hAnsi="Verdana" w:cs="Times New Roman"/>
                <w:b/>
                <w:bCs/>
                <w:color w:val="000000"/>
                <w:sz w:val="18"/>
                <w:szCs w:val="18"/>
              </w:rPr>
              <w:t>DOKUMENTÁCIÓS TEVÉKENYSÉG</w:t>
            </w: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Igény felmérés és ötletgyűjtés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76"/>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A megvalósíthatóság vizsgálata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2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kereteinek részletes meghatározása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Célrendszer kialakítása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Szakmai koncepció készítése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A projektmenedzsment koncepció rögzítése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A leszállítandó projekt eredmények definiálása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A főbb projekt szerepek definiálása és a kulcsszereplők kiválasztása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Felsőszintű ütem- és erőforrásterv készítése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hivatalos indítása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220"/>
        </w:trPr>
        <w:tc>
          <w:tcPr>
            <w:tcW w:w="518" w:type="dxa"/>
            <w:tcBorders>
              <w:top w:val="nil"/>
              <w:left w:val="single" w:sz="4" w:space="0" w:color="auto"/>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992" w:type="dxa"/>
            <w:gridSpan w:val="3"/>
            <w:tcBorders>
              <w:top w:val="single" w:sz="4" w:space="0" w:color="A6A6A6"/>
              <w:left w:val="nil"/>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TERVEZÉS</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IV.</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szervezet felállítása és működési rendjének kidolgozása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V.</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Ütem- és erőforrásterv valamint költségvetés létrehozása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96"/>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Az elvégzendő feladatok meghatározása és rendszerbe foglalása (WBS)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18"/>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Hálóterv készítése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Ütemezés és erőforrás hozzárendelés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Költségtervezés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VI.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Kommunikációtervezés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VII.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Kockázatkezelés a tervezés szakaszban</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vMerge w:val="restart"/>
            <w:tcBorders>
              <w:top w:val="nil"/>
              <w:left w:val="single" w:sz="4" w:space="0" w:color="A6A6A6"/>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40"/>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VIII.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Változáskezelési rendszer kialakítása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vMerge/>
            <w:tcBorders>
              <w:top w:val="nil"/>
              <w:left w:val="single" w:sz="4" w:space="0" w:color="A6A6A6"/>
              <w:bottom w:val="single" w:sz="4" w:space="0" w:color="A6A6A6"/>
              <w:right w:val="single" w:sz="4" w:space="0" w:color="A6A6A6"/>
            </w:tcBorders>
            <w:vAlign w:val="center"/>
            <w:hideMark/>
          </w:tcPr>
          <w:p w:rsidR="007C40A8" w:rsidRPr="00B42041" w:rsidRDefault="007C40A8" w:rsidP="00AE2BEE">
            <w:pPr>
              <w:spacing w:after="0" w:line="240" w:lineRule="auto"/>
              <w:rPr>
                <w:rFonts w:eastAsia="Times New Roman"/>
                <w:b/>
                <w:bCs/>
                <w:color w:val="000000"/>
                <w:sz w:val="20"/>
                <w:szCs w:val="20"/>
              </w:rPr>
            </w:pP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16"/>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IX.</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Minőségmenedzsment tervezése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vMerge/>
            <w:tcBorders>
              <w:top w:val="nil"/>
              <w:left w:val="single" w:sz="4" w:space="0" w:color="A6A6A6"/>
              <w:bottom w:val="single" w:sz="4" w:space="0" w:color="A6A6A6"/>
              <w:right w:val="single" w:sz="4" w:space="0" w:color="A6A6A6"/>
            </w:tcBorders>
            <w:vAlign w:val="center"/>
            <w:hideMark/>
          </w:tcPr>
          <w:p w:rsidR="007C40A8" w:rsidRPr="00B42041" w:rsidRDefault="007C40A8" w:rsidP="00AE2BEE">
            <w:pPr>
              <w:spacing w:after="0" w:line="240" w:lineRule="auto"/>
              <w:rPr>
                <w:rFonts w:eastAsia="Times New Roman"/>
                <w:b/>
                <w:bCs/>
                <w:color w:val="000000"/>
                <w:sz w:val="20"/>
                <w:szCs w:val="20"/>
              </w:rPr>
            </w:pP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8510" w:type="dxa"/>
            <w:gridSpan w:val="4"/>
            <w:tcBorders>
              <w:top w:val="single" w:sz="4" w:space="0" w:color="A6A6A6"/>
              <w:left w:val="single" w:sz="4" w:space="0" w:color="auto"/>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MEGVALÓSÍTÁS</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96"/>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szakmai termékeinek, eredményeinek létrehozása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46"/>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Monitoring-kontrolling rendszer működtetése, minőségbiztosítás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8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Kommunikáció</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Kockázatkezelés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3C24F9"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Változáskezelés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3C24F9"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IX.</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Átadás- átvétel-lebonyolítás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00"/>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Oktatás, tréning</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Használatba vétel, üzembe helyezés, lebonyolítás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3C24F9" w:rsidP="00AE2BEE">
            <w:pPr>
              <w:spacing w:after="0" w:line="240" w:lineRule="auto"/>
              <w:rPr>
                <w:rFonts w:eastAsia="Times New Roman"/>
                <w:color w:val="000000"/>
                <w:sz w:val="20"/>
                <w:szCs w:val="20"/>
              </w:rPr>
            </w:pPr>
            <w:r w:rsidRPr="00B42041">
              <w:rPr>
                <w:rFonts w:eastAsia="Times New Roman"/>
                <w:b/>
                <w:bCs/>
                <w:color w:val="000000"/>
                <w:sz w:val="20"/>
                <w:szCs w:val="20"/>
              </w:rPr>
              <w:t>X</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94"/>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Követő feladatok meghatározása és beindítása, illetve lefolytatása</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Teljes körű projektzárás</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8510" w:type="dxa"/>
            <w:gridSpan w:val="4"/>
            <w:tcBorders>
              <w:top w:val="single" w:sz="4" w:space="0" w:color="A6A6A6"/>
              <w:left w:val="single" w:sz="4" w:space="0" w:color="auto"/>
              <w:bottom w:val="single" w:sz="4" w:space="0" w:color="A6A6A6"/>
              <w:right w:val="single" w:sz="4" w:space="0" w:color="A6A6A6"/>
            </w:tcBorders>
            <w:shd w:val="clear" w:color="000000" w:fill="C5D9F1"/>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ZÁRÁS és ÉRTÉKELÉS</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88"/>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Tapasztalatok összegyűjtése és elemzése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értékelése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198"/>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erőforrások további / jövőbeni felhasználásának rendezése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6A6A6"/>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XIII.</w:t>
            </w:r>
          </w:p>
        </w:tc>
        <w:tc>
          <w:tcPr>
            <w:tcW w:w="6575"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Záró dokumentáció elkészítése</w:t>
            </w:r>
          </w:p>
        </w:tc>
        <w:tc>
          <w:tcPr>
            <w:tcW w:w="709"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08" w:type="dxa"/>
            <w:tcBorders>
              <w:top w:val="nil"/>
              <w:left w:val="nil"/>
              <w:bottom w:val="single" w:sz="4" w:space="0" w:color="A6A6A6"/>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r w:rsidR="007C40A8" w:rsidRPr="00B42041" w:rsidTr="007C40A8">
        <w:trPr>
          <w:trHeight w:val="62"/>
        </w:trPr>
        <w:tc>
          <w:tcPr>
            <w:tcW w:w="518" w:type="dxa"/>
            <w:tcBorders>
              <w:top w:val="nil"/>
              <w:left w:val="single" w:sz="4" w:space="0" w:color="auto"/>
              <w:bottom w:val="single" w:sz="4" w:space="0" w:color="auto"/>
              <w:right w:val="single" w:sz="4" w:space="0" w:color="A6A6A6"/>
            </w:tcBorders>
            <w:shd w:val="clear" w:color="000000" w:fill="FFFFFF"/>
            <w:noWrap/>
            <w:vAlign w:val="center"/>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XIV.</w:t>
            </w:r>
          </w:p>
        </w:tc>
        <w:tc>
          <w:tcPr>
            <w:tcW w:w="6575" w:type="dxa"/>
            <w:tcBorders>
              <w:top w:val="nil"/>
              <w:left w:val="nil"/>
              <w:bottom w:val="single" w:sz="4" w:space="0" w:color="auto"/>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A projekt formális lezárása, a projektszervezet feloszlatása</w:t>
            </w:r>
          </w:p>
        </w:tc>
        <w:tc>
          <w:tcPr>
            <w:tcW w:w="709" w:type="dxa"/>
            <w:tcBorders>
              <w:top w:val="nil"/>
              <w:left w:val="nil"/>
              <w:bottom w:val="single" w:sz="4" w:space="0" w:color="auto"/>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color w:val="000000"/>
                <w:sz w:val="20"/>
                <w:szCs w:val="20"/>
              </w:rPr>
            </w:pPr>
            <w:r w:rsidRPr="00B42041">
              <w:rPr>
                <w:rFonts w:eastAsia="Times New Roman"/>
                <w:color w:val="000000"/>
                <w:sz w:val="20"/>
                <w:szCs w:val="20"/>
              </w:rPr>
              <w:t> </w:t>
            </w:r>
          </w:p>
        </w:tc>
        <w:tc>
          <w:tcPr>
            <w:tcW w:w="708" w:type="dxa"/>
            <w:tcBorders>
              <w:top w:val="nil"/>
              <w:left w:val="nil"/>
              <w:bottom w:val="single" w:sz="4" w:space="0" w:color="auto"/>
              <w:right w:val="single" w:sz="4" w:space="0" w:color="A6A6A6"/>
            </w:tcBorders>
            <w:shd w:val="clear" w:color="000000" w:fill="FFFFFF"/>
            <w:noWrap/>
            <w:vAlign w:val="bottom"/>
            <w:hideMark/>
          </w:tcPr>
          <w:p w:rsidR="007C40A8" w:rsidRPr="00B42041" w:rsidRDefault="007C40A8" w:rsidP="00AE2BEE">
            <w:pPr>
              <w:spacing w:after="0" w:line="240" w:lineRule="auto"/>
              <w:rPr>
                <w:rFonts w:eastAsia="Times New Roman"/>
                <w:b/>
                <w:bCs/>
                <w:color w:val="000000"/>
                <w:sz w:val="20"/>
                <w:szCs w:val="20"/>
              </w:rPr>
            </w:pPr>
            <w:r w:rsidRPr="00B42041">
              <w:rPr>
                <w:rFonts w:eastAsia="Times New Roman"/>
                <w:b/>
                <w:bCs/>
                <w:color w:val="000000"/>
                <w:sz w:val="20"/>
                <w:szCs w:val="20"/>
              </w:rPr>
              <w:t>X</w:t>
            </w:r>
          </w:p>
        </w:tc>
        <w:tc>
          <w:tcPr>
            <w:tcW w:w="371" w:type="dxa"/>
            <w:vMerge/>
            <w:tcBorders>
              <w:top w:val="nil"/>
              <w:left w:val="single" w:sz="4" w:space="0" w:color="A6A6A6"/>
              <w:bottom w:val="single" w:sz="4" w:space="0" w:color="000000"/>
              <w:right w:val="single" w:sz="4" w:space="0" w:color="auto"/>
            </w:tcBorders>
            <w:vAlign w:val="center"/>
            <w:hideMark/>
          </w:tcPr>
          <w:p w:rsidR="007C40A8" w:rsidRPr="00B42041" w:rsidRDefault="007C40A8" w:rsidP="00AE2BEE">
            <w:pPr>
              <w:spacing w:after="0" w:line="240" w:lineRule="auto"/>
              <w:rPr>
                <w:rFonts w:ascii="Verdana" w:eastAsia="Times New Roman" w:hAnsi="Verdana" w:cs="Times New Roman"/>
                <w:b/>
                <w:bCs/>
                <w:color w:val="000000"/>
                <w:sz w:val="18"/>
                <w:szCs w:val="18"/>
              </w:rPr>
            </w:pPr>
          </w:p>
        </w:tc>
      </w:tr>
    </w:tbl>
    <w:p w:rsidR="00BE3F96" w:rsidRPr="00B42041" w:rsidRDefault="006C4423" w:rsidP="00AE2BEE">
      <w:r>
        <w:rPr>
          <w:rFonts w:eastAsia="Times New Roman"/>
          <w:b/>
          <w:bCs/>
          <w:color w:val="1F497D"/>
          <w:sz w:val="16"/>
          <w:szCs w:val="16"/>
        </w:rPr>
        <w:t>39</w:t>
      </w:r>
      <w:r w:rsidR="00BE3F96" w:rsidRPr="00B42041">
        <w:rPr>
          <w:rFonts w:eastAsia="Times New Roman"/>
          <w:b/>
          <w:bCs/>
          <w:color w:val="1F497D"/>
          <w:sz w:val="16"/>
          <w:szCs w:val="16"/>
        </w:rPr>
        <w:t xml:space="preserve">. </w:t>
      </w:r>
      <w:r w:rsidR="00E370FB" w:rsidRPr="00B42041">
        <w:rPr>
          <w:rFonts w:eastAsia="Times New Roman"/>
          <w:b/>
          <w:bCs/>
          <w:color w:val="1F497D"/>
          <w:sz w:val="16"/>
          <w:szCs w:val="16"/>
        </w:rPr>
        <w:t>t</w:t>
      </w:r>
      <w:r w:rsidR="00BE3F96" w:rsidRPr="00B42041">
        <w:rPr>
          <w:rFonts w:eastAsia="Times New Roman"/>
          <w:b/>
          <w:bCs/>
          <w:color w:val="1F497D"/>
          <w:sz w:val="16"/>
          <w:szCs w:val="16"/>
        </w:rPr>
        <w:t>áb</w:t>
      </w:r>
      <w:r w:rsidR="00E370FB" w:rsidRPr="00B42041">
        <w:rPr>
          <w:rFonts w:eastAsia="Times New Roman"/>
          <w:b/>
          <w:bCs/>
          <w:color w:val="1F497D"/>
          <w:sz w:val="16"/>
          <w:szCs w:val="16"/>
        </w:rPr>
        <w:t>la</w:t>
      </w:r>
      <w:r w:rsidR="00BE3F96" w:rsidRPr="00B42041">
        <w:rPr>
          <w:rFonts w:eastAsia="Times New Roman"/>
          <w:b/>
          <w:bCs/>
          <w:color w:val="1F497D"/>
          <w:sz w:val="16"/>
          <w:szCs w:val="16"/>
        </w:rPr>
        <w:t xml:space="preserve"> | Feladatok és felelősök</w:t>
      </w:r>
    </w:p>
    <w:p w:rsidR="007C40A8" w:rsidRDefault="000D5355" w:rsidP="00AE2BEE">
      <w:pPr>
        <w:pStyle w:val="CVNormal"/>
        <w:ind w:left="0"/>
        <w:rPr>
          <w:rFonts w:ascii="Arial" w:eastAsiaTheme="minorHAnsi" w:hAnsi="Arial" w:cs="Arial"/>
          <w:color w:val="000000"/>
          <w:lang w:eastAsia="en-US"/>
        </w:rPr>
      </w:pPr>
      <w:r w:rsidRPr="000D5355">
        <w:rPr>
          <w:rFonts w:ascii="Arial" w:eastAsiaTheme="minorHAnsi" w:hAnsi="Arial" w:cs="Arial"/>
          <w:color w:val="000000"/>
          <w:lang w:eastAsia="en-US"/>
        </w:rPr>
        <w:t>Intézményünkben több régóta ezen a területen dolgozó, nagy szakmai tapasztalattal és megfelelő végzettséggel, rendelkező szakember van, aki szívesen részt vesz a projekt megvalósításában.</w:t>
      </w:r>
    </w:p>
    <w:p w:rsidR="000D5355" w:rsidRDefault="000D5355" w:rsidP="00AE2BEE">
      <w:pPr>
        <w:pStyle w:val="CVNormal"/>
        <w:ind w:left="0"/>
        <w:rPr>
          <w:rFonts w:ascii="Arial" w:eastAsiaTheme="minorHAnsi" w:hAnsi="Arial" w:cs="Arial"/>
          <w:color w:val="000000"/>
          <w:lang w:eastAsia="en-US"/>
        </w:rPr>
      </w:pPr>
    </w:p>
    <w:tbl>
      <w:tblPr>
        <w:tblStyle w:val="Rcsostblzat"/>
        <w:tblW w:w="0" w:type="auto"/>
        <w:tblLook w:val="04A0" w:firstRow="1" w:lastRow="0" w:firstColumn="1" w:lastColumn="0" w:noHBand="0" w:noVBand="1"/>
      </w:tblPr>
      <w:tblGrid>
        <w:gridCol w:w="9062"/>
      </w:tblGrid>
      <w:tr w:rsidR="000D5355" w:rsidRPr="000D5355" w:rsidTr="000D5355">
        <w:tc>
          <w:tcPr>
            <w:tcW w:w="9062" w:type="dxa"/>
            <w:vAlign w:val="center"/>
          </w:tcPr>
          <w:p w:rsidR="000D5355" w:rsidRPr="000D5355" w:rsidRDefault="000D5355" w:rsidP="00AE2BEE">
            <w:pPr>
              <w:spacing w:line="240" w:lineRule="auto"/>
              <w:rPr>
                <w:b/>
                <w:bCs/>
                <w:color w:val="000000" w:themeColor="text1"/>
                <w:sz w:val="20"/>
                <w:szCs w:val="20"/>
              </w:rPr>
            </w:pPr>
            <w:r w:rsidRPr="000D5355">
              <w:rPr>
                <w:b/>
                <w:bCs/>
                <w:color w:val="000000" w:themeColor="text1"/>
                <w:sz w:val="20"/>
                <w:szCs w:val="20"/>
              </w:rPr>
              <w:t>Intézményi dolgozó megvalósító szakember</w:t>
            </w:r>
          </w:p>
        </w:tc>
      </w:tr>
      <w:tr w:rsidR="000D5355" w:rsidRPr="000D5355" w:rsidTr="00E12542">
        <w:tc>
          <w:tcPr>
            <w:tcW w:w="9062" w:type="dxa"/>
          </w:tcPr>
          <w:p w:rsidR="000D5355" w:rsidRPr="000D5355" w:rsidRDefault="000D5355" w:rsidP="00AE2BEE">
            <w:pPr>
              <w:spacing w:line="240" w:lineRule="auto"/>
              <w:rPr>
                <w:b/>
                <w:bCs/>
                <w:color w:val="000000" w:themeColor="text1"/>
                <w:sz w:val="20"/>
                <w:szCs w:val="20"/>
              </w:rPr>
            </w:pPr>
            <w:r w:rsidRPr="000D5355">
              <w:rPr>
                <w:b/>
                <w:bCs/>
                <w:color w:val="000000" w:themeColor="text1"/>
                <w:sz w:val="20"/>
                <w:szCs w:val="20"/>
              </w:rPr>
              <w:t xml:space="preserve">Salamon Ferenc </w:t>
            </w:r>
          </w:p>
          <w:p w:rsidR="000D5355" w:rsidRPr="000D5355" w:rsidRDefault="000D5355" w:rsidP="00AE2BEE">
            <w:pPr>
              <w:spacing w:line="240" w:lineRule="auto"/>
              <w:rPr>
                <w:bCs/>
                <w:color w:val="000000" w:themeColor="text1"/>
                <w:sz w:val="20"/>
                <w:szCs w:val="20"/>
              </w:rPr>
            </w:pPr>
            <w:r w:rsidRPr="000D5355">
              <w:rPr>
                <w:bCs/>
                <w:color w:val="000000" w:themeColor="text1"/>
                <w:sz w:val="20"/>
                <w:szCs w:val="20"/>
              </w:rPr>
              <w:t>18 éve dolgozik az intézményben. Elsőként a mátraszelei utógondozói otthonban dolgozott, jelenleg intézményünk fejlesztő pedagógusa, napi kapcsolatban van az ellátott gyermekekkel, fiatalokkal.  Elvégezte az egri Eszterházy Károly Főiskola média-pedagógia szakot, később 2015-ben szakmai fejlődése érdekében pedagógia tanári diplomát szerzett. Mindennapi munkája során segíti a gyermekcsoportokat, fejleszti kommunikációjukat, részt vállal az önálló életre való felkészítésükben. Az intézményi élettől független tevékenységeiben, mint WingTsun mester oktat nagyon sok fiatalt.</w:t>
            </w:r>
          </w:p>
          <w:p w:rsidR="000D5355" w:rsidRPr="000D5355" w:rsidRDefault="000D5355" w:rsidP="00AE2BEE">
            <w:pPr>
              <w:spacing w:line="240" w:lineRule="auto"/>
              <w:rPr>
                <w:bCs/>
                <w:color w:val="000000" w:themeColor="text1"/>
                <w:sz w:val="20"/>
                <w:szCs w:val="20"/>
              </w:rPr>
            </w:pPr>
          </w:p>
        </w:tc>
      </w:tr>
      <w:tr w:rsidR="000D5355" w:rsidRPr="000D5355" w:rsidTr="00E12542">
        <w:tc>
          <w:tcPr>
            <w:tcW w:w="9062" w:type="dxa"/>
          </w:tcPr>
          <w:p w:rsidR="000D5355" w:rsidRPr="000D5355" w:rsidRDefault="000D5355" w:rsidP="00AE2BEE">
            <w:pPr>
              <w:spacing w:after="120" w:line="240" w:lineRule="auto"/>
              <w:rPr>
                <w:b/>
                <w:color w:val="000000" w:themeColor="text1"/>
                <w:sz w:val="20"/>
                <w:szCs w:val="20"/>
              </w:rPr>
            </w:pPr>
            <w:r w:rsidRPr="000D5355">
              <w:rPr>
                <w:b/>
                <w:color w:val="000000" w:themeColor="text1"/>
                <w:sz w:val="20"/>
                <w:szCs w:val="20"/>
              </w:rPr>
              <w:t>Molnár Zoltán</w:t>
            </w:r>
          </w:p>
          <w:p w:rsidR="000D5355" w:rsidRPr="000D5355" w:rsidRDefault="000D5355" w:rsidP="00AE2BEE">
            <w:pPr>
              <w:spacing w:after="120" w:line="240" w:lineRule="auto"/>
              <w:rPr>
                <w:color w:val="000000" w:themeColor="text1"/>
                <w:sz w:val="20"/>
                <w:szCs w:val="20"/>
              </w:rPr>
            </w:pPr>
            <w:r w:rsidRPr="000D5355">
              <w:rPr>
                <w:color w:val="000000" w:themeColor="text1"/>
                <w:sz w:val="20"/>
                <w:szCs w:val="20"/>
              </w:rPr>
              <w:t>1992-től végez pedagógia tevékenységet fogyatékkal élő gyermekek körében, 2010-től a pályázó intézmény pedagógusa, csoportvezető/nevelő.</w:t>
            </w:r>
          </w:p>
          <w:p w:rsidR="000D5355" w:rsidRPr="000D5355" w:rsidRDefault="000D5355" w:rsidP="00AE2BEE">
            <w:pPr>
              <w:spacing w:after="120" w:line="240" w:lineRule="auto"/>
              <w:rPr>
                <w:color w:val="000000" w:themeColor="text1"/>
                <w:sz w:val="20"/>
                <w:szCs w:val="20"/>
              </w:rPr>
            </w:pPr>
            <w:r w:rsidRPr="000D5355">
              <w:rPr>
                <w:color w:val="000000" w:themeColor="text1"/>
                <w:sz w:val="20"/>
                <w:szCs w:val="20"/>
              </w:rPr>
              <w:t>Kompetenciái: Probléma felismerő és megoldó képesség. Döntéshozatali és vezetői képesség. Nagy andragógiai tapasztalat, a másság, a hátrányos helyzetűek elhelyezésénél szerzett gyakorlat, tolerancia, kitartó munkavégzés. Folyamatos képzésekkel új tudás, készségek megszerzése. Jó beszédkészség. Barátságos attitűd. Gyors, pontos és megbízható</w:t>
            </w:r>
            <w:r>
              <w:rPr>
                <w:color w:val="000000" w:themeColor="text1"/>
                <w:sz w:val="20"/>
                <w:szCs w:val="20"/>
              </w:rPr>
              <w:t xml:space="preserve"> munkavégzés jellemzi. </w:t>
            </w:r>
          </w:p>
        </w:tc>
      </w:tr>
      <w:tr w:rsidR="000D5355" w:rsidRPr="000D5355" w:rsidTr="00E12542">
        <w:tc>
          <w:tcPr>
            <w:tcW w:w="9062" w:type="dxa"/>
          </w:tcPr>
          <w:p w:rsidR="000D5355" w:rsidRPr="000D5355" w:rsidRDefault="000D5355" w:rsidP="00AE2BEE">
            <w:pPr>
              <w:pStyle w:val="Alszakasz"/>
              <w:spacing w:before="0" w:line="240" w:lineRule="auto"/>
              <w:rPr>
                <w:rFonts w:ascii="Arial" w:hAnsi="Arial" w:cs="Arial"/>
                <w:b/>
                <w:color w:val="000000" w:themeColor="text1"/>
                <w:sz w:val="20"/>
                <w:szCs w:val="20"/>
              </w:rPr>
            </w:pPr>
            <w:r w:rsidRPr="000D5355">
              <w:rPr>
                <w:rFonts w:ascii="Arial" w:hAnsi="Arial" w:cs="Arial"/>
                <w:b/>
                <w:color w:val="000000" w:themeColor="text1"/>
                <w:sz w:val="20"/>
                <w:szCs w:val="20"/>
              </w:rPr>
              <w:t>Bíró Róbert</w:t>
            </w:r>
          </w:p>
          <w:p w:rsidR="000D5355" w:rsidRPr="000D5355" w:rsidRDefault="000D5355" w:rsidP="00AE2BEE">
            <w:pPr>
              <w:pStyle w:val="Alszakasz"/>
              <w:spacing w:before="0" w:line="240" w:lineRule="auto"/>
              <w:rPr>
                <w:rFonts w:ascii="Arial" w:eastAsia="HYGothic-Extra" w:hAnsi="Arial" w:cs="Arial"/>
                <w:color w:val="000000" w:themeColor="text1"/>
                <w:sz w:val="20"/>
                <w:szCs w:val="20"/>
              </w:rPr>
            </w:pPr>
            <w:r w:rsidRPr="000D5355">
              <w:rPr>
                <w:rFonts w:ascii="Arial" w:hAnsi="Arial" w:cs="Arial"/>
                <w:color w:val="000000" w:themeColor="text1"/>
                <w:sz w:val="20"/>
                <w:szCs w:val="20"/>
              </w:rPr>
              <w:t>Szociális munkás végzettségű szakember, aki a jelenleg intézményünk befogadó otthonának a „FÉSZEK</w:t>
            </w:r>
            <w:r w:rsidRPr="00C9114E">
              <w:rPr>
                <w:rFonts w:ascii="Arial" w:hAnsi="Arial" w:cs="Arial"/>
                <w:color w:val="auto"/>
                <w:sz w:val="20"/>
                <w:szCs w:val="20"/>
              </w:rPr>
              <w:t xml:space="preserve">” Gyermekotthonnak az </w:t>
            </w:r>
            <w:r w:rsidRPr="00C9114E">
              <w:rPr>
                <w:rStyle w:val="Erskiemels"/>
                <w:rFonts w:ascii="Arial" w:eastAsia="Dotum" w:hAnsi="Arial" w:cs="Arial"/>
                <w:b w:val="0"/>
                <w:i w:val="0"/>
                <w:color w:val="auto"/>
                <w:sz w:val="20"/>
                <w:szCs w:val="20"/>
              </w:rPr>
              <w:t xml:space="preserve">otthonvezetője. </w:t>
            </w:r>
            <w:r w:rsidRPr="00C9114E">
              <w:rPr>
                <w:rStyle w:val="Kiemels"/>
                <w:rFonts w:ascii="Arial" w:eastAsia="HYGothic-Extra" w:hAnsi="Arial" w:cs="Arial"/>
                <w:i w:val="0"/>
                <w:color w:val="auto"/>
                <w:sz w:val="20"/>
                <w:szCs w:val="20"/>
              </w:rPr>
              <w:t xml:space="preserve">Munkatapasztalatai: </w:t>
            </w:r>
            <w:r w:rsidRPr="00C9114E">
              <w:rPr>
                <w:rFonts w:ascii="Arial" w:hAnsi="Arial" w:cs="Arial"/>
                <w:color w:val="auto"/>
                <w:sz w:val="20"/>
                <w:szCs w:val="20"/>
              </w:rPr>
              <w:t xml:space="preserve">Szécsény és Térsége Humánszolgáltató központban </w:t>
            </w:r>
            <w:r w:rsidRPr="00C9114E">
              <w:rPr>
                <w:rStyle w:val="Erskiemels"/>
                <w:rFonts w:ascii="Arial" w:eastAsia="Dotum" w:hAnsi="Arial" w:cs="Arial"/>
                <w:b w:val="0"/>
                <w:i w:val="0"/>
                <w:color w:val="auto"/>
                <w:sz w:val="20"/>
                <w:szCs w:val="20"/>
              </w:rPr>
              <w:t xml:space="preserve">intézményvezető helyettes; Gyermekjóléti Központ Szakmai vezetője, esetmenedzser; </w:t>
            </w:r>
            <w:r w:rsidRPr="00C9114E">
              <w:rPr>
                <w:rFonts w:ascii="Arial" w:hAnsi="Arial" w:cs="Arial"/>
                <w:color w:val="auto"/>
                <w:sz w:val="20"/>
                <w:szCs w:val="20"/>
              </w:rPr>
              <w:t xml:space="preserve">Türr István Képző és Kutató Intézet, </w:t>
            </w:r>
            <w:r w:rsidRPr="00C9114E">
              <w:rPr>
                <w:rStyle w:val="Erskiemels"/>
                <w:rFonts w:ascii="Arial" w:eastAsia="Dotum" w:hAnsi="Arial" w:cs="Arial"/>
                <w:b w:val="0"/>
                <w:i w:val="0"/>
                <w:color w:val="auto"/>
                <w:sz w:val="20"/>
                <w:szCs w:val="20"/>
              </w:rPr>
              <w:t xml:space="preserve">pedagógus; </w:t>
            </w:r>
            <w:r w:rsidRPr="00C9114E">
              <w:rPr>
                <w:rFonts w:ascii="Arial" w:hAnsi="Arial" w:cs="Arial"/>
                <w:color w:val="auto"/>
                <w:sz w:val="20"/>
                <w:szCs w:val="20"/>
              </w:rPr>
              <w:t xml:space="preserve">„FÉSZEK” Gyermekotthon, </w:t>
            </w:r>
            <w:r w:rsidRPr="00C9114E">
              <w:rPr>
                <w:rStyle w:val="Erskiemels"/>
                <w:rFonts w:ascii="Arial" w:eastAsia="Dotum" w:hAnsi="Arial" w:cs="Arial"/>
                <w:b w:val="0"/>
                <w:i w:val="0"/>
                <w:color w:val="auto"/>
                <w:sz w:val="20"/>
                <w:szCs w:val="20"/>
              </w:rPr>
              <w:t xml:space="preserve">gyermekvédelmi asszisztens; </w:t>
            </w:r>
            <w:r w:rsidRPr="00C9114E">
              <w:rPr>
                <w:rFonts w:ascii="Arial" w:hAnsi="Arial" w:cs="Arial"/>
                <w:color w:val="auto"/>
                <w:sz w:val="20"/>
                <w:szCs w:val="20"/>
              </w:rPr>
              <w:t xml:space="preserve">Regionális Munkaügyi Központ, </w:t>
            </w:r>
            <w:r w:rsidRPr="00C9114E">
              <w:rPr>
                <w:rStyle w:val="Kiemels"/>
                <w:rFonts w:ascii="Arial" w:eastAsia="HYGothic-Extra" w:hAnsi="Arial" w:cs="Arial"/>
                <w:i w:val="0"/>
                <w:color w:val="auto"/>
                <w:sz w:val="20"/>
                <w:szCs w:val="20"/>
              </w:rPr>
              <w:t xml:space="preserve">rehabilitációs mentor; </w:t>
            </w:r>
            <w:r w:rsidRPr="00C9114E">
              <w:rPr>
                <w:rFonts w:ascii="Arial" w:hAnsi="Arial" w:cs="Arial"/>
                <w:color w:val="auto"/>
                <w:sz w:val="20"/>
                <w:szCs w:val="20"/>
              </w:rPr>
              <w:t xml:space="preserve">Egészségügyi és Szociális Központ, </w:t>
            </w:r>
            <w:r w:rsidRPr="00C9114E">
              <w:rPr>
                <w:rStyle w:val="Kiemels"/>
                <w:rFonts w:ascii="Arial" w:eastAsia="HYGothic-Extra" w:hAnsi="Arial" w:cs="Arial"/>
                <w:i w:val="0"/>
                <w:color w:val="auto"/>
                <w:sz w:val="20"/>
                <w:szCs w:val="20"/>
              </w:rPr>
              <w:t xml:space="preserve">mentálhigiénés munkatárs. </w:t>
            </w:r>
          </w:p>
        </w:tc>
      </w:tr>
      <w:tr w:rsidR="000D5355" w:rsidRPr="000D5355" w:rsidTr="00E12542">
        <w:tc>
          <w:tcPr>
            <w:tcW w:w="9062" w:type="dxa"/>
          </w:tcPr>
          <w:p w:rsidR="000D5355" w:rsidRPr="000D5355" w:rsidRDefault="000D5355" w:rsidP="00AE2BEE">
            <w:pPr>
              <w:spacing w:line="240" w:lineRule="auto"/>
              <w:rPr>
                <w:b/>
                <w:bCs/>
                <w:color w:val="000000" w:themeColor="text1"/>
                <w:sz w:val="20"/>
                <w:szCs w:val="20"/>
              </w:rPr>
            </w:pPr>
            <w:r w:rsidRPr="000D5355">
              <w:rPr>
                <w:b/>
                <w:bCs/>
                <w:color w:val="000000" w:themeColor="text1"/>
                <w:sz w:val="20"/>
                <w:szCs w:val="20"/>
              </w:rPr>
              <w:t>Koltai Péter</w:t>
            </w:r>
          </w:p>
          <w:p w:rsidR="000D5355" w:rsidRPr="000D5355" w:rsidRDefault="000D5355" w:rsidP="00AE2BEE">
            <w:pPr>
              <w:spacing w:line="240" w:lineRule="auto"/>
              <w:rPr>
                <w:b/>
                <w:bCs/>
                <w:color w:val="000000" w:themeColor="text1"/>
                <w:sz w:val="20"/>
                <w:szCs w:val="20"/>
              </w:rPr>
            </w:pPr>
            <w:r w:rsidRPr="000D5355">
              <w:rPr>
                <w:rFonts w:eastAsia="Times New Roman"/>
                <w:color w:val="000000" w:themeColor="text1"/>
                <w:sz w:val="20"/>
                <w:szCs w:val="20"/>
              </w:rPr>
              <w:t>Gyermekfelügyelői és szociálpedagógusi végzettséggel és szociális szakvizsgával is rendelkezik, jelenleg a Nógrád Megyei Gyermekvédelmi Központ és Területi Gyermekvédelmi Szakszolgálat otthont nyújtó ellátásának vezetője. Nem csak a gyermekvédelmi szakellátásban foglalkozott a 6-24 éves korosztállyal, a Nógrádi Sasok FC, a SBTC labdarúgó csapatának koordinációs edzőjeként is tapasztalttal rendelkezik e területen. Testnevelő instruktori végzettséggel is rendelkezik, amely szintén alkalmassá teszi a tevékenység végzésére, és volt már hasonló egy hetes bentlakásos lovas tábornak bonyolítója, felügyelője.Sport és szabadidős tevékenységek tervezésében lebonyolításában nagy gyakorlattal rendelkezik, megbízható, munkáját szakértelemmel odafigyeléssel végzi. Táborok szervezése bonyolítása terén az elmúlt időszakban nagy gyakorlatot szerzett.</w:t>
            </w:r>
          </w:p>
          <w:p w:rsidR="000D5355" w:rsidRPr="000D5355" w:rsidRDefault="000D5355" w:rsidP="00AE2BEE">
            <w:pPr>
              <w:spacing w:line="240" w:lineRule="auto"/>
              <w:rPr>
                <w:b/>
                <w:bCs/>
                <w:color w:val="000000" w:themeColor="text1"/>
                <w:sz w:val="20"/>
                <w:szCs w:val="20"/>
                <w:highlight w:val="yellow"/>
              </w:rPr>
            </w:pPr>
          </w:p>
        </w:tc>
      </w:tr>
    </w:tbl>
    <w:p w:rsidR="000D5355" w:rsidRDefault="000D5355" w:rsidP="00AE2BEE">
      <w:pPr>
        <w:pStyle w:val="CVNormal"/>
        <w:ind w:left="0"/>
        <w:rPr>
          <w:rFonts w:ascii="Arial" w:eastAsiaTheme="minorHAnsi" w:hAnsi="Arial" w:cs="Arial"/>
          <w:color w:val="000000"/>
          <w:lang w:eastAsia="en-US"/>
        </w:rPr>
      </w:pPr>
    </w:p>
    <w:p w:rsidR="000D5355" w:rsidRDefault="000D5355" w:rsidP="00AE2BEE">
      <w:pPr>
        <w:pStyle w:val="CVNormal"/>
        <w:ind w:left="0"/>
        <w:rPr>
          <w:rFonts w:ascii="Arial" w:eastAsiaTheme="minorHAnsi" w:hAnsi="Arial" w:cs="Arial"/>
          <w:color w:val="000000"/>
          <w:lang w:eastAsia="en-US"/>
        </w:rPr>
      </w:pPr>
      <w:r w:rsidRPr="000D5355">
        <w:rPr>
          <w:rFonts w:ascii="Arial" w:eastAsiaTheme="minorHAnsi" w:hAnsi="Arial" w:cs="Arial"/>
          <w:color w:val="000000"/>
          <w:lang w:eastAsia="en-US"/>
        </w:rPr>
        <w:t>A projekt során megvalósításra kerülő programokba bevont külső szakemberek.</w:t>
      </w:r>
    </w:p>
    <w:p w:rsidR="00C9114E" w:rsidRPr="000D5355" w:rsidRDefault="00C9114E" w:rsidP="00AE2BEE">
      <w:pPr>
        <w:pStyle w:val="CVNormal"/>
        <w:ind w:left="0"/>
        <w:rPr>
          <w:rFonts w:ascii="Arial" w:eastAsiaTheme="minorHAnsi" w:hAnsi="Arial" w:cs="Arial"/>
          <w:color w:val="000000"/>
          <w:lang w:eastAsia="en-US"/>
        </w:rPr>
      </w:pPr>
    </w:p>
    <w:tbl>
      <w:tblPr>
        <w:tblStyle w:val="Rcsostblzat"/>
        <w:tblW w:w="0" w:type="auto"/>
        <w:tblLook w:val="04A0" w:firstRow="1" w:lastRow="0" w:firstColumn="1" w:lastColumn="0" w:noHBand="0" w:noVBand="1"/>
      </w:tblPr>
      <w:tblGrid>
        <w:gridCol w:w="9062"/>
      </w:tblGrid>
      <w:tr w:rsidR="00C9114E" w:rsidRPr="00C9114E" w:rsidTr="00E12542">
        <w:tc>
          <w:tcPr>
            <w:tcW w:w="9062" w:type="dxa"/>
          </w:tcPr>
          <w:p w:rsidR="00C9114E" w:rsidRPr="00C9114E" w:rsidRDefault="00C9114E" w:rsidP="00AE2BEE">
            <w:pPr>
              <w:spacing w:line="240" w:lineRule="auto"/>
              <w:rPr>
                <w:b/>
                <w:bCs/>
                <w:color w:val="000000" w:themeColor="text1"/>
                <w:sz w:val="20"/>
                <w:szCs w:val="20"/>
              </w:rPr>
            </w:pPr>
            <w:r>
              <w:rPr>
                <w:b/>
                <w:bCs/>
                <w:color w:val="000000" w:themeColor="text1"/>
                <w:sz w:val="20"/>
                <w:szCs w:val="20"/>
              </w:rPr>
              <w:t>Külső megvalósító szakember</w:t>
            </w:r>
          </w:p>
        </w:tc>
      </w:tr>
      <w:tr w:rsidR="00C9114E" w:rsidRPr="00C9114E" w:rsidTr="00E12542">
        <w:tc>
          <w:tcPr>
            <w:tcW w:w="9062" w:type="dxa"/>
          </w:tcPr>
          <w:p w:rsidR="00C9114E" w:rsidRPr="00C9114E" w:rsidRDefault="00C9114E" w:rsidP="00AE2BEE">
            <w:pPr>
              <w:spacing w:line="240" w:lineRule="auto"/>
              <w:rPr>
                <w:b/>
                <w:color w:val="000000" w:themeColor="text1"/>
                <w:sz w:val="20"/>
                <w:szCs w:val="20"/>
              </w:rPr>
            </w:pPr>
            <w:r w:rsidRPr="00C9114E">
              <w:rPr>
                <w:b/>
                <w:color w:val="000000" w:themeColor="text1"/>
                <w:sz w:val="20"/>
                <w:szCs w:val="20"/>
              </w:rPr>
              <w:t xml:space="preserve">Fülöp Norbert </w:t>
            </w:r>
          </w:p>
          <w:p w:rsidR="00C9114E" w:rsidRPr="00C9114E" w:rsidRDefault="00C9114E" w:rsidP="00AE2BEE">
            <w:pPr>
              <w:spacing w:line="240" w:lineRule="auto"/>
              <w:rPr>
                <w:color w:val="000000" w:themeColor="text1"/>
                <w:sz w:val="20"/>
                <w:szCs w:val="20"/>
              </w:rPr>
            </w:pPr>
            <w:r w:rsidRPr="00C9114E">
              <w:rPr>
                <w:color w:val="000000" w:themeColor="text1"/>
                <w:sz w:val="20"/>
                <w:szCs w:val="20"/>
              </w:rPr>
              <w:t>13 éve tagja és vezetője a KiViSzI Színházi Műhely Egyesületnek, ahol a színpadi szerepek mellett, koreográfusi tevékenységet is folytat. Emellett a saját, Boróka Bábszínházukkal, a megye számos óvodájában megfordultak már, sok örömet szerezve az óvodás gyerekeknek. 9 éve dolgozik a Hibó Tamás Művészeti Iskolában bábszínész tanárként, ahol hátrányos helyzetű gyerekekkel foglalkozik. Jelenleg az Eszterházy Károly Egyetem másodéves, tanító szakos hallgatója, hogy az eddig megszerzett gyakorlati tudását, elméleti ismer</w:t>
            </w:r>
            <w:r>
              <w:rPr>
                <w:color w:val="000000" w:themeColor="text1"/>
                <w:sz w:val="20"/>
                <w:szCs w:val="20"/>
              </w:rPr>
              <w:t>etekkel is meg tudja erősíteni.</w:t>
            </w:r>
          </w:p>
          <w:p w:rsidR="00C9114E" w:rsidRPr="00C9114E" w:rsidRDefault="00C9114E" w:rsidP="009E2BBD">
            <w:pPr>
              <w:pStyle w:val="Listaszerbekezds"/>
              <w:widowControl w:val="0"/>
              <w:numPr>
                <w:ilvl w:val="0"/>
                <w:numId w:val="77"/>
              </w:numPr>
              <w:autoSpaceDE w:val="0"/>
              <w:autoSpaceDN w:val="0"/>
              <w:adjustRightInd w:val="0"/>
              <w:spacing w:line="240" w:lineRule="auto"/>
              <w:contextualSpacing w:val="0"/>
              <w:rPr>
                <w:color w:val="000000" w:themeColor="text1"/>
                <w:sz w:val="20"/>
                <w:szCs w:val="20"/>
              </w:rPr>
            </w:pPr>
            <w:r w:rsidRPr="00C9114E">
              <w:rPr>
                <w:color w:val="000000" w:themeColor="text1"/>
                <w:sz w:val="20"/>
                <w:szCs w:val="20"/>
              </w:rPr>
              <w:t>KI-VI-SZI színházi műhely</w:t>
            </w:r>
          </w:p>
        </w:tc>
      </w:tr>
      <w:tr w:rsidR="00C9114E" w:rsidRPr="00C9114E" w:rsidTr="00E12542">
        <w:tc>
          <w:tcPr>
            <w:tcW w:w="9062" w:type="dxa"/>
          </w:tcPr>
          <w:p w:rsidR="00C9114E" w:rsidRPr="00C9114E" w:rsidRDefault="00C9114E" w:rsidP="00AE2BEE">
            <w:pPr>
              <w:spacing w:line="240" w:lineRule="auto"/>
              <w:rPr>
                <w:b/>
                <w:color w:val="000000" w:themeColor="text1"/>
                <w:sz w:val="20"/>
                <w:szCs w:val="20"/>
              </w:rPr>
            </w:pPr>
            <w:r w:rsidRPr="00C9114E">
              <w:rPr>
                <w:b/>
                <w:color w:val="000000" w:themeColor="text1"/>
                <w:sz w:val="20"/>
                <w:szCs w:val="20"/>
              </w:rPr>
              <w:t>Jakubovics Judit</w:t>
            </w:r>
          </w:p>
          <w:p w:rsidR="00C9114E" w:rsidRPr="00C9114E" w:rsidRDefault="00C9114E" w:rsidP="00AE2BEE">
            <w:pPr>
              <w:spacing w:line="240" w:lineRule="auto"/>
              <w:rPr>
                <w:color w:val="000000" w:themeColor="text1"/>
                <w:sz w:val="20"/>
                <w:szCs w:val="20"/>
              </w:rPr>
            </w:pPr>
            <w:r w:rsidRPr="00C9114E">
              <w:rPr>
                <w:color w:val="000000" w:themeColor="text1"/>
                <w:sz w:val="20"/>
                <w:szCs w:val="20"/>
              </w:rPr>
              <w:t>Több évtizede vezeti a KiViSzI Színházi Műhely Egyesületet, ahol, mint rendező és koreográfus tevékenykedik, mely munkáért 2012-ben Megyei Príma díjban részesültek. Alapdiplomája óvodapedagógus, de 17 éve a Hibó Tamás Művészeti Iskola tanáraként dolgozik, mint drámapedagógus és bábszínész, ahol többnyire hátrányos helyzetű gyerekeket tanít. Számos pályázatban volt szerencséje részt venni, ahol szintén hátrányos helyzetű gyermekekk</w:t>
            </w:r>
            <w:r>
              <w:rPr>
                <w:color w:val="000000" w:themeColor="text1"/>
                <w:sz w:val="20"/>
                <w:szCs w:val="20"/>
              </w:rPr>
              <w:t>el foglalkozik.</w:t>
            </w:r>
          </w:p>
          <w:p w:rsidR="00C9114E" w:rsidRPr="00C9114E" w:rsidRDefault="00C9114E" w:rsidP="009E2BBD">
            <w:pPr>
              <w:pStyle w:val="Listaszerbekezds"/>
              <w:widowControl w:val="0"/>
              <w:numPr>
                <w:ilvl w:val="0"/>
                <w:numId w:val="77"/>
              </w:numPr>
              <w:autoSpaceDE w:val="0"/>
              <w:autoSpaceDN w:val="0"/>
              <w:adjustRightInd w:val="0"/>
              <w:spacing w:line="240" w:lineRule="auto"/>
              <w:contextualSpacing w:val="0"/>
              <w:rPr>
                <w:color w:val="000000" w:themeColor="text1"/>
                <w:sz w:val="20"/>
                <w:szCs w:val="20"/>
              </w:rPr>
            </w:pPr>
            <w:r w:rsidRPr="00C9114E">
              <w:rPr>
                <w:color w:val="000000" w:themeColor="text1"/>
                <w:sz w:val="20"/>
                <w:szCs w:val="20"/>
              </w:rPr>
              <w:t>KI-VI-SZI színházi műhely</w:t>
            </w:r>
          </w:p>
        </w:tc>
      </w:tr>
    </w:tbl>
    <w:p w:rsidR="00C9114E" w:rsidRDefault="00C9114E" w:rsidP="00AE2BEE">
      <w:pPr>
        <w:pStyle w:val="CVNormal"/>
        <w:ind w:left="0"/>
        <w:rPr>
          <w:rFonts w:ascii="Arial" w:eastAsiaTheme="minorHAnsi" w:hAnsi="Arial" w:cs="Arial"/>
          <w:color w:val="000000"/>
          <w:lang w:eastAsia="en-US"/>
        </w:rPr>
      </w:pPr>
    </w:p>
    <w:p w:rsidR="00C9114E" w:rsidRPr="00C9114E" w:rsidRDefault="00C9114E" w:rsidP="00AE2BEE">
      <w:pPr>
        <w:pStyle w:val="CVNormal"/>
        <w:spacing w:before="120"/>
        <w:ind w:left="0" w:right="115"/>
        <w:rPr>
          <w:rFonts w:ascii="Arial" w:eastAsiaTheme="minorHAnsi" w:hAnsi="Arial" w:cs="Arial"/>
          <w:color w:val="000000"/>
          <w:lang w:eastAsia="en-US"/>
        </w:rPr>
      </w:pPr>
      <w:r w:rsidRPr="00C9114E">
        <w:rPr>
          <w:rFonts w:ascii="Arial" w:eastAsiaTheme="minorHAnsi" w:hAnsi="Arial" w:cs="Arial"/>
          <w:color w:val="000000"/>
          <w:lang w:eastAsia="en-US"/>
        </w:rPr>
        <w:t>Tekintettel arra, hogy intézmény dolgozói létszáma az elmúlt években folyamatosan csökkent, a szakmai feladatok pedig nőttek, a szervezési, adminisztrációs feladatok az intézmény részéről 2 fő célfeladat megjelölésével tervezésre került a pályázatban ilyen tevékenység ellátására.</w:t>
      </w:r>
    </w:p>
    <w:p w:rsidR="00C9114E" w:rsidRPr="00C9114E" w:rsidRDefault="00C9114E" w:rsidP="00AE2BEE">
      <w:pPr>
        <w:pStyle w:val="CVNormal"/>
        <w:spacing w:before="120"/>
        <w:ind w:left="0" w:right="115"/>
        <w:rPr>
          <w:rFonts w:ascii="Arial" w:eastAsiaTheme="minorHAnsi" w:hAnsi="Arial" w:cs="Arial"/>
          <w:color w:val="000000"/>
          <w:lang w:eastAsia="en-US"/>
        </w:rPr>
      </w:pPr>
      <w:r w:rsidRPr="00C9114E">
        <w:rPr>
          <w:rFonts w:ascii="Arial" w:eastAsiaTheme="minorHAnsi" w:hAnsi="Arial" w:cs="Arial"/>
          <w:color w:val="000000"/>
          <w:lang w:eastAsia="en-US"/>
        </w:rPr>
        <w:t xml:space="preserve">A célcsoport részvételét a programokban az őket gondozó felnőttek (lakás-, és gyermekotthonban dolgozók, nevelőszülők) bevonásával tervezzük. Ők lesznek a felelősek azért, hogy a kiválasztott, a projektbe bevont gyermekek jelen legyenek az egyes tevékenységeken, foglalkozásokon, egyes programokra kijelölésre kerülnek azon szakemberek, akik a gyermekek kíséretét ellátják. </w:t>
      </w:r>
    </w:p>
    <w:p w:rsidR="00C9114E" w:rsidRPr="000D5355" w:rsidRDefault="00C9114E" w:rsidP="00AE2BEE">
      <w:pPr>
        <w:pStyle w:val="CVNormal"/>
        <w:spacing w:before="120"/>
        <w:ind w:left="0" w:right="115"/>
        <w:rPr>
          <w:rFonts w:ascii="Arial" w:eastAsiaTheme="minorHAnsi" w:hAnsi="Arial" w:cs="Arial"/>
          <w:color w:val="000000"/>
          <w:lang w:eastAsia="en-US"/>
        </w:rPr>
      </w:pPr>
      <w:r w:rsidRPr="00C9114E">
        <w:rPr>
          <w:rFonts w:ascii="Arial" w:eastAsiaTheme="minorHAnsi" w:hAnsi="Arial" w:cs="Arial"/>
          <w:color w:val="000000"/>
          <w:lang w:eastAsia="en-US"/>
        </w:rPr>
        <w:t>A célcsoport adott helyszínre történő szállítását a pályázat keretén belül biztosítjuk, ennek szervezését a szakmai vezető bonyolítja. Ő lesz a felelőse annak is, hogy a programok konkrét időpontjait időben megtudják a gyermekek és a velük foglalkozó felnőttek egyaránt. A célcsoport tagjai motiválhatóak, és fogékonyabbak azon dolgok és emberek iránt, akik segíteni szeretnének nekik.</w:t>
      </w:r>
    </w:p>
    <w:p w:rsidR="007C40A8" w:rsidRPr="00B42041" w:rsidRDefault="007C40A8" w:rsidP="00AE2BEE">
      <w:pPr>
        <w:pStyle w:val="Cmsor1"/>
        <w:keepLines w:val="0"/>
        <w:numPr>
          <w:ilvl w:val="3"/>
          <w:numId w:val="39"/>
        </w:numPr>
        <w:spacing w:before="360" w:after="240" w:line="240" w:lineRule="auto"/>
        <w:rPr>
          <w:sz w:val="20"/>
          <w:szCs w:val="20"/>
        </w:rPr>
      </w:pPr>
      <w:bookmarkStart w:id="196" w:name="_Toc477033067"/>
      <w:bookmarkStart w:id="197" w:name="_Toc481771902"/>
      <w:bookmarkStart w:id="198" w:name="_Toc481843294"/>
      <w:r w:rsidRPr="00B42041">
        <w:rPr>
          <w:sz w:val="20"/>
          <w:szCs w:val="20"/>
        </w:rPr>
        <w:t>Összefoglaló szervezeti ábra</w:t>
      </w:r>
      <w:bookmarkEnd w:id="196"/>
      <w:bookmarkEnd w:id="197"/>
      <w:bookmarkEnd w:id="198"/>
    </w:p>
    <w:p w:rsidR="007C40A8" w:rsidRPr="00B42041" w:rsidRDefault="007C40A8" w:rsidP="00AE2BEE">
      <w:pPr>
        <w:pStyle w:val="Default"/>
        <w:rPr>
          <w:sz w:val="20"/>
          <w:szCs w:val="20"/>
        </w:rPr>
      </w:pPr>
    </w:p>
    <w:p w:rsidR="007C40A8" w:rsidRPr="00B42041" w:rsidRDefault="007C40A8" w:rsidP="00AE2BEE">
      <w:pPr>
        <w:pStyle w:val="Default"/>
        <w:rPr>
          <w:b/>
          <w:bCs/>
          <w:sz w:val="20"/>
          <w:szCs w:val="20"/>
        </w:rPr>
      </w:pPr>
      <w:r w:rsidRPr="00B42041">
        <w:rPr>
          <w:sz w:val="20"/>
          <w:szCs w:val="20"/>
        </w:rPr>
        <w:t xml:space="preserve">A „Projektiroda kialakítása a szervezeten belül”: a módszertan alapján az EFOP </w:t>
      </w:r>
      <w:r w:rsidR="00B42041" w:rsidRPr="00B42041">
        <w:rPr>
          <w:sz w:val="20"/>
          <w:szCs w:val="20"/>
        </w:rPr>
        <w:t>1</w:t>
      </w:r>
      <w:r w:rsidRPr="00B42041">
        <w:rPr>
          <w:sz w:val="20"/>
          <w:szCs w:val="20"/>
        </w:rPr>
        <w:t>.</w:t>
      </w:r>
      <w:r w:rsidR="00B42041" w:rsidRPr="00B42041">
        <w:rPr>
          <w:sz w:val="20"/>
          <w:szCs w:val="20"/>
        </w:rPr>
        <w:t>8</w:t>
      </w:r>
      <w:r w:rsidRPr="00B42041">
        <w:rPr>
          <w:sz w:val="20"/>
          <w:szCs w:val="20"/>
        </w:rPr>
        <w:t>.</w:t>
      </w:r>
      <w:r w:rsidR="004719A4" w:rsidRPr="00B42041">
        <w:rPr>
          <w:sz w:val="20"/>
          <w:szCs w:val="20"/>
        </w:rPr>
        <w:t>9</w:t>
      </w:r>
      <w:r w:rsidRPr="00B42041">
        <w:rPr>
          <w:sz w:val="20"/>
          <w:szCs w:val="20"/>
        </w:rPr>
        <w:t xml:space="preserve"> projekt projektmenedzsmentje külön „projektirodává” kerül összeszervezésre. </w:t>
      </w:r>
      <w:r w:rsidRPr="00B42041">
        <w:rPr>
          <w:b/>
          <w:bCs/>
          <w:sz w:val="20"/>
          <w:szCs w:val="20"/>
        </w:rPr>
        <w:t>Szervezeti ábra – a projekt team felépítése:</w:t>
      </w:r>
    </w:p>
    <w:p w:rsidR="004719A4" w:rsidRPr="00B42041" w:rsidRDefault="004719A4" w:rsidP="00AE2BEE">
      <w:pPr>
        <w:pStyle w:val="Default"/>
        <w:rPr>
          <w:sz w:val="20"/>
          <w:szCs w:val="20"/>
        </w:rPr>
      </w:pPr>
    </w:p>
    <w:p w:rsidR="00B42041" w:rsidRPr="00B42041" w:rsidRDefault="00B42041" w:rsidP="00AE2BEE">
      <w:pPr>
        <w:spacing w:line="276" w:lineRule="auto"/>
        <w:rPr>
          <w:sz w:val="20"/>
          <w:szCs w:val="20"/>
        </w:rPr>
      </w:pPr>
      <w:r w:rsidRPr="00B42041">
        <w:rPr>
          <w:noProof/>
          <w:sz w:val="20"/>
          <w:szCs w:val="20"/>
        </w:rPr>
        <w:drawing>
          <wp:inline distT="0" distB="0" distL="0" distR="0">
            <wp:extent cx="3657600" cy="1095375"/>
            <wp:effectExtent l="0" t="0" r="0" b="0"/>
            <wp:docPr id="3"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cstate="print"/>
                    <a:srcRect r="28358"/>
                    <a:stretch/>
                  </pic:blipFill>
                  <pic:spPr bwMode="auto">
                    <a:xfrm>
                      <a:off x="0" y="0"/>
                      <a:ext cx="365760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BE3F96" w:rsidRPr="00B42041" w:rsidRDefault="00516140" w:rsidP="00AE2BEE">
      <w:r w:rsidRPr="00B42041">
        <w:rPr>
          <w:rFonts w:eastAsia="Times New Roman"/>
          <w:b/>
          <w:bCs/>
          <w:color w:val="1F497D"/>
          <w:sz w:val="16"/>
          <w:szCs w:val="16"/>
        </w:rPr>
        <w:t>20</w:t>
      </w:r>
      <w:r w:rsidR="00BE3F96" w:rsidRPr="00B42041">
        <w:rPr>
          <w:rFonts w:eastAsia="Times New Roman"/>
          <w:b/>
          <w:bCs/>
          <w:color w:val="1F497D"/>
          <w:sz w:val="16"/>
          <w:szCs w:val="16"/>
        </w:rPr>
        <w:t>. ábra | A projekt javasolt menedzsmentje</w:t>
      </w:r>
    </w:p>
    <w:p w:rsidR="007C40A8" w:rsidRPr="005D08E6" w:rsidRDefault="007C40A8" w:rsidP="00AE2BEE">
      <w:pPr>
        <w:pStyle w:val="Default"/>
        <w:rPr>
          <w:sz w:val="20"/>
          <w:szCs w:val="20"/>
        </w:rPr>
      </w:pPr>
      <w:r w:rsidRPr="00B42041">
        <w:rPr>
          <w:sz w:val="20"/>
          <w:szCs w:val="20"/>
        </w:rPr>
        <w:t>A projekt team kapacitásainak növelése a következőképpen történhet: amennyiben a pályázat sikeres megvalósítása azt megköveteli a projektgazda az intézményen belülről a projekt team minden tagja mellé képes pótlólagos humánerőforrást rendelni átmeneti, vagy tartós időszakra</w:t>
      </w:r>
      <w:r w:rsidRPr="005D08E6">
        <w:rPr>
          <w:sz w:val="20"/>
          <w:szCs w:val="20"/>
        </w:rPr>
        <w:t>.</w:t>
      </w:r>
    </w:p>
    <w:p w:rsidR="002E31BE" w:rsidRPr="00DB0F2F" w:rsidRDefault="002E31BE" w:rsidP="00AE2BEE">
      <w:pPr>
        <w:pStyle w:val="Default"/>
        <w:rPr>
          <w:sz w:val="20"/>
          <w:szCs w:val="20"/>
          <w:highlight w:val="yellow"/>
        </w:rPr>
      </w:pPr>
    </w:p>
    <w:p w:rsidR="002E31BE" w:rsidRPr="003952CE" w:rsidRDefault="002E31BE" w:rsidP="00AE2BEE">
      <w:pPr>
        <w:pStyle w:val="Default"/>
        <w:rPr>
          <w:sz w:val="20"/>
          <w:szCs w:val="20"/>
        </w:rPr>
      </w:pPr>
      <w:r w:rsidRPr="003952CE">
        <w:rPr>
          <w:sz w:val="20"/>
        </w:rPr>
        <w:t xml:space="preserve">Projektmenedzsment tevékenység: projektmenedzser vezetésével </w:t>
      </w:r>
      <w:r w:rsidR="003952CE" w:rsidRPr="003952CE">
        <w:rPr>
          <w:sz w:val="20"/>
        </w:rPr>
        <w:t>Erdész János</w:t>
      </w:r>
      <w:r w:rsidRPr="003952CE">
        <w:rPr>
          <w:sz w:val="20"/>
        </w:rPr>
        <w:t xml:space="preserve">felálló projektmenedzsment team </w:t>
      </w:r>
      <w:r w:rsidR="005D08E6" w:rsidRPr="003952CE">
        <w:rPr>
          <w:sz w:val="20"/>
        </w:rPr>
        <w:t>24</w:t>
      </w:r>
      <w:r w:rsidRPr="003952CE">
        <w:rPr>
          <w:sz w:val="20"/>
        </w:rPr>
        <w:t xml:space="preserve"> hónapon keresztül dolgozik a projektben. További tagjai a pénzü</w:t>
      </w:r>
      <w:r w:rsidR="003952CE" w:rsidRPr="003952CE">
        <w:rPr>
          <w:sz w:val="20"/>
        </w:rPr>
        <w:t>gyi vezető, az szakmai vezető</w:t>
      </w:r>
      <w:r w:rsidRPr="003952CE">
        <w:rPr>
          <w:sz w:val="20"/>
        </w:rPr>
        <w:t>.</w:t>
      </w:r>
    </w:p>
    <w:p w:rsidR="007C40A8" w:rsidRPr="006801B7" w:rsidRDefault="007C40A8" w:rsidP="00AE2BEE">
      <w:pPr>
        <w:pStyle w:val="Cmsor1"/>
        <w:keepLines w:val="0"/>
        <w:numPr>
          <w:ilvl w:val="3"/>
          <w:numId w:val="39"/>
        </w:numPr>
        <w:spacing w:before="360" w:after="240" w:line="240" w:lineRule="auto"/>
        <w:ind w:left="900" w:hanging="900"/>
        <w:rPr>
          <w:sz w:val="20"/>
          <w:szCs w:val="20"/>
        </w:rPr>
      </w:pPr>
      <w:bookmarkStart w:id="199" w:name="_Toc477033068"/>
      <w:bookmarkStart w:id="200" w:name="_Toc481771903"/>
      <w:bookmarkStart w:id="201" w:name="_Toc481843295"/>
      <w:r w:rsidRPr="006801B7">
        <w:rPr>
          <w:sz w:val="20"/>
          <w:szCs w:val="20"/>
        </w:rPr>
        <w:t>A jelenleg rendelkezésre álló infrastruktúra számba vétele, a szükséges infrastruktúra, kiszolgáló technikai felszerelések bemutatása</w:t>
      </w:r>
      <w:bookmarkEnd w:id="199"/>
      <w:bookmarkEnd w:id="200"/>
      <w:bookmarkEnd w:id="201"/>
    </w:p>
    <w:p w:rsidR="007C40A8" w:rsidRPr="006801B7" w:rsidRDefault="007C40A8" w:rsidP="00AE2BEE">
      <w:pPr>
        <w:pStyle w:val="Default"/>
        <w:rPr>
          <w:b/>
          <w:sz w:val="20"/>
          <w:szCs w:val="20"/>
        </w:rPr>
      </w:pPr>
      <w:r w:rsidRPr="006801B7">
        <w:rPr>
          <w:b/>
          <w:sz w:val="20"/>
          <w:szCs w:val="20"/>
        </w:rPr>
        <w:t xml:space="preserve">A projektmenedzsment és szakmai vezetés, koordináció által igényelt </w:t>
      </w:r>
      <w:r w:rsidR="0018523C" w:rsidRPr="006801B7">
        <w:rPr>
          <w:b/>
          <w:sz w:val="20"/>
          <w:szCs w:val="20"/>
        </w:rPr>
        <w:t>tárgyi, mű</w:t>
      </w:r>
      <w:r w:rsidRPr="006801B7">
        <w:rPr>
          <w:b/>
          <w:sz w:val="20"/>
          <w:szCs w:val="20"/>
        </w:rPr>
        <w:t>szaki erőforrások rendelkezésre állása:</w:t>
      </w:r>
    </w:p>
    <w:p w:rsidR="007C40A8" w:rsidRPr="006801B7" w:rsidRDefault="007C40A8" w:rsidP="00AE2BEE">
      <w:pPr>
        <w:pStyle w:val="Default"/>
        <w:rPr>
          <w:sz w:val="20"/>
          <w:szCs w:val="20"/>
        </w:rPr>
      </w:pPr>
    </w:p>
    <w:p w:rsidR="007C40A8" w:rsidRPr="006801B7" w:rsidRDefault="006801B7" w:rsidP="00AE2BEE">
      <w:pPr>
        <w:pStyle w:val="Default"/>
        <w:numPr>
          <w:ilvl w:val="0"/>
          <w:numId w:val="33"/>
        </w:numPr>
        <w:spacing w:before="120"/>
        <w:ind w:left="360"/>
        <w:rPr>
          <w:sz w:val="20"/>
          <w:szCs w:val="20"/>
        </w:rPr>
      </w:pPr>
      <w:r w:rsidRPr="006801B7">
        <w:rPr>
          <w:sz w:val="20"/>
          <w:szCs w:val="20"/>
        </w:rPr>
        <w:t>Az EFOP 1.8.</w:t>
      </w:r>
      <w:r w:rsidR="00913908" w:rsidRPr="006801B7">
        <w:rPr>
          <w:sz w:val="20"/>
          <w:szCs w:val="20"/>
        </w:rPr>
        <w:t>9</w:t>
      </w:r>
      <w:r w:rsidR="007C40A8" w:rsidRPr="006801B7">
        <w:rPr>
          <w:sz w:val="20"/>
          <w:szCs w:val="20"/>
        </w:rPr>
        <w:t xml:space="preserve"> projekt projektmenedzsmentje külön „projektiro</w:t>
      </w:r>
      <w:r w:rsidR="00913908" w:rsidRPr="006801B7">
        <w:rPr>
          <w:sz w:val="20"/>
          <w:szCs w:val="20"/>
        </w:rPr>
        <w:t>dává” kerül összeszervezésre. A</w:t>
      </w:r>
      <w:r w:rsidRPr="006801B7">
        <w:rPr>
          <w:sz w:val="20"/>
          <w:szCs w:val="20"/>
        </w:rPr>
        <w:t>pályázó Intézmény</w:t>
      </w:r>
      <w:r w:rsidR="007C40A8" w:rsidRPr="006801B7">
        <w:rPr>
          <w:sz w:val="20"/>
          <w:szCs w:val="20"/>
        </w:rPr>
        <w:t xml:space="preserve"> épített infrastruktúráját használhatja a menedzsment, az </w:t>
      </w:r>
      <w:r w:rsidR="00913908" w:rsidRPr="006801B7">
        <w:rPr>
          <w:sz w:val="20"/>
          <w:szCs w:val="20"/>
        </w:rPr>
        <w:t>Intézmény</w:t>
      </w:r>
      <w:r w:rsidR="007C40A8" w:rsidRPr="006801B7">
        <w:rPr>
          <w:sz w:val="20"/>
          <w:szCs w:val="20"/>
        </w:rPr>
        <w:t xml:space="preserve"> funkcionális támogató szervezeti egységeitől módszertani segítséget, illetve szükség esetén pótlólagos humánerőforrást kérhet.</w:t>
      </w:r>
    </w:p>
    <w:p w:rsidR="007C40A8" w:rsidRPr="006801B7" w:rsidRDefault="00913908" w:rsidP="00AE2BEE">
      <w:pPr>
        <w:pStyle w:val="Default"/>
        <w:numPr>
          <w:ilvl w:val="0"/>
          <w:numId w:val="33"/>
        </w:numPr>
        <w:spacing w:before="120"/>
        <w:ind w:left="360"/>
        <w:rPr>
          <w:sz w:val="20"/>
          <w:szCs w:val="20"/>
        </w:rPr>
      </w:pPr>
      <w:r w:rsidRPr="006801B7">
        <w:rPr>
          <w:sz w:val="20"/>
          <w:szCs w:val="20"/>
        </w:rPr>
        <w:t>A</w:t>
      </w:r>
      <w:r w:rsidR="006801B7" w:rsidRPr="006801B7">
        <w:rPr>
          <w:sz w:val="20"/>
          <w:szCs w:val="20"/>
        </w:rPr>
        <w:t>z Intézmény</w:t>
      </w:r>
      <w:r w:rsidRPr="006801B7">
        <w:rPr>
          <w:sz w:val="20"/>
          <w:szCs w:val="20"/>
        </w:rPr>
        <w:t xml:space="preserve"> Központ</w:t>
      </w:r>
      <w:r w:rsidR="006801B7" w:rsidRPr="006801B7">
        <w:rPr>
          <w:sz w:val="20"/>
          <w:szCs w:val="20"/>
        </w:rPr>
        <w:t>i</w:t>
      </w:r>
      <w:r w:rsidR="007C40A8" w:rsidRPr="006801B7">
        <w:rPr>
          <w:sz w:val="20"/>
          <w:szCs w:val="20"/>
        </w:rPr>
        <w:t xml:space="preserve"> épületében két irodában, 4 munkaállomás, teljes-körű irodai felszereléssel és IT rendszertámogatással (aktív hálózati eszközök, laptopok telepített irodai alkalmazásokkal, nyomtatók, telefon) áll rendelkezésre 4 fő részére.</w:t>
      </w:r>
    </w:p>
    <w:p w:rsidR="007C40A8" w:rsidRPr="00DB0F2F" w:rsidRDefault="007C40A8" w:rsidP="00AE2BEE">
      <w:pPr>
        <w:pStyle w:val="Default"/>
        <w:rPr>
          <w:sz w:val="20"/>
          <w:szCs w:val="20"/>
          <w:highlight w:val="yellow"/>
        </w:rPr>
      </w:pPr>
    </w:p>
    <w:p w:rsidR="007C40A8" w:rsidRPr="006801B7" w:rsidRDefault="007C40A8" w:rsidP="00AE2BEE">
      <w:pPr>
        <w:pStyle w:val="Default"/>
        <w:rPr>
          <w:b/>
          <w:sz w:val="20"/>
          <w:szCs w:val="20"/>
        </w:rPr>
      </w:pPr>
      <w:r w:rsidRPr="006801B7">
        <w:rPr>
          <w:b/>
          <w:sz w:val="20"/>
          <w:szCs w:val="20"/>
        </w:rPr>
        <w:t>A szakmai megvalósítás során szükséges erőforrások rendelkezésre állása:</w:t>
      </w:r>
    </w:p>
    <w:p w:rsidR="007C40A8" w:rsidRPr="006801B7" w:rsidRDefault="007C40A8" w:rsidP="00AE2BEE">
      <w:pPr>
        <w:pStyle w:val="Default"/>
        <w:rPr>
          <w:sz w:val="20"/>
          <w:szCs w:val="20"/>
        </w:rPr>
      </w:pPr>
    </w:p>
    <w:p w:rsidR="00CD6F74" w:rsidRPr="006801B7" w:rsidRDefault="00CD6F74" w:rsidP="00AE2BEE">
      <w:pPr>
        <w:rPr>
          <w:sz w:val="20"/>
          <w:szCs w:val="20"/>
        </w:rPr>
      </w:pPr>
      <w:r w:rsidRPr="006801B7">
        <w:rPr>
          <w:sz w:val="20"/>
          <w:szCs w:val="20"/>
        </w:rPr>
        <w:t>A projekt megvalósításának társadalmi hatásai:</w:t>
      </w:r>
    </w:p>
    <w:p w:rsidR="00913908" w:rsidRPr="006801B7" w:rsidRDefault="00CD6F74" w:rsidP="00AE2BEE">
      <w:pPr>
        <w:pStyle w:val="Default"/>
        <w:numPr>
          <w:ilvl w:val="0"/>
          <w:numId w:val="33"/>
        </w:numPr>
        <w:ind w:left="360"/>
        <w:rPr>
          <w:sz w:val="20"/>
          <w:szCs w:val="20"/>
        </w:rPr>
      </w:pPr>
      <w:r w:rsidRPr="006801B7">
        <w:rPr>
          <w:sz w:val="20"/>
          <w:szCs w:val="20"/>
        </w:rPr>
        <w:t>A közszolgáltatások</w:t>
      </w:r>
      <w:r w:rsidR="00913908" w:rsidRPr="006801B7">
        <w:rPr>
          <w:sz w:val="20"/>
          <w:szCs w:val="20"/>
        </w:rPr>
        <w:t xml:space="preserve"> (</w:t>
      </w:r>
      <w:r w:rsidR="006801B7" w:rsidRPr="006801B7">
        <w:rPr>
          <w:sz w:val="20"/>
          <w:szCs w:val="20"/>
        </w:rPr>
        <w:t>szociális</w:t>
      </w:r>
      <w:r w:rsidR="00913908" w:rsidRPr="006801B7">
        <w:rPr>
          <w:sz w:val="20"/>
          <w:szCs w:val="20"/>
        </w:rPr>
        <w:t xml:space="preserve"> szakellátás)</w:t>
      </w:r>
      <w:r w:rsidRPr="006801B7">
        <w:rPr>
          <w:sz w:val="20"/>
          <w:szCs w:val="20"/>
        </w:rPr>
        <w:t xml:space="preserve"> szolgáltatás-portfóliójának növekedése (</w:t>
      </w:r>
      <w:r w:rsidR="00913908" w:rsidRPr="006801B7">
        <w:rPr>
          <w:sz w:val="20"/>
          <w:szCs w:val="20"/>
        </w:rPr>
        <w:t>kapcsolódva a HEEP végrehajtásához</w:t>
      </w:r>
      <w:r w:rsidRPr="006801B7">
        <w:rPr>
          <w:sz w:val="20"/>
          <w:szCs w:val="20"/>
        </w:rPr>
        <w:t>)</w:t>
      </w:r>
    </w:p>
    <w:p w:rsidR="007C40A8" w:rsidRPr="00C9114E" w:rsidRDefault="007C40A8" w:rsidP="00AE2BEE">
      <w:pPr>
        <w:pStyle w:val="Cmsor1"/>
        <w:keepLines w:val="0"/>
        <w:numPr>
          <w:ilvl w:val="3"/>
          <w:numId w:val="39"/>
        </w:numPr>
        <w:spacing w:before="360" w:after="240" w:line="240" w:lineRule="auto"/>
        <w:ind w:left="810" w:hanging="810"/>
        <w:rPr>
          <w:sz w:val="20"/>
          <w:szCs w:val="20"/>
        </w:rPr>
      </w:pPr>
      <w:bookmarkStart w:id="202" w:name="_Toc477033069"/>
      <w:bookmarkStart w:id="203" w:name="_Toc481771904"/>
      <w:bookmarkStart w:id="204" w:name="_Toc481843296"/>
      <w:r w:rsidRPr="00C9114E">
        <w:rPr>
          <w:sz w:val="20"/>
          <w:szCs w:val="20"/>
        </w:rPr>
        <w:t>A monitoring és kontrolling feladok bemutatása és a mechanizmus működésének leírása</w:t>
      </w:r>
      <w:bookmarkEnd w:id="202"/>
      <w:bookmarkEnd w:id="203"/>
      <w:bookmarkEnd w:id="204"/>
    </w:p>
    <w:p w:rsidR="007C40A8" w:rsidRPr="006801B7" w:rsidRDefault="007C40A8" w:rsidP="00AE2BEE">
      <w:pPr>
        <w:pStyle w:val="Default"/>
        <w:rPr>
          <w:sz w:val="20"/>
          <w:szCs w:val="20"/>
        </w:rPr>
      </w:pPr>
      <w:r w:rsidRPr="006801B7">
        <w:rPr>
          <w:sz w:val="20"/>
          <w:szCs w:val="20"/>
        </w:rPr>
        <w:t>A projekt team tagjai az alábbi ábrán világossal jelölt modulokban tevékenykednek, feladataikat a következőképpen foglalhatjuk össze:</w:t>
      </w:r>
    </w:p>
    <w:p w:rsidR="007C40A8" w:rsidRPr="006801B7" w:rsidRDefault="007C40A8" w:rsidP="00AE2BEE">
      <w:pPr>
        <w:pStyle w:val="Default"/>
        <w:rPr>
          <w:sz w:val="20"/>
          <w:szCs w:val="20"/>
        </w:rPr>
      </w:pPr>
    </w:p>
    <w:p w:rsidR="007C40A8" w:rsidRPr="006801B7" w:rsidRDefault="007C40A8" w:rsidP="00AE2BEE">
      <w:pPr>
        <w:pStyle w:val="Default"/>
        <w:rPr>
          <w:sz w:val="20"/>
          <w:szCs w:val="20"/>
        </w:rPr>
      </w:pPr>
      <w:r w:rsidRPr="006801B7">
        <w:rPr>
          <w:noProof/>
          <w:sz w:val="20"/>
          <w:szCs w:val="20"/>
          <w:lang w:eastAsia="hu-HU"/>
        </w:rPr>
        <w:drawing>
          <wp:inline distT="0" distB="0" distL="0" distR="0">
            <wp:extent cx="2351405" cy="1508125"/>
            <wp:effectExtent l="19050" t="0" r="0" b="0"/>
            <wp:docPr id="13"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2351405" cy="1508125"/>
                    </a:xfrm>
                    <a:prstGeom prst="rect">
                      <a:avLst/>
                    </a:prstGeom>
                    <a:noFill/>
                    <a:ln w="9525">
                      <a:noFill/>
                      <a:miter lim="800000"/>
                      <a:headEnd/>
                      <a:tailEnd/>
                    </a:ln>
                  </pic:spPr>
                </pic:pic>
              </a:graphicData>
            </a:graphic>
          </wp:inline>
        </w:drawing>
      </w:r>
    </w:p>
    <w:p w:rsidR="00BE3F96" w:rsidRPr="006801B7" w:rsidRDefault="0087367C" w:rsidP="00AE2BEE">
      <w:r>
        <w:rPr>
          <w:rFonts w:eastAsia="Times New Roman"/>
          <w:b/>
          <w:bCs/>
          <w:color w:val="1F497D"/>
          <w:sz w:val="16"/>
          <w:szCs w:val="16"/>
        </w:rPr>
        <w:t>19</w:t>
      </w:r>
      <w:r w:rsidR="00BE3F96" w:rsidRPr="006801B7">
        <w:rPr>
          <w:rFonts w:eastAsia="Times New Roman"/>
          <w:b/>
          <w:bCs/>
          <w:color w:val="1F497D"/>
          <w:sz w:val="16"/>
          <w:szCs w:val="16"/>
        </w:rPr>
        <w:t>. ábra | Monitoring és kontrolling feladatai</w:t>
      </w:r>
    </w:p>
    <w:p w:rsidR="007C40A8" w:rsidRPr="006801B7" w:rsidRDefault="007C40A8" w:rsidP="00AE2BEE">
      <w:pPr>
        <w:pStyle w:val="Default"/>
        <w:rPr>
          <w:sz w:val="20"/>
          <w:szCs w:val="20"/>
        </w:rPr>
      </w:pPr>
      <w:r w:rsidRPr="006801B7">
        <w:rPr>
          <w:sz w:val="20"/>
          <w:szCs w:val="20"/>
        </w:rPr>
        <w:t>A monitoring és kontrolling feladatokat a minőségbiztosítás keretében végezzük, a konkrét feladatok a következők:</w:t>
      </w:r>
    </w:p>
    <w:p w:rsidR="007C40A8" w:rsidRPr="006801B7" w:rsidRDefault="007C40A8" w:rsidP="00AE2BEE">
      <w:pPr>
        <w:pStyle w:val="Default"/>
        <w:rPr>
          <w:sz w:val="20"/>
          <w:szCs w:val="20"/>
        </w:rPr>
      </w:pPr>
    </w:p>
    <w:p w:rsidR="007C40A8" w:rsidRPr="006801B7" w:rsidRDefault="007C40A8" w:rsidP="00AE2BEE">
      <w:pPr>
        <w:pStyle w:val="Default"/>
        <w:numPr>
          <w:ilvl w:val="0"/>
          <w:numId w:val="23"/>
        </w:numPr>
        <w:spacing w:before="120"/>
        <w:ind w:left="360"/>
        <w:rPr>
          <w:sz w:val="20"/>
          <w:szCs w:val="20"/>
        </w:rPr>
      </w:pPr>
      <w:r w:rsidRPr="006801B7">
        <w:rPr>
          <w:sz w:val="20"/>
          <w:szCs w:val="20"/>
        </w:rPr>
        <w:t>A projekt Gyorsdiagnózisának felvé</w:t>
      </w:r>
      <w:r w:rsidR="00913908" w:rsidRPr="006801B7">
        <w:rPr>
          <w:sz w:val="20"/>
          <w:szCs w:val="20"/>
        </w:rPr>
        <w:t>tele 3 alkalommal, 6 hónap és 14</w:t>
      </w:r>
      <w:r w:rsidR="006801B7">
        <w:rPr>
          <w:sz w:val="20"/>
          <w:szCs w:val="20"/>
        </w:rPr>
        <w:t>h</w:t>
      </w:r>
      <w:r w:rsidRPr="006801B7">
        <w:rPr>
          <w:sz w:val="20"/>
          <w:szCs w:val="20"/>
        </w:rPr>
        <w:t xml:space="preserve">ónap után (a teljes projektidőszak </w:t>
      </w:r>
      <w:r w:rsidR="00913908" w:rsidRPr="006801B7">
        <w:rPr>
          <w:sz w:val="20"/>
          <w:szCs w:val="20"/>
        </w:rPr>
        <w:t>18</w:t>
      </w:r>
      <w:r w:rsidRPr="006801B7">
        <w:rPr>
          <w:sz w:val="20"/>
          <w:szCs w:val="20"/>
        </w:rPr>
        <w:t xml:space="preserve"> hónap), ennek keretében a projekt készültségi szintjének, a hiányosságoknak, kockázatoknak és a valószínűsíthető problémáknak a felmérése, azok helyesbítésére és kezelésére vonatkozó javaslatok kialakítása;  </w:t>
      </w:r>
    </w:p>
    <w:p w:rsidR="007C40A8" w:rsidRPr="006801B7" w:rsidRDefault="007C40A8" w:rsidP="00AE2BEE">
      <w:pPr>
        <w:pStyle w:val="Default"/>
        <w:numPr>
          <w:ilvl w:val="0"/>
          <w:numId w:val="23"/>
        </w:numPr>
        <w:spacing w:before="120"/>
        <w:ind w:left="360"/>
        <w:rPr>
          <w:sz w:val="20"/>
          <w:szCs w:val="20"/>
        </w:rPr>
      </w:pPr>
      <w:r w:rsidRPr="006801B7">
        <w:rPr>
          <w:sz w:val="20"/>
          <w:szCs w:val="20"/>
        </w:rPr>
        <w:t xml:space="preserve">A projekt megvalósítása során követendő – a végrehajtási munkafolyamatok megtervezésére és szabályozására vonatkozó – előírások, eljárások, szabályok és ellenőrzési pontok Kézikönyvben történő rögzítése. </w:t>
      </w:r>
    </w:p>
    <w:p w:rsidR="007C40A8" w:rsidRPr="006801B7" w:rsidRDefault="007C40A8" w:rsidP="00AE2BEE">
      <w:pPr>
        <w:pStyle w:val="Default"/>
        <w:numPr>
          <w:ilvl w:val="0"/>
          <w:numId w:val="23"/>
        </w:numPr>
        <w:spacing w:before="120"/>
        <w:ind w:left="360"/>
        <w:rPr>
          <w:sz w:val="20"/>
          <w:szCs w:val="20"/>
        </w:rPr>
      </w:pPr>
      <w:r w:rsidRPr="006801B7">
        <w:rPr>
          <w:sz w:val="20"/>
          <w:szCs w:val="20"/>
        </w:rPr>
        <w:t>A projektmenedzsment működésének minőségbiztosítása, ennek keretében</w:t>
      </w:r>
    </w:p>
    <w:p w:rsidR="007C40A8" w:rsidRPr="006801B7" w:rsidRDefault="007C40A8" w:rsidP="00AE2BEE">
      <w:pPr>
        <w:pStyle w:val="Default"/>
        <w:numPr>
          <w:ilvl w:val="1"/>
          <w:numId w:val="23"/>
        </w:numPr>
        <w:ind w:left="720"/>
        <w:rPr>
          <w:sz w:val="20"/>
          <w:szCs w:val="20"/>
        </w:rPr>
      </w:pPr>
      <w:r w:rsidRPr="006801B7">
        <w:rPr>
          <w:sz w:val="20"/>
          <w:szCs w:val="20"/>
        </w:rPr>
        <w:t>az információk elosztásának,</w:t>
      </w:r>
    </w:p>
    <w:p w:rsidR="007C40A8" w:rsidRPr="006801B7" w:rsidRDefault="007C40A8" w:rsidP="00AE2BEE">
      <w:pPr>
        <w:pStyle w:val="Default"/>
        <w:numPr>
          <w:ilvl w:val="1"/>
          <w:numId w:val="23"/>
        </w:numPr>
        <w:ind w:left="720"/>
        <w:rPr>
          <w:sz w:val="20"/>
          <w:szCs w:val="20"/>
        </w:rPr>
      </w:pPr>
      <w:r w:rsidRPr="006801B7">
        <w:rPr>
          <w:sz w:val="20"/>
          <w:szCs w:val="20"/>
        </w:rPr>
        <w:t>a beszállítók kiválasztásának,</w:t>
      </w:r>
    </w:p>
    <w:p w:rsidR="007C40A8" w:rsidRPr="006801B7" w:rsidRDefault="007C40A8" w:rsidP="00AE2BEE">
      <w:pPr>
        <w:pStyle w:val="Default"/>
        <w:numPr>
          <w:ilvl w:val="1"/>
          <w:numId w:val="23"/>
        </w:numPr>
        <w:ind w:left="720"/>
        <w:rPr>
          <w:sz w:val="20"/>
          <w:szCs w:val="20"/>
        </w:rPr>
      </w:pPr>
      <w:r w:rsidRPr="006801B7">
        <w:rPr>
          <w:sz w:val="20"/>
          <w:szCs w:val="20"/>
        </w:rPr>
        <w:t>a szerződések megkötésének,</w:t>
      </w:r>
    </w:p>
    <w:p w:rsidR="007C40A8" w:rsidRPr="006801B7" w:rsidRDefault="007C40A8" w:rsidP="00AE2BEE">
      <w:pPr>
        <w:pStyle w:val="Default"/>
        <w:numPr>
          <w:ilvl w:val="1"/>
          <w:numId w:val="23"/>
        </w:numPr>
        <w:ind w:left="720"/>
        <w:rPr>
          <w:sz w:val="20"/>
          <w:szCs w:val="20"/>
        </w:rPr>
      </w:pPr>
      <w:r w:rsidRPr="006801B7">
        <w:rPr>
          <w:sz w:val="20"/>
          <w:szCs w:val="20"/>
        </w:rPr>
        <w:t>a teljesítések igazolásának,</w:t>
      </w:r>
    </w:p>
    <w:p w:rsidR="007C40A8" w:rsidRPr="006801B7" w:rsidRDefault="007C40A8" w:rsidP="00AE2BEE">
      <w:pPr>
        <w:pStyle w:val="Default"/>
        <w:numPr>
          <w:ilvl w:val="1"/>
          <w:numId w:val="23"/>
        </w:numPr>
        <w:ind w:left="720"/>
        <w:rPr>
          <w:sz w:val="20"/>
          <w:szCs w:val="20"/>
        </w:rPr>
      </w:pPr>
      <w:r w:rsidRPr="006801B7">
        <w:rPr>
          <w:sz w:val="20"/>
          <w:szCs w:val="20"/>
        </w:rPr>
        <w:t>a kifizetéseknek,</w:t>
      </w:r>
    </w:p>
    <w:p w:rsidR="007C40A8" w:rsidRPr="006801B7" w:rsidRDefault="007C40A8" w:rsidP="00AE2BEE">
      <w:pPr>
        <w:pStyle w:val="Default"/>
        <w:numPr>
          <w:ilvl w:val="1"/>
          <w:numId w:val="23"/>
        </w:numPr>
        <w:ind w:left="720"/>
        <w:rPr>
          <w:sz w:val="20"/>
          <w:szCs w:val="20"/>
        </w:rPr>
      </w:pPr>
      <w:r w:rsidRPr="006801B7">
        <w:rPr>
          <w:sz w:val="20"/>
          <w:szCs w:val="20"/>
        </w:rPr>
        <w:t>a pénzügyi elszámolásoknak,</w:t>
      </w:r>
    </w:p>
    <w:p w:rsidR="007C40A8" w:rsidRPr="006801B7" w:rsidRDefault="007C40A8" w:rsidP="00AE2BEE">
      <w:pPr>
        <w:pStyle w:val="Default"/>
        <w:numPr>
          <w:ilvl w:val="1"/>
          <w:numId w:val="23"/>
        </w:numPr>
        <w:ind w:left="720"/>
        <w:rPr>
          <w:sz w:val="20"/>
          <w:szCs w:val="20"/>
        </w:rPr>
      </w:pPr>
      <w:r w:rsidRPr="006801B7">
        <w:rPr>
          <w:sz w:val="20"/>
          <w:szCs w:val="20"/>
        </w:rPr>
        <w:t>az időközi jelentések elkészítésének, dokumentálásának,</w:t>
      </w:r>
    </w:p>
    <w:p w:rsidR="007C40A8" w:rsidRPr="006801B7" w:rsidRDefault="007C40A8" w:rsidP="00AE2BEE">
      <w:pPr>
        <w:pStyle w:val="Default"/>
        <w:numPr>
          <w:ilvl w:val="1"/>
          <w:numId w:val="23"/>
        </w:numPr>
        <w:ind w:left="720"/>
        <w:rPr>
          <w:sz w:val="20"/>
          <w:szCs w:val="20"/>
        </w:rPr>
      </w:pPr>
      <w:r w:rsidRPr="006801B7">
        <w:rPr>
          <w:sz w:val="20"/>
          <w:szCs w:val="20"/>
        </w:rPr>
        <w:t>a projekt szakmai, pénzügyi és adminisztratív zárásának folyamatba épített és előzetes kontrollálása;</w:t>
      </w:r>
    </w:p>
    <w:p w:rsidR="007C40A8" w:rsidRPr="006801B7" w:rsidRDefault="007C40A8" w:rsidP="00AE2BEE">
      <w:pPr>
        <w:pStyle w:val="Default"/>
        <w:ind w:left="720"/>
        <w:rPr>
          <w:sz w:val="20"/>
          <w:szCs w:val="20"/>
        </w:rPr>
      </w:pPr>
    </w:p>
    <w:p w:rsidR="007C40A8" w:rsidRPr="006801B7" w:rsidRDefault="007C40A8" w:rsidP="00AE2BEE">
      <w:pPr>
        <w:pStyle w:val="Default"/>
        <w:rPr>
          <w:b/>
          <w:sz w:val="20"/>
          <w:szCs w:val="20"/>
        </w:rPr>
      </w:pPr>
      <w:r w:rsidRPr="006801B7">
        <w:rPr>
          <w:b/>
          <w:sz w:val="20"/>
          <w:szCs w:val="20"/>
        </w:rPr>
        <w:t>A mechanizmus működésének bemutatása:</w:t>
      </w:r>
    </w:p>
    <w:p w:rsidR="007C40A8" w:rsidRPr="00DB0F2F" w:rsidRDefault="007C40A8" w:rsidP="00AE2BEE">
      <w:pPr>
        <w:pStyle w:val="Default"/>
        <w:rPr>
          <w:sz w:val="20"/>
          <w:szCs w:val="20"/>
          <w:highlight w:val="yellow"/>
        </w:rPr>
      </w:pPr>
    </w:p>
    <w:p w:rsidR="007C40A8" w:rsidRPr="006801B7" w:rsidRDefault="007C40A8" w:rsidP="00AE2BEE">
      <w:pPr>
        <w:pStyle w:val="Default"/>
        <w:rPr>
          <w:sz w:val="20"/>
          <w:szCs w:val="20"/>
        </w:rPr>
      </w:pPr>
      <w:r w:rsidRPr="006801B7">
        <w:rPr>
          <w:sz w:val="20"/>
          <w:szCs w:val="20"/>
        </w:rPr>
        <w:t xml:space="preserve">A projekt-végrehajtási folyamat kontrollingja keretében a projekt tervezett és a tényleges végrehajtása közötti különbségek folyamatos ellenőrzése (az ütemezés, költségek és kockázatok kontrollálása, projekttermékek ellenőrzése, jelentések készítésének, szerződés/ adminisztráció ellenőrzése) történik meg, amely magában foglalja: az összes élő alprojektnek, valamint az azokhoz kapcsolódó részfeladatoknak (pld. szerződéskötés, teljesítés, pénzügyi elszámolás stb.) a rögzítését és folyamatos nyomon követését. </w:t>
      </w:r>
    </w:p>
    <w:p w:rsidR="007C40A8" w:rsidRPr="006801B7" w:rsidRDefault="007C40A8" w:rsidP="00AE2BEE">
      <w:pPr>
        <w:pStyle w:val="Default"/>
        <w:rPr>
          <w:sz w:val="20"/>
          <w:szCs w:val="20"/>
        </w:rPr>
      </w:pPr>
    </w:p>
    <w:p w:rsidR="007C40A8" w:rsidRPr="006801B7" w:rsidRDefault="007C40A8" w:rsidP="00AE2BEE">
      <w:pPr>
        <w:pStyle w:val="Default"/>
        <w:rPr>
          <w:sz w:val="20"/>
          <w:szCs w:val="20"/>
        </w:rPr>
      </w:pPr>
      <w:r w:rsidRPr="006801B7">
        <w:rPr>
          <w:sz w:val="20"/>
          <w:szCs w:val="20"/>
        </w:rPr>
        <w:t>A költségek kontrollingja a tervezésnek és a valós költségek alakulásának folyamatos kontrollálását jelenti az egyes alprojektekre és azokhoz kapcsolódóan külön kezelt feladatokra vonatkozóan, a nyilvántartások vezetésének és a projekt-dokumentációnak az ellenőrzését alprojektenként, ideértve a tervezett feladatok megvalósulásának jellemzőit időben, ráfordításban, bevételekben, eredményben. Havi és negyedéves összesítések készítését a terv- és tényelemzésekről, a véglegesen lezárt, befejezett munkaegységek alprojektenkénti archiválásának folyamatos ellenőrzését a mindenkori visszakereshetőség biztosításának szem előtt tartásával.</w:t>
      </w:r>
    </w:p>
    <w:p w:rsidR="007C40A8" w:rsidRPr="00432138" w:rsidRDefault="007C40A8" w:rsidP="00AE2BEE">
      <w:pPr>
        <w:pStyle w:val="Cmsor1"/>
        <w:keepLines w:val="0"/>
        <w:numPr>
          <w:ilvl w:val="3"/>
          <w:numId w:val="39"/>
        </w:numPr>
        <w:spacing w:before="360" w:after="240" w:line="240" w:lineRule="auto"/>
        <w:ind w:left="900" w:hanging="900"/>
        <w:rPr>
          <w:sz w:val="20"/>
          <w:szCs w:val="20"/>
        </w:rPr>
      </w:pPr>
      <w:bookmarkStart w:id="205" w:name="_Toc189712063"/>
      <w:bookmarkStart w:id="206" w:name="_Toc189712065"/>
      <w:bookmarkStart w:id="207" w:name="_Toc189712067"/>
      <w:bookmarkStart w:id="208" w:name="_Toc189712069"/>
      <w:bookmarkStart w:id="209" w:name="_Toc189712075"/>
      <w:bookmarkStart w:id="210" w:name="_Toc189712081"/>
      <w:bookmarkStart w:id="211" w:name="_Toc189712082"/>
      <w:bookmarkStart w:id="212" w:name="_Toc477033072"/>
      <w:bookmarkStart w:id="213" w:name="_Toc481771906"/>
      <w:bookmarkStart w:id="214" w:name="_Toc481843298"/>
      <w:bookmarkEnd w:id="205"/>
      <w:bookmarkEnd w:id="206"/>
      <w:bookmarkEnd w:id="207"/>
      <w:bookmarkEnd w:id="208"/>
      <w:bookmarkEnd w:id="209"/>
      <w:bookmarkEnd w:id="210"/>
      <w:bookmarkEnd w:id="211"/>
      <w:r w:rsidRPr="00432138">
        <w:rPr>
          <w:sz w:val="20"/>
          <w:szCs w:val="20"/>
        </w:rPr>
        <w:t>A projektbe bevont/bevonandó sz</w:t>
      </w:r>
      <w:r w:rsidR="005A0415" w:rsidRPr="00432138">
        <w:rPr>
          <w:sz w:val="20"/>
          <w:szCs w:val="20"/>
        </w:rPr>
        <w:t>akmai megvalósítók kapcsolódása</w:t>
      </w:r>
      <w:r w:rsidRPr="00432138">
        <w:rPr>
          <w:sz w:val="20"/>
          <w:szCs w:val="20"/>
        </w:rPr>
        <w:t xml:space="preserve"> a fejlesztéshez, a biztosított létszám, szakmai képzettség és szakmai tapasztalat alapján a projekt szakmai működtetése, a célcsoporttal való kapcsolattartás, illetve a rendelkezésre álló humán infrastruktúra</w:t>
      </w:r>
      <w:bookmarkEnd w:id="212"/>
      <w:bookmarkEnd w:id="213"/>
      <w:bookmarkEnd w:id="214"/>
    </w:p>
    <w:p w:rsidR="004E2629" w:rsidRPr="00432138" w:rsidRDefault="00465B3C" w:rsidP="00AE2BEE">
      <w:pPr>
        <w:spacing w:line="276" w:lineRule="auto"/>
        <w:rPr>
          <w:sz w:val="20"/>
          <w:szCs w:val="20"/>
        </w:rPr>
      </w:pPr>
      <w:r w:rsidRPr="00432138">
        <w:rPr>
          <w:noProof/>
          <w:sz w:val="20"/>
          <w:szCs w:val="20"/>
        </w:rPr>
        <w:drawing>
          <wp:inline distT="0" distB="0" distL="0" distR="0">
            <wp:extent cx="3771900" cy="1095375"/>
            <wp:effectExtent l="0" t="0" r="1270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cstate="print"/>
                    <a:srcRect r="26120"/>
                    <a:stretch/>
                  </pic:blipFill>
                  <pic:spPr bwMode="auto">
                    <a:xfrm>
                      <a:off x="0" y="0"/>
                      <a:ext cx="377190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4E2629" w:rsidRPr="00432138" w:rsidRDefault="00392D35" w:rsidP="00AE2BEE">
      <w:pPr>
        <w:pStyle w:val="Default"/>
        <w:rPr>
          <w:b/>
          <w:bCs/>
          <w:color w:val="1F497D" w:themeColor="text2"/>
          <w:sz w:val="16"/>
          <w:szCs w:val="16"/>
        </w:rPr>
      </w:pPr>
      <w:r>
        <w:rPr>
          <w:b/>
          <w:bCs/>
          <w:color w:val="1F497D" w:themeColor="text2"/>
          <w:sz w:val="16"/>
          <w:szCs w:val="16"/>
        </w:rPr>
        <w:t>20</w:t>
      </w:r>
      <w:r w:rsidR="004E2629" w:rsidRPr="00432138">
        <w:rPr>
          <w:b/>
          <w:bCs/>
          <w:color w:val="1F497D" w:themeColor="text2"/>
          <w:sz w:val="16"/>
          <w:szCs w:val="16"/>
        </w:rPr>
        <w:t>. ábra I A projekt felépítése, a projekt szakmai irányításának struktúrája</w:t>
      </w:r>
    </w:p>
    <w:p w:rsidR="004E2629" w:rsidRPr="00432138" w:rsidRDefault="004E2629" w:rsidP="00AE2BEE">
      <w:pPr>
        <w:pStyle w:val="Default"/>
        <w:rPr>
          <w:sz w:val="20"/>
          <w:szCs w:val="20"/>
        </w:rPr>
      </w:pPr>
    </w:p>
    <w:p w:rsidR="00445B50" w:rsidRPr="00432138" w:rsidRDefault="00081742" w:rsidP="00AE2BEE">
      <w:pPr>
        <w:pStyle w:val="Default"/>
        <w:rPr>
          <w:sz w:val="20"/>
          <w:szCs w:val="20"/>
        </w:rPr>
      </w:pPr>
      <w:r w:rsidRPr="00432138">
        <w:rPr>
          <w:sz w:val="20"/>
          <w:szCs w:val="20"/>
        </w:rPr>
        <w:t>A projekt menedzsmentben a projektmenedzsernek, a pénzügyi vezetőnek és a szakmai vezetőnek is van egészségügyi nagyműszer beszerzéseket magába foglaló sikeres uniós projektből származó tapasztalata</w:t>
      </w:r>
      <w:r w:rsidR="00B461A2" w:rsidRPr="00432138">
        <w:rPr>
          <w:sz w:val="20"/>
          <w:szCs w:val="20"/>
        </w:rPr>
        <w:t>, a szakmai megvalósítók különböző variációkban már együtt is hajtottak végre sikeresen nagy uniós finanszírozású, ERFA típusú projekteket. Az egyes megvalósítók önéletrajzát a pályázathoz csatoltuk.</w:t>
      </w:r>
    </w:p>
    <w:p w:rsidR="00445B50" w:rsidRPr="00DB0F2F" w:rsidRDefault="00445B50" w:rsidP="00AE2BEE">
      <w:pPr>
        <w:pStyle w:val="Default"/>
        <w:rPr>
          <w:sz w:val="20"/>
          <w:szCs w:val="20"/>
          <w:highlight w:val="yellow"/>
        </w:rPr>
      </w:pPr>
    </w:p>
    <w:p w:rsidR="007C40A8" w:rsidRPr="006801B7" w:rsidRDefault="007C40A8" w:rsidP="00AE2BEE">
      <w:pPr>
        <w:pStyle w:val="Cmsor3"/>
        <w:ind w:left="567" w:hanging="567"/>
        <w:rPr>
          <w:color w:val="1F497D" w:themeColor="text2"/>
        </w:rPr>
      </w:pPr>
      <w:bookmarkStart w:id="215" w:name="_Toc373611216"/>
      <w:bookmarkStart w:id="216" w:name="_Toc374647953"/>
      <w:bookmarkStart w:id="217" w:name="_Toc471113295"/>
      <w:bookmarkStart w:id="218" w:name="_Toc481843300"/>
      <w:bookmarkStart w:id="219" w:name="_Toc467170555"/>
      <w:bookmarkStart w:id="220" w:name="_Toc477033074"/>
      <w:r w:rsidRPr="006801B7">
        <w:rPr>
          <w:color w:val="1F497D" w:themeColor="text2"/>
        </w:rPr>
        <w:t>4.2.2 Külső szakértők és partnerek által ellátott feladatok</w:t>
      </w:r>
      <w:bookmarkEnd w:id="215"/>
      <w:bookmarkEnd w:id="216"/>
      <w:bookmarkEnd w:id="217"/>
      <w:bookmarkEnd w:id="218"/>
    </w:p>
    <w:p w:rsidR="007C40A8" w:rsidRPr="006801B7" w:rsidRDefault="007C40A8" w:rsidP="00AE2BEE">
      <w:pPr>
        <w:spacing w:after="0"/>
        <w:rPr>
          <w:szCs w:val="20"/>
        </w:rPr>
      </w:pPr>
    </w:p>
    <w:p w:rsidR="007C40A8" w:rsidRDefault="007C40A8" w:rsidP="00AE2BEE">
      <w:pPr>
        <w:pStyle w:val="Default"/>
        <w:rPr>
          <w:sz w:val="20"/>
          <w:szCs w:val="20"/>
        </w:rPr>
      </w:pPr>
      <w:r w:rsidRPr="006801B7">
        <w:rPr>
          <w:sz w:val="20"/>
          <w:szCs w:val="20"/>
        </w:rPr>
        <w:t>A projektben szakmai szolgáltatás vásárlása csak olyan szolgáltatás esetében merül fel bevont szolgáltatásként, amelyek a projekt működési feltételeinek a biztosításához szükségesek, vagy a projekt megvalósításához előírt feladatok, vagy amelyek esetében a saját kapacitás felépítése indokolatlanul magas költséget jelentene, illetve a folyamatos kihasználtság nem biztosítható. Ezek:</w:t>
      </w:r>
    </w:p>
    <w:p w:rsidR="003952CE" w:rsidRPr="006801B7" w:rsidRDefault="003952CE" w:rsidP="00AE2BEE">
      <w:pPr>
        <w:pStyle w:val="Default"/>
        <w:rPr>
          <w:sz w:val="20"/>
          <w:szCs w:val="20"/>
        </w:rPr>
      </w:pPr>
    </w:p>
    <w:p w:rsidR="003952CE" w:rsidRPr="0078224A" w:rsidRDefault="003952CE" w:rsidP="003952CE">
      <w:pPr>
        <w:pStyle w:val="Listaszerbekezds"/>
        <w:numPr>
          <w:ilvl w:val="0"/>
          <w:numId w:val="44"/>
        </w:numPr>
        <w:spacing w:after="120" w:line="276" w:lineRule="auto"/>
        <w:jc w:val="both"/>
        <w:rPr>
          <w:rFonts w:eastAsiaTheme="minorHAnsi"/>
          <w:color w:val="000000"/>
          <w:sz w:val="20"/>
          <w:szCs w:val="20"/>
          <w:lang w:eastAsia="en-US"/>
        </w:rPr>
      </w:pPr>
      <w:bookmarkStart w:id="221" w:name="_Toc481843301"/>
      <w:r w:rsidRPr="0078224A">
        <w:rPr>
          <w:rFonts w:eastAsiaTheme="minorHAnsi"/>
          <w:b/>
          <w:color w:val="000000"/>
          <w:sz w:val="20"/>
          <w:szCs w:val="20"/>
          <w:lang w:eastAsia="en-US"/>
        </w:rPr>
        <w:t>Előkészítési tevékenység</w:t>
      </w:r>
      <w:r w:rsidRPr="0078224A">
        <w:rPr>
          <w:rFonts w:eastAsiaTheme="minorHAnsi"/>
          <w:color w:val="000000"/>
          <w:sz w:val="20"/>
          <w:szCs w:val="20"/>
          <w:lang w:eastAsia="en-US"/>
        </w:rPr>
        <w:t>, mivel a pályázat komplexitása, interszektoriális jellege, szűk beadási határideje szűk keresztmetszetet teremetett a kapacitásainkban kénytelen vagyunk külső szakértői támogatást igénybe venni.</w:t>
      </w:r>
    </w:p>
    <w:p w:rsidR="003952CE" w:rsidRPr="007D4A35" w:rsidRDefault="003952CE" w:rsidP="003952CE">
      <w:pPr>
        <w:pStyle w:val="Listaszerbekezds"/>
        <w:numPr>
          <w:ilvl w:val="0"/>
          <w:numId w:val="44"/>
        </w:numPr>
        <w:spacing w:after="120" w:line="276" w:lineRule="auto"/>
        <w:jc w:val="both"/>
        <w:rPr>
          <w:rFonts w:eastAsiaTheme="minorHAnsi"/>
          <w:color w:val="000000"/>
          <w:sz w:val="20"/>
          <w:szCs w:val="20"/>
          <w:lang w:eastAsia="en-US"/>
        </w:rPr>
      </w:pPr>
      <w:r w:rsidRPr="007D4A35">
        <w:rPr>
          <w:rFonts w:eastAsiaTheme="minorHAnsi"/>
          <w:b/>
          <w:color w:val="000000"/>
          <w:sz w:val="20"/>
          <w:szCs w:val="20"/>
          <w:lang w:eastAsia="en-US"/>
        </w:rPr>
        <w:t>Közbeszerzés</w:t>
      </w:r>
      <w:r w:rsidRPr="007D4A35">
        <w:rPr>
          <w:rFonts w:eastAsiaTheme="minorHAnsi"/>
          <w:color w:val="000000"/>
          <w:sz w:val="20"/>
          <w:szCs w:val="20"/>
          <w:lang w:eastAsia="en-US"/>
        </w:rPr>
        <w:t>, mivel a projekt keretében több közbeszerzési feladat is van, ugyanakkor saját kapacitás kiépítése az intenzív és egyszeri feladat-ellátás miatt nem indokolt.</w:t>
      </w:r>
    </w:p>
    <w:p w:rsidR="003952CE" w:rsidRPr="007D4A35" w:rsidRDefault="003952CE" w:rsidP="003952CE">
      <w:pPr>
        <w:pStyle w:val="Listaszerbekezds"/>
        <w:numPr>
          <w:ilvl w:val="0"/>
          <w:numId w:val="44"/>
        </w:numPr>
        <w:spacing w:after="120" w:line="276" w:lineRule="auto"/>
        <w:jc w:val="both"/>
        <w:rPr>
          <w:rFonts w:eastAsiaTheme="minorHAnsi"/>
          <w:color w:val="000000"/>
          <w:sz w:val="20"/>
          <w:szCs w:val="20"/>
          <w:lang w:eastAsia="en-US"/>
        </w:rPr>
      </w:pPr>
      <w:r w:rsidRPr="007D4A35">
        <w:rPr>
          <w:rFonts w:eastAsiaTheme="minorHAnsi"/>
          <w:b/>
          <w:color w:val="000000"/>
          <w:sz w:val="20"/>
          <w:szCs w:val="20"/>
          <w:lang w:eastAsia="en-US"/>
        </w:rPr>
        <w:t>Rendezvényszervezési szolgáltatás</w:t>
      </w:r>
      <w:r w:rsidRPr="007D4A35">
        <w:rPr>
          <w:rFonts w:eastAsiaTheme="minorHAnsi"/>
          <w:color w:val="000000"/>
          <w:sz w:val="20"/>
          <w:szCs w:val="20"/>
          <w:lang w:eastAsia="en-US"/>
        </w:rPr>
        <w:t>, mivel több olyan rendezvény is megvalósításra kerül, amelyhez nincs meg a szükséges technológiai, logisztikai, eszköz és anyagigény, és amelyeknek a beszerzése a folyamatos kihasználtság biztosításának hiányában, illetve a gyors amortizáció miatt nem lenne költséghatékony.</w:t>
      </w:r>
    </w:p>
    <w:p w:rsidR="003952CE" w:rsidRPr="007D4A35" w:rsidRDefault="003952CE" w:rsidP="003952CE">
      <w:pPr>
        <w:pStyle w:val="Listaszerbekezds"/>
        <w:numPr>
          <w:ilvl w:val="0"/>
          <w:numId w:val="44"/>
        </w:numPr>
        <w:spacing w:after="120" w:line="276" w:lineRule="auto"/>
        <w:jc w:val="both"/>
        <w:rPr>
          <w:rFonts w:eastAsiaTheme="minorHAnsi"/>
          <w:color w:val="000000"/>
          <w:sz w:val="20"/>
          <w:szCs w:val="20"/>
          <w:lang w:eastAsia="en-US"/>
        </w:rPr>
      </w:pPr>
      <w:r w:rsidRPr="007D4A35">
        <w:rPr>
          <w:rFonts w:eastAsiaTheme="minorHAnsi"/>
          <w:b/>
          <w:color w:val="000000"/>
          <w:sz w:val="20"/>
          <w:szCs w:val="20"/>
          <w:lang w:eastAsia="en-US"/>
        </w:rPr>
        <w:t>Helység bérleti díjak</w:t>
      </w:r>
      <w:r w:rsidRPr="007D4A35">
        <w:rPr>
          <w:rFonts w:eastAsiaTheme="minorHAnsi"/>
          <w:color w:val="000000"/>
          <w:sz w:val="20"/>
          <w:szCs w:val="20"/>
          <w:lang w:eastAsia="en-US"/>
        </w:rPr>
        <w:t>, kizárólag olyan esetekben, amelyekben a program keretében megtartott rendezvényhez külső helyszín igénybe vétele indokolt a célcsoport számára (nem a projektvezetés számára!)</w:t>
      </w:r>
    </w:p>
    <w:p w:rsidR="003952CE" w:rsidRPr="007D4A35" w:rsidRDefault="003952CE" w:rsidP="003952CE">
      <w:pPr>
        <w:pStyle w:val="Listaszerbekezds"/>
        <w:numPr>
          <w:ilvl w:val="0"/>
          <w:numId w:val="44"/>
        </w:numPr>
        <w:spacing w:after="120" w:line="276" w:lineRule="auto"/>
        <w:jc w:val="both"/>
        <w:rPr>
          <w:rFonts w:eastAsiaTheme="minorHAnsi"/>
          <w:b/>
          <w:color w:val="000000"/>
          <w:sz w:val="20"/>
          <w:szCs w:val="20"/>
          <w:lang w:eastAsia="en-US"/>
        </w:rPr>
      </w:pPr>
      <w:r w:rsidRPr="007D4A35">
        <w:rPr>
          <w:rFonts w:eastAsiaTheme="minorHAnsi"/>
          <w:b/>
          <w:color w:val="000000"/>
          <w:sz w:val="20"/>
          <w:szCs w:val="20"/>
          <w:lang w:eastAsia="en-US"/>
        </w:rPr>
        <w:t>Személyszállítás a célcsoportokhoz kapcsolódóan</w:t>
      </w:r>
    </w:p>
    <w:p w:rsidR="003952CE" w:rsidRPr="007D4A35" w:rsidRDefault="003952CE" w:rsidP="003952CE">
      <w:pPr>
        <w:pStyle w:val="Listaszerbekezds"/>
        <w:numPr>
          <w:ilvl w:val="0"/>
          <w:numId w:val="44"/>
        </w:numPr>
        <w:spacing w:after="120" w:line="276" w:lineRule="auto"/>
        <w:jc w:val="both"/>
      </w:pPr>
      <w:r w:rsidRPr="007D4A35">
        <w:rPr>
          <w:rFonts w:eastAsiaTheme="minorHAnsi"/>
          <w:b/>
          <w:color w:val="000000"/>
          <w:sz w:val="20"/>
          <w:szCs w:val="20"/>
          <w:lang w:eastAsia="en-US"/>
        </w:rPr>
        <w:t>Szállás, étkeztetés a célcsoportokhoz</w:t>
      </w:r>
      <w:r w:rsidRPr="007D4A35">
        <w:rPr>
          <w:rFonts w:eastAsiaTheme="minorHAnsi"/>
          <w:color w:val="000000"/>
          <w:sz w:val="20"/>
          <w:szCs w:val="20"/>
          <w:lang w:eastAsia="en-US"/>
        </w:rPr>
        <w:t>.</w:t>
      </w:r>
    </w:p>
    <w:p w:rsidR="003952CE" w:rsidRPr="007D4A35" w:rsidRDefault="003952CE" w:rsidP="003952CE">
      <w:pPr>
        <w:pStyle w:val="Listaszerbekezds"/>
        <w:numPr>
          <w:ilvl w:val="0"/>
          <w:numId w:val="44"/>
        </w:numPr>
        <w:spacing w:after="120" w:line="276" w:lineRule="auto"/>
        <w:jc w:val="both"/>
      </w:pPr>
      <w:r w:rsidRPr="007D4A35">
        <w:rPr>
          <w:rFonts w:eastAsiaTheme="minorHAnsi"/>
          <w:b/>
          <w:color w:val="000000"/>
          <w:sz w:val="20"/>
          <w:szCs w:val="20"/>
          <w:lang w:eastAsia="en-US"/>
        </w:rPr>
        <w:t>Képzés</w:t>
      </w:r>
    </w:p>
    <w:p w:rsidR="003952CE" w:rsidRDefault="003952CE">
      <w:pPr>
        <w:spacing w:line="276" w:lineRule="auto"/>
        <w:rPr>
          <w:rFonts w:ascii="Arial Black" w:eastAsia="HYGothic-Extra" w:hAnsi="Arial Black" w:cs="Tahoma"/>
          <w:bCs/>
          <w:caps/>
          <w:color w:val="7A7A7A"/>
          <w:sz w:val="28"/>
          <w:szCs w:val="28"/>
        </w:rPr>
      </w:pPr>
      <w:r>
        <w:br w:type="page"/>
      </w:r>
    </w:p>
    <w:bookmarkEnd w:id="219"/>
    <w:bookmarkEnd w:id="220"/>
    <w:bookmarkEnd w:id="221"/>
    <w:p w:rsidR="00FA5841" w:rsidRPr="006D3304" w:rsidRDefault="00FA5841" w:rsidP="00FA5841">
      <w:pPr>
        <w:pStyle w:val="Cmsor1"/>
        <w:spacing w:before="120"/>
      </w:pPr>
      <w:r w:rsidRPr="006D3304">
        <w:t>5.A nyilvánosság biztosítása, kommunikációs tevékenység</w:t>
      </w:r>
    </w:p>
    <w:p w:rsidR="00FA5841" w:rsidRPr="006D3304" w:rsidRDefault="00FA5841" w:rsidP="00FA5841">
      <w:pPr>
        <w:pStyle w:val="Default"/>
        <w:spacing w:before="120"/>
        <w:ind w:left="720"/>
        <w:rPr>
          <w:sz w:val="23"/>
          <w:szCs w:val="23"/>
        </w:rPr>
      </w:pPr>
    </w:p>
    <w:p w:rsidR="00FA5841" w:rsidRPr="00793C8E" w:rsidRDefault="00FA5841" w:rsidP="00FA5841">
      <w:pPr>
        <w:pStyle w:val="Default"/>
        <w:spacing w:before="120"/>
        <w:jc w:val="both"/>
        <w:rPr>
          <w:sz w:val="20"/>
          <w:szCs w:val="20"/>
        </w:rPr>
      </w:pPr>
      <w:r w:rsidRPr="006D3304">
        <w:rPr>
          <w:sz w:val="20"/>
          <w:szCs w:val="20"/>
        </w:rPr>
        <w:t xml:space="preserve">A projekt keretében megvalósuló kommunikációs tevékenység célja, hogy a projektet és annak eredményeit minél többen megismerjék, a kommunikációs eszközök segítségével a projektgazda minél szélesebb körű tájékoztatást nyújtson a szakmai nyilvánosság, a döntéshozók és a célcsoportok </w:t>
      </w:r>
      <w:r w:rsidRPr="00793C8E">
        <w:rPr>
          <w:sz w:val="20"/>
          <w:szCs w:val="20"/>
        </w:rPr>
        <w:t>számára a megvalósult fejlesztésekről, és arról a tényről, hogy EU támogatásból valósult meg a projekt.  A kommunikációs terv tehát a projektre vonatkozik.</w:t>
      </w:r>
    </w:p>
    <w:p w:rsidR="00FA5841" w:rsidRPr="00793C8E" w:rsidRDefault="00FA5841" w:rsidP="00FA5841">
      <w:pPr>
        <w:pStyle w:val="Default"/>
        <w:spacing w:before="120"/>
        <w:jc w:val="both"/>
        <w:rPr>
          <w:sz w:val="20"/>
          <w:szCs w:val="20"/>
        </w:rPr>
      </w:pPr>
    </w:p>
    <w:p w:rsidR="00FA5841" w:rsidRPr="006D3304" w:rsidRDefault="00FA5841" w:rsidP="00FA5841">
      <w:pPr>
        <w:pStyle w:val="Cmsor3"/>
        <w:spacing w:before="120"/>
        <w:ind w:left="567" w:hanging="567"/>
        <w:rPr>
          <w:color w:val="auto"/>
          <w:szCs w:val="20"/>
        </w:rPr>
      </w:pPr>
      <w:bookmarkStart w:id="222" w:name="h.37m2jsg" w:colFirst="0" w:colLast="0"/>
      <w:bookmarkStart w:id="223" w:name="_Toc467170556"/>
      <w:bookmarkStart w:id="224" w:name="_Toc477033075"/>
      <w:bookmarkStart w:id="225" w:name="_Toc481843302"/>
      <w:bookmarkEnd w:id="222"/>
      <w:r w:rsidRPr="00793C8E">
        <w:rPr>
          <w:color w:val="auto"/>
          <w:szCs w:val="20"/>
        </w:rPr>
        <w:t>5.1. A kommunikációs tevékenységek összefoglaló leírása</w:t>
      </w:r>
      <w:bookmarkEnd w:id="223"/>
      <w:bookmarkEnd w:id="224"/>
      <w:bookmarkEnd w:id="225"/>
    </w:p>
    <w:p w:rsidR="00FA5841" w:rsidRPr="006D3304" w:rsidRDefault="00FA5841" w:rsidP="00FA5841">
      <w:pPr>
        <w:pStyle w:val="Default"/>
        <w:spacing w:before="120"/>
        <w:jc w:val="both"/>
        <w:rPr>
          <w:sz w:val="20"/>
          <w:szCs w:val="20"/>
        </w:rPr>
      </w:pPr>
      <w:r w:rsidRPr="006D3304">
        <w:rPr>
          <w:sz w:val="20"/>
          <w:szCs w:val="20"/>
        </w:rPr>
        <w:t>A kommunikáció esetünkben a projekt létének közvetítését jelenti a közvetlen, közvetett célcsoportok, valamint az érintettek felé. A kommunikációs tevékenység célja a projekt létének tudatosítása a megjelölt csoportokban. A kommunikációs tervben azon tevékenységeket foglaljuk össze, melyek ez utóbbi tevékenység körébe tartoznak.</w:t>
      </w:r>
    </w:p>
    <w:p w:rsidR="00FA5841" w:rsidRPr="006D3304" w:rsidRDefault="00FA5841" w:rsidP="00FA5841">
      <w:pPr>
        <w:pStyle w:val="Default"/>
        <w:spacing w:before="120"/>
        <w:jc w:val="both"/>
        <w:rPr>
          <w:sz w:val="20"/>
          <w:szCs w:val="20"/>
        </w:rPr>
      </w:pPr>
      <w:r w:rsidRPr="006D3304">
        <w:rPr>
          <w:sz w:val="20"/>
          <w:szCs w:val="20"/>
        </w:rPr>
        <w:t>A projektgazda a projekt előkészítő, megvalósító és fenntartási időszakában eleget tesz a Széchenyi 2020 kedvezményezettek tájékoztatási kötelezettségei útmutató és Arculati Kézikönyv “KTK 2020” c. dokumentumban foglaltaknak. A projekt támogatási összegénél (</w:t>
      </w:r>
      <w:r>
        <w:rPr>
          <w:sz w:val="20"/>
          <w:szCs w:val="20"/>
        </w:rPr>
        <w:t>150</w:t>
      </w:r>
      <w:r w:rsidRPr="006D3304">
        <w:rPr>
          <w:sz w:val="20"/>
          <w:szCs w:val="20"/>
        </w:rPr>
        <w:t xml:space="preserve"> millió Ft</w:t>
      </w:r>
      <w:r>
        <w:rPr>
          <w:sz w:val="20"/>
          <w:szCs w:val="20"/>
        </w:rPr>
        <w:t xml:space="preserve"> alatti</w:t>
      </w:r>
      <w:r w:rsidRPr="006D3304">
        <w:rPr>
          <w:sz w:val="20"/>
          <w:szCs w:val="20"/>
        </w:rPr>
        <w:t>) és a támogatott tevékenységek típusánál fogva az „</w:t>
      </w:r>
      <w:r>
        <w:rPr>
          <w:sz w:val="20"/>
          <w:szCs w:val="20"/>
        </w:rPr>
        <w:t>ESZA típusú</w:t>
      </w:r>
      <w:r w:rsidRPr="006D3304">
        <w:rPr>
          <w:sz w:val="20"/>
          <w:szCs w:val="20"/>
        </w:rPr>
        <w:t xml:space="preserve"> fejlesztés”-ekre vonatkozó kommunikációs csomagot valósítja meg.</w:t>
      </w:r>
    </w:p>
    <w:p w:rsidR="00FA5841" w:rsidRPr="00DB0F2F" w:rsidRDefault="00FA5841" w:rsidP="00FA5841">
      <w:pPr>
        <w:pStyle w:val="Default"/>
        <w:spacing w:before="120"/>
        <w:jc w:val="both"/>
        <w:rPr>
          <w:sz w:val="20"/>
          <w:szCs w:val="20"/>
          <w:highlight w:val="yellow"/>
        </w:rPr>
      </w:pPr>
    </w:p>
    <w:p w:rsidR="00FA5841" w:rsidRPr="006D3304" w:rsidRDefault="00FA5841" w:rsidP="00FA5841">
      <w:pPr>
        <w:pStyle w:val="Cmsor3"/>
        <w:spacing w:before="120"/>
        <w:ind w:left="567" w:hanging="567"/>
        <w:rPr>
          <w:color w:val="1F497D" w:themeColor="text2"/>
        </w:rPr>
      </w:pPr>
      <w:bookmarkStart w:id="226" w:name="_Toc467170557"/>
      <w:bookmarkStart w:id="227" w:name="_Toc472254017"/>
      <w:bookmarkStart w:id="228" w:name="_Toc477033076"/>
      <w:bookmarkStart w:id="229" w:name="_Toc481843303"/>
      <w:r w:rsidRPr="006D3304">
        <w:rPr>
          <w:color w:val="1F497D" w:themeColor="text2"/>
        </w:rPr>
        <w:t>5.1.1 Kötelező kommunikációs feladatok</w:t>
      </w:r>
      <w:bookmarkEnd w:id="226"/>
      <w:bookmarkEnd w:id="227"/>
      <w:bookmarkEnd w:id="228"/>
      <w:bookmarkEnd w:id="229"/>
    </w:p>
    <w:p w:rsidR="00FA5841" w:rsidRPr="006D3304" w:rsidRDefault="00FA5841" w:rsidP="00FA5841">
      <w:pPr>
        <w:pStyle w:val="Default"/>
        <w:spacing w:before="120"/>
        <w:jc w:val="both"/>
        <w:rPr>
          <w:b/>
          <w:sz w:val="20"/>
          <w:szCs w:val="20"/>
        </w:rPr>
      </w:pPr>
      <w:r w:rsidRPr="006D3304">
        <w:rPr>
          <w:b/>
          <w:sz w:val="20"/>
          <w:szCs w:val="20"/>
        </w:rPr>
        <w:t>Kommunikáció a projekt előkészítő szakaszában</w:t>
      </w:r>
    </w:p>
    <w:p w:rsidR="00FA5841" w:rsidRPr="006D3304" w:rsidRDefault="00FA5841" w:rsidP="00FA5841">
      <w:pPr>
        <w:pStyle w:val="Default"/>
        <w:numPr>
          <w:ilvl w:val="0"/>
          <w:numId w:val="26"/>
        </w:numPr>
        <w:spacing w:before="120"/>
        <w:ind w:left="360"/>
        <w:jc w:val="both"/>
        <w:rPr>
          <w:b/>
          <w:sz w:val="20"/>
          <w:szCs w:val="20"/>
        </w:rPr>
      </w:pPr>
      <w:r w:rsidRPr="006D3304">
        <w:rPr>
          <w:b/>
          <w:sz w:val="20"/>
          <w:szCs w:val="20"/>
        </w:rPr>
        <w:t>A kedvezményezett honlapján a projekthez kapcsolódó tájékoztató megjelenítése és folyamatos frissítése a projekt fizikai zárásáig</w:t>
      </w:r>
    </w:p>
    <w:p w:rsidR="00FA5841" w:rsidRPr="006D3304" w:rsidRDefault="00FA5841" w:rsidP="00FA5841">
      <w:pPr>
        <w:pStyle w:val="Default"/>
        <w:spacing w:before="120"/>
        <w:jc w:val="both"/>
        <w:rPr>
          <w:sz w:val="20"/>
          <w:szCs w:val="20"/>
        </w:rPr>
      </w:pPr>
      <w:r w:rsidRPr="006D3304">
        <w:rPr>
          <w:sz w:val="20"/>
          <w:szCs w:val="20"/>
        </w:rPr>
        <w:t>Az intézmény weboldalán található „Pályázati hírek” aloldalon  adunk információkat a különböző, pályázati úton megvalósuló fejlesztéseinkről, mindig figyelembe véve a tájékoztatásra vonatkozó kötelező előírásokat. A jelen projekttel kapcsolatos információk publikálása, frissítése is ezen az oldalon fog megtörténni. Lényeges szempont, hogy az információknak a honlap nyitóoldaláról könnyen, jól látható módon kell elérhetőnek lenniük.</w:t>
      </w:r>
    </w:p>
    <w:p w:rsidR="00FA5841" w:rsidRPr="006D3304" w:rsidRDefault="00FA5841" w:rsidP="00FA5841">
      <w:pPr>
        <w:pStyle w:val="Default"/>
        <w:spacing w:before="120"/>
        <w:jc w:val="both"/>
        <w:rPr>
          <w:sz w:val="20"/>
          <w:szCs w:val="20"/>
        </w:rPr>
      </w:pPr>
      <w:r w:rsidRPr="006D3304">
        <w:rPr>
          <w:sz w:val="20"/>
          <w:szCs w:val="20"/>
        </w:rPr>
        <w:t>Fontos, hogy az internetes oldalon a lakossági tájékoztatás mellett projektünk célcsoportjait is elérjük, hogy ezúton is tájékoztathassuk őket a megvalósulandó programokról, szolgáltatásokról, képzésekről stb.</w:t>
      </w:r>
    </w:p>
    <w:p w:rsidR="00FA5841" w:rsidRDefault="00FA5841" w:rsidP="00FA5841">
      <w:pPr>
        <w:pStyle w:val="Default"/>
        <w:spacing w:before="120"/>
        <w:jc w:val="both"/>
        <w:rPr>
          <w:b/>
          <w:sz w:val="20"/>
          <w:szCs w:val="20"/>
        </w:rPr>
      </w:pPr>
    </w:p>
    <w:p w:rsidR="00FA5841" w:rsidRPr="006D3304" w:rsidRDefault="00FA5841" w:rsidP="00FA5841">
      <w:pPr>
        <w:pStyle w:val="Default"/>
        <w:spacing w:before="120"/>
        <w:jc w:val="both"/>
        <w:rPr>
          <w:b/>
          <w:sz w:val="20"/>
          <w:szCs w:val="20"/>
        </w:rPr>
      </w:pPr>
      <w:r w:rsidRPr="006D3304">
        <w:rPr>
          <w:b/>
          <w:sz w:val="20"/>
          <w:szCs w:val="20"/>
        </w:rPr>
        <w:t>Kommunikáció a projekt megvalósítási szakaszában</w:t>
      </w:r>
    </w:p>
    <w:p w:rsidR="00FA5841" w:rsidRPr="006D3304" w:rsidRDefault="00FA5841" w:rsidP="00FA5841">
      <w:pPr>
        <w:pStyle w:val="Default"/>
        <w:numPr>
          <w:ilvl w:val="0"/>
          <w:numId w:val="26"/>
        </w:numPr>
        <w:spacing w:before="120"/>
        <w:ind w:left="360"/>
        <w:jc w:val="both"/>
        <w:rPr>
          <w:b/>
          <w:sz w:val="20"/>
          <w:szCs w:val="20"/>
        </w:rPr>
      </w:pPr>
      <w:r w:rsidRPr="006D3304">
        <w:rPr>
          <w:b/>
          <w:sz w:val="20"/>
          <w:szCs w:val="20"/>
        </w:rPr>
        <w:t>„C” típusú tájékoztató tábla elkészítése és elhelyezése a beruházás helyszínén</w:t>
      </w:r>
    </w:p>
    <w:p w:rsidR="00FA5841" w:rsidRPr="006D3304" w:rsidRDefault="00FA5841" w:rsidP="00FA5841">
      <w:pPr>
        <w:pStyle w:val="Default"/>
        <w:spacing w:before="120"/>
        <w:jc w:val="both"/>
        <w:rPr>
          <w:sz w:val="20"/>
          <w:szCs w:val="20"/>
        </w:rPr>
      </w:pPr>
      <w:r w:rsidRPr="006D3304">
        <w:rPr>
          <w:sz w:val="20"/>
          <w:szCs w:val="20"/>
        </w:rPr>
        <w:t>Az intézmény fő telephelyén kihelyezésre kerül az előírásoknak megfelelő „C” típusú tájékoztató tábla. A tábla kihelyezésére a projekt tényleges, fizikai megkezdésekor kerül sor, és a projekt fizikai befejezéséig helyén marad. A kihelyezés után a tábláról fotó készül.</w:t>
      </w:r>
    </w:p>
    <w:p w:rsidR="00FA5841" w:rsidRPr="00DB0F2F" w:rsidRDefault="00FA5841" w:rsidP="00FA5841">
      <w:pPr>
        <w:pStyle w:val="Default"/>
        <w:spacing w:before="120"/>
        <w:ind w:left="720"/>
        <w:jc w:val="both"/>
        <w:rPr>
          <w:sz w:val="20"/>
          <w:szCs w:val="20"/>
          <w:highlight w:val="yellow"/>
        </w:rPr>
      </w:pPr>
    </w:p>
    <w:p w:rsidR="00FA5841" w:rsidRPr="006D3304" w:rsidRDefault="00FA5841" w:rsidP="00FA5841">
      <w:pPr>
        <w:pStyle w:val="Default"/>
        <w:numPr>
          <w:ilvl w:val="0"/>
          <w:numId w:val="26"/>
        </w:numPr>
        <w:spacing w:before="120"/>
        <w:ind w:left="360"/>
        <w:jc w:val="both"/>
        <w:rPr>
          <w:b/>
          <w:sz w:val="20"/>
          <w:szCs w:val="20"/>
        </w:rPr>
      </w:pPr>
      <w:r w:rsidRPr="006D3304">
        <w:rPr>
          <w:b/>
          <w:sz w:val="20"/>
          <w:szCs w:val="20"/>
        </w:rPr>
        <w:t>Kommunikációs célra alkalmas fotódokumentáció készítése</w:t>
      </w:r>
    </w:p>
    <w:p w:rsidR="00FA5841" w:rsidRPr="006D3304" w:rsidRDefault="00FA5841" w:rsidP="00FA5841">
      <w:pPr>
        <w:pStyle w:val="Default"/>
        <w:spacing w:before="120"/>
        <w:jc w:val="both"/>
        <w:rPr>
          <w:sz w:val="20"/>
          <w:szCs w:val="20"/>
        </w:rPr>
      </w:pPr>
      <w:r w:rsidRPr="006D3304">
        <w:rPr>
          <w:sz w:val="20"/>
          <w:szCs w:val="20"/>
        </w:rPr>
        <w:t>A projekt során a kötelezően előírt fotókon felül kommunikációs célra alkalmas fotódokumentációt is készítünk. A fotókat a sajtómunka, a nyomdai anyagok, valamint a honlap szerkesztése, kivitelezése során használjuk fel. Ezek a projektgazda tulajdonát képezik, így a későbbiekben is szabadon felhasználhatók.</w:t>
      </w:r>
    </w:p>
    <w:p w:rsidR="00FA5841" w:rsidRPr="006D3304" w:rsidRDefault="00FA5841" w:rsidP="00FA5841">
      <w:pPr>
        <w:pStyle w:val="Default"/>
        <w:spacing w:before="120"/>
        <w:jc w:val="both"/>
        <w:rPr>
          <w:sz w:val="20"/>
          <w:szCs w:val="20"/>
        </w:rPr>
      </w:pPr>
      <w:r w:rsidRPr="006D3304">
        <w:rPr>
          <w:sz w:val="20"/>
          <w:szCs w:val="20"/>
        </w:rPr>
        <w:t xml:space="preserve">A Széchényi 2020 kedvezményezettek tájékoztatási kötelezettségei útmutató és arculati kézikönyv „KTK 2020” c. dokumentumban foglaltaknak megfelelően az eszközbeszerzéssel kapcsolatban a beszerzett eszközökről legalább 5 db jó minőségű, nyomdai felhasználásra alkalmas fotó, továbbá a projektben támogatott képzésekről is legalább 5 db fénykép készül. </w:t>
      </w:r>
    </w:p>
    <w:p w:rsidR="00FA5841" w:rsidRPr="006D3304" w:rsidRDefault="00FA5841" w:rsidP="00FA5841">
      <w:pPr>
        <w:pStyle w:val="Default"/>
        <w:spacing w:before="120"/>
        <w:jc w:val="both"/>
        <w:rPr>
          <w:sz w:val="20"/>
          <w:szCs w:val="20"/>
        </w:rPr>
      </w:pPr>
      <w:r w:rsidRPr="006D3304">
        <w:rPr>
          <w:sz w:val="20"/>
          <w:szCs w:val="20"/>
        </w:rPr>
        <w:t>A fotókat a TÉRKÉPTÉR-be is feltöltjük.</w:t>
      </w:r>
    </w:p>
    <w:p w:rsidR="00FA5841" w:rsidRPr="006D3304" w:rsidRDefault="00FA5841" w:rsidP="00FA5841">
      <w:pPr>
        <w:pStyle w:val="Default"/>
        <w:spacing w:before="120"/>
        <w:jc w:val="both"/>
        <w:rPr>
          <w:b/>
          <w:sz w:val="20"/>
          <w:szCs w:val="20"/>
        </w:rPr>
      </w:pPr>
      <w:r w:rsidRPr="006D3304">
        <w:rPr>
          <w:b/>
          <w:sz w:val="20"/>
          <w:szCs w:val="20"/>
        </w:rPr>
        <w:t>Kommunikáció a projekt megvalósítását követően</w:t>
      </w:r>
    </w:p>
    <w:p w:rsidR="00FA5841" w:rsidRPr="006D3304" w:rsidRDefault="00FA5841" w:rsidP="00FA5841">
      <w:pPr>
        <w:pStyle w:val="Default"/>
        <w:numPr>
          <w:ilvl w:val="0"/>
          <w:numId w:val="26"/>
        </w:numPr>
        <w:spacing w:before="120"/>
        <w:ind w:left="360"/>
        <w:jc w:val="both"/>
        <w:rPr>
          <w:b/>
          <w:sz w:val="20"/>
          <w:szCs w:val="20"/>
        </w:rPr>
      </w:pPr>
      <w:bookmarkStart w:id="230" w:name="_Toc467170558"/>
      <w:r w:rsidRPr="006D3304">
        <w:rPr>
          <w:b/>
          <w:sz w:val="20"/>
          <w:szCs w:val="20"/>
        </w:rPr>
        <w:t>Sajtóközlemény kiküldése a projekt zárásáról és a sajtómegjelenések összegyűjtése</w:t>
      </w:r>
    </w:p>
    <w:p w:rsidR="00FA5841" w:rsidRPr="006D3304" w:rsidRDefault="00FA5841" w:rsidP="00FA5841">
      <w:pPr>
        <w:pStyle w:val="Cmsor3"/>
        <w:spacing w:before="120"/>
        <w:jc w:val="both"/>
        <w:rPr>
          <w:rFonts w:eastAsiaTheme="minorHAnsi" w:cs="Arial"/>
          <w:b w:val="0"/>
          <w:bCs w:val="0"/>
          <w:caps w:val="0"/>
          <w:color w:val="000000"/>
          <w:sz w:val="20"/>
          <w:szCs w:val="20"/>
          <w:lang w:eastAsia="en-US"/>
        </w:rPr>
      </w:pPr>
      <w:bookmarkStart w:id="231" w:name="_Toc476486176"/>
      <w:bookmarkStart w:id="232" w:name="_Toc476496225"/>
      <w:bookmarkStart w:id="233" w:name="_Toc476681571"/>
      <w:bookmarkStart w:id="234" w:name="_Toc477033077"/>
      <w:bookmarkStart w:id="235" w:name="_Toc477981449"/>
      <w:bookmarkStart w:id="236" w:name="_Toc478231055"/>
      <w:bookmarkStart w:id="237" w:name="_Toc481771912"/>
      <w:bookmarkStart w:id="238" w:name="_Toc481843304"/>
      <w:r w:rsidRPr="006D3304">
        <w:rPr>
          <w:rFonts w:eastAsiaTheme="minorHAnsi" w:cs="Arial"/>
          <w:b w:val="0"/>
          <w:bCs w:val="0"/>
          <w:caps w:val="0"/>
          <w:color w:val="000000"/>
          <w:sz w:val="20"/>
          <w:szCs w:val="20"/>
          <w:lang w:eastAsia="en-US"/>
        </w:rPr>
        <w:t>Sajtóközleményt készítünk a projektről a sajtó, azon keresztül a közvélemény részére.  A közleményt megfelelő módon, célzottan összeállított sajtólistára küldjük meg. A sajtólista összeállítása a projekt kezdetén megtörténik, majd a megvalósítás során folyamatosan frissítésre kerül. Összeállításakor kiemelt figyelmet fordítunk arra, hogy a közlemény eljusson a helyi médiumokhoz, az illetékes szaksajtóhoz, illetve a Magyar Távirati Irodához. Célunk, hogy minél szélesebb kör kapjon a lehető legpontosabb képet projektünk megvalósulásáról, eredményeiről, továbbá az európai uniós támogatások felhasználásáról.</w:t>
      </w:r>
      <w:bookmarkEnd w:id="231"/>
      <w:bookmarkEnd w:id="232"/>
      <w:bookmarkEnd w:id="233"/>
      <w:bookmarkEnd w:id="234"/>
      <w:bookmarkEnd w:id="235"/>
      <w:bookmarkEnd w:id="236"/>
      <w:bookmarkEnd w:id="237"/>
      <w:bookmarkEnd w:id="238"/>
    </w:p>
    <w:p w:rsidR="00FA5841" w:rsidRPr="006D3304" w:rsidRDefault="00FA5841" w:rsidP="00FA5841">
      <w:pPr>
        <w:pStyle w:val="Cmsor3"/>
        <w:spacing w:before="120"/>
        <w:jc w:val="both"/>
        <w:rPr>
          <w:rFonts w:eastAsiaTheme="minorHAnsi" w:cs="Arial"/>
          <w:b w:val="0"/>
          <w:bCs w:val="0"/>
          <w:caps w:val="0"/>
          <w:color w:val="000000"/>
          <w:sz w:val="20"/>
          <w:szCs w:val="20"/>
          <w:lang w:eastAsia="en-US"/>
        </w:rPr>
      </w:pPr>
      <w:bookmarkStart w:id="239" w:name="_Toc476486177"/>
      <w:bookmarkStart w:id="240" w:name="_Toc476496226"/>
      <w:bookmarkStart w:id="241" w:name="_Toc476681572"/>
      <w:bookmarkStart w:id="242" w:name="_Toc477033078"/>
      <w:bookmarkStart w:id="243" w:name="_Toc477981450"/>
      <w:bookmarkStart w:id="244" w:name="_Toc478231056"/>
      <w:bookmarkStart w:id="245" w:name="_Toc481771913"/>
      <w:bookmarkStart w:id="246" w:name="_Toc481843305"/>
      <w:r w:rsidRPr="006D3304">
        <w:rPr>
          <w:rFonts w:eastAsiaTheme="minorHAnsi" w:cs="Arial"/>
          <w:b w:val="0"/>
          <w:bCs w:val="0"/>
          <w:caps w:val="0"/>
          <w:color w:val="000000"/>
          <w:sz w:val="20"/>
          <w:szCs w:val="20"/>
          <w:lang w:eastAsia="en-US"/>
        </w:rPr>
        <w:t>A létrejött sajtómegjelenéseket összegyűjtjük és elemezzük, továbbá a KSZ számára elküldjük.</w:t>
      </w:r>
      <w:bookmarkEnd w:id="239"/>
      <w:bookmarkEnd w:id="240"/>
      <w:bookmarkEnd w:id="241"/>
      <w:bookmarkEnd w:id="242"/>
      <w:bookmarkEnd w:id="243"/>
      <w:bookmarkEnd w:id="244"/>
      <w:bookmarkEnd w:id="245"/>
      <w:bookmarkEnd w:id="246"/>
    </w:p>
    <w:p w:rsidR="00FA5841" w:rsidRPr="006D3304" w:rsidRDefault="00FA5841" w:rsidP="00FA5841">
      <w:pPr>
        <w:pStyle w:val="Cmsor3"/>
        <w:spacing w:before="120"/>
        <w:ind w:left="567"/>
        <w:rPr>
          <w:rFonts w:eastAsiaTheme="minorHAnsi" w:cs="Arial"/>
          <w:bCs w:val="0"/>
          <w:caps w:val="0"/>
          <w:color w:val="000000"/>
          <w:sz w:val="20"/>
          <w:szCs w:val="20"/>
          <w:lang w:eastAsia="en-US"/>
        </w:rPr>
      </w:pPr>
    </w:p>
    <w:p w:rsidR="00FA5841" w:rsidRPr="006D3304" w:rsidRDefault="00FA5841" w:rsidP="00FA5841">
      <w:pPr>
        <w:pStyle w:val="Default"/>
        <w:numPr>
          <w:ilvl w:val="0"/>
          <w:numId w:val="26"/>
        </w:numPr>
        <w:spacing w:before="120"/>
        <w:ind w:left="360"/>
        <w:jc w:val="both"/>
        <w:rPr>
          <w:b/>
          <w:sz w:val="20"/>
          <w:szCs w:val="20"/>
        </w:rPr>
      </w:pPr>
      <w:r w:rsidRPr="006D3304">
        <w:rPr>
          <w:b/>
          <w:sz w:val="20"/>
          <w:szCs w:val="20"/>
        </w:rPr>
        <w:t>TÉRKÉPTÉR feltöltése a projekthez kapcsolódó tartalommal</w:t>
      </w:r>
    </w:p>
    <w:p w:rsidR="00FA5841" w:rsidRPr="006D3304" w:rsidRDefault="00FA5841" w:rsidP="00FA5841">
      <w:pPr>
        <w:pStyle w:val="Cmsor3"/>
        <w:spacing w:before="120"/>
        <w:rPr>
          <w:rFonts w:eastAsiaTheme="minorHAnsi" w:cs="Arial"/>
          <w:b w:val="0"/>
          <w:bCs w:val="0"/>
          <w:caps w:val="0"/>
          <w:color w:val="000000"/>
          <w:sz w:val="20"/>
          <w:szCs w:val="20"/>
          <w:lang w:eastAsia="en-US"/>
        </w:rPr>
      </w:pPr>
      <w:bookmarkStart w:id="247" w:name="_Toc476486178"/>
      <w:bookmarkStart w:id="248" w:name="_Toc476496227"/>
      <w:bookmarkStart w:id="249" w:name="_Toc476681573"/>
      <w:bookmarkStart w:id="250" w:name="_Toc477033079"/>
      <w:bookmarkStart w:id="251" w:name="_Toc477981451"/>
      <w:bookmarkStart w:id="252" w:name="_Toc478231057"/>
      <w:bookmarkStart w:id="253" w:name="_Toc481771914"/>
      <w:bookmarkStart w:id="254" w:name="_Toc481843306"/>
      <w:r w:rsidRPr="006D3304">
        <w:rPr>
          <w:rFonts w:eastAsiaTheme="minorHAnsi" w:cs="Arial"/>
          <w:b w:val="0"/>
          <w:bCs w:val="0"/>
          <w:caps w:val="0"/>
          <w:color w:val="000000"/>
          <w:sz w:val="20"/>
          <w:szCs w:val="20"/>
          <w:lang w:eastAsia="en-US"/>
        </w:rPr>
        <w:t>Feltöltésre kerül a TÉRKÉPTÉR a projekthez kapcsolódó tartalommal.</w:t>
      </w:r>
      <w:bookmarkEnd w:id="247"/>
      <w:bookmarkEnd w:id="248"/>
      <w:bookmarkEnd w:id="249"/>
      <w:bookmarkEnd w:id="250"/>
      <w:bookmarkEnd w:id="251"/>
      <w:bookmarkEnd w:id="252"/>
      <w:bookmarkEnd w:id="253"/>
      <w:bookmarkEnd w:id="254"/>
    </w:p>
    <w:p w:rsidR="00FA5841" w:rsidRPr="006D3304" w:rsidRDefault="00FA5841" w:rsidP="00FA5841">
      <w:pPr>
        <w:pStyle w:val="Cmsor3"/>
        <w:keepLines w:val="0"/>
        <w:spacing w:before="120"/>
        <w:ind w:left="360" w:hanging="567"/>
        <w:rPr>
          <w:rFonts w:ascii="Verdana" w:eastAsia="Calibri" w:hAnsi="Verdana"/>
          <w:b w:val="0"/>
          <w:color w:val="1F497D" w:themeColor="text2"/>
          <w:sz w:val="20"/>
        </w:rPr>
      </w:pPr>
    </w:p>
    <w:p w:rsidR="00FA5841" w:rsidRPr="00793C8E" w:rsidRDefault="00FA5841" w:rsidP="00FA5841">
      <w:pPr>
        <w:pStyle w:val="Cmsor3"/>
        <w:spacing w:before="120"/>
        <w:ind w:left="567" w:hanging="567"/>
        <w:rPr>
          <w:color w:val="1F497D" w:themeColor="text2"/>
        </w:rPr>
      </w:pPr>
      <w:bookmarkStart w:id="255" w:name="_Toc472254018"/>
      <w:bookmarkStart w:id="256" w:name="_Toc477033080"/>
      <w:bookmarkStart w:id="257" w:name="_Toc477981452"/>
      <w:bookmarkStart w:id="258" w:name="_Toc481344744"/>
      <w:bookmarkStart w:id="259" w:name="_Toc481843307"/>
      <w:r w:rsidRPr="00793C8E">
        <w:rPr>
          <w:color w:val="1F497D" w:themeColor="text2"/>
        </w:rPr>
        <w:t>5.1.2 Tájékoztatási kötelezettségen túlmutató kommunikációs elképzelések</w:t>
      </w:r>
      <w:bookmarkEnd w:id="230"/>
      <w:bookmarkEnd w:id="255"/>
      <w:bookmarkEnd w:id="256"/>
      <w:bookmarkEnd w:id="257"/>
      <w:bookmarkEnd w:id="258"/>
      <w:bookmarkEnd w:id="259"/>
    </w:p>
    <w:p w:rsidR="00FA5841" w:rsidRPr="006D3304" w:rsidRDefault="00FA5841" w:rsidP="00FA5841">
      <w:pPr>
        <w:spacing w:before="120" w:after="0" w:line="360" w:lineRule="auto"/>
        <w:ind w:right="7"/>
        <w:jc w:val="both"/>
        <w:rPr>
          <w:rFonts w:ascii="Verdana" w:eastAsia="Times New Roman" w:hAnsi="Verdana" w:cs="Times New Roman"/>
          <w:b/>
          <w:sz w:val="20"/>
          <w:szCs w:val="20"/>
        </w:rPr>
      </w:pPr>
    </w:p>
    <w:p w:rsidR="00FA5841" w:rsidRPr="006D3304" w:rsidRDefault="00FA5841" w:rsidP="00FA5841">
      <w:pPr>
        <w:pStyle w:val="Default"/>
        <w:numPr>
          <w:ilvl w:val="0"/>
          <w:numId w:val="26"/>
        </w:numPr>
        <w:spacing w:before="120"/>
        <w:ind w:left="360"/>
        <w:jc w:val="both"/>
        <w:rPr>
          <w:b/>
          <w:sz w:val="20"/>
          <w:szCs w:val="20"/>
        </w:rPr>
      </w:pPr>
      <w:bookmarkStart w:id="260" w:name="_Toc467170559"/>
      <w:r w:rsidRPr="006D3304">
        <w:rPr>
          <w:b/>
          <w:sz w:val="20"/>
          <w:szCs w:val="20"/>
        </w:rPr>
        <w:t>Belső kommunikáció</w:t>
      </w:r>
    </w:p>
    <w:p w:rsidR="00FA5841" w:rsidRPr="006D3304" w:rsidRDefault="00FA5841" w:rsidP="00FA5841">
      <w:pPr>
        <w:pStyle w:val="Default"/>
        <w:spacing w:before="120"/>
        <w:jc w:val="both"/>
        <w:rPr>
          <w:sz w:val="20"/>
          <w:szCs w:val="20"/>
        </w:rPr>
      </w:pPr>
      <w:r w:rsidRPr="006D3304">
        <w:rPr>
          <w:sz w:val="20"/>
          <w:szCs w:val="20"/>
        </w:rPr>
        <w:t>A projekt keretein belül megszervezett képzésekről, t</w:t>
      </w:r>
      <w:r>
        <w:rPr>
          <w:sz w:val="20"/>
          <w:szCs w:val="20"/>
        </w:rPr>
        <w:t>ovábbképzésekről, programokróla szociális</w:t>
      </w:r>
      <w:r w:rsidRPr="006D3304">
        <w:rPr>
          <w:sz w:val="20"/>
          <w:szCs w:val="20"/>
        </w:rPr>
        <w:t xml:space="preserve"> közszolgáltatásokban dolgozó szakembereket tájékoztatni kell. A fent nevezett célcsoport bevonása, motiválása nagyban segíti a projekt céljainak megvalósítását. Elérésüket belső hírlevelekkel, valamint az érintett intézmények faliújságjain elhelyezett hirdetményekkel tervezzük.</w:t>
      </w:r>
    </w:p>
    <w:p w:rsidR="00FA5841" w:rsidRPr="006D3304" w:rsidRDefault="00FA5841" w:rsidP="00FA5841">
      <w:pPr>
        <w:pStyle w:val="Default"/>
        <w:spacing w:before="120"/>
        <w:rPr>
          <w:b/>
          <w:sz w:val="20"/>
          <w:szCs w:val="20"/>
        </w:rPr>
      </w:pPr>
    </w:p>
    <w:p w:rsidR="00FA5841" w:rsidRPr="006D3304" w:rsidRDefault="00FA5841" w:rsidP="00FA5841">
      <w:pPr>
        <w:pStyle w:val="Cmsor3"/>
        <w:spacing w:before="120"/>
        <w:ind w:left="567" w:hanging="567"/>
        <w:rPr>
          <w:color w:val="auto"/>
          <w:szCs w:val="20"/>
        </w:rPr>
      </w:pPr>
      <w:bookmarkStart w:id="261" w:name="_Toc477033081"/>
      <w:bookmarkStart w:id="262" w:name="_Toc477981453"/>
      <w:bookmarkStart w:id="263" w:name="_Toc481344745"/>
      <w:bookmarkStart w:id="264" w:name="_Toc481843308"/>
      <w:r w:rsidRPr="006D3304">
        <w:rPr>
          <w:color w:val="auto"/>
          <w:szCs w:val="20"/>
        </w:rPr>
        <w:t>5.2. A célcsoportok és az érintettek kommunikációs szempontú elemzése, kommunikációs üzenetek megfogalmazása</w:t>
      </w:r>
      <w:bookmarkEnd w:id="260"/>
      <w:bookmarkEnd w:id="261"/>
      <w:bookmarkEnd w:id="262"/>
      <w:bookmarkEnd w:id="263"/>
      <w:bookmarkEnd w:id="264"/>
    </w:p>
    <w:p w:rsidR="00FA5841" w:rsidRPr="006D3304" w:rsidRDefault="00FA5841" w:rsidP="00FA5841">
      <w:pPr>
        <w:pStyle w:val="Cmsor3"/>
        <w:keepLines w:val="0"/>
        <w:spacing w:before="120"/>
        <w:jc w:val="both"/>
        <w:rPr>
          <w:rFonts w:eastAsiaTheme="minorHAnsi" w:cs="Arial"/>
          <w:b w:val="0"/>
          <w:bCs w:val="0"/>
          <w:caps w:val="0"/>
          <w:color w:val="000000"/>
          <w:sz w:val="20"/>
          <w:szCs w:val="20"/>
          <w:lang w:eastAsia="en-US"/>
        </w:rPr>
      </w:pPr>
      <w:bookmarkStart w:id="265" w:name="_Toc476496229"/>
      <w:bookmarkStart w:id="266" w:name="_Toc476681575"/>
      <w:bookmarkStart w:id="267" w:name="_Toc477033082"/>
      <w:bookmarkStart w:id="268" w:name="_Toc477981454"/>
      <w:bookmarkStart w:id="269" w:name="_Toc478231060"/>
      <w:bookmarkStart w:id="270" w:name="_Toc481344746"/>
      <w:bookmarkStart w:id="271" w:name="_Toc481771917"/>
      <w:bookmarkStart w:id="272" w:name="_Toc481843309"/>
      <w:bookmarkStart w:id="273" w:name="_Toc472254019"/>
      <w:r w:rsidRPr="006D3304">
        <w:rPr>
          <w:rFonts w:eastAsiaTheme="minorHAnsi" w:cs="Arial"/>
          <w:b w:val="0"/>
          <w:bCs w:val="0"/>
          <w:caps w:val="0"/>
          <w:color w:val="000000"/>
          <w:sz w:val="20"/>
          <w:szCs w:val="20"/>
          <w:lang w:eastAsia="en-US"/>
        </w:rPr>
        <w:t>A kommunikációs üzenetek célcsoportonként eltérően jelennek meg a projekt kommunikációjában. A projekt célcsoportjai a megvalósíthatósági tanulmány 2.2. pontjában találhatóak meg részletezve. Jelen esetben a célcsoportok kommunikációs szempont szerinti elemzése történik meg.</w:t>
      </w:r>
      <w:bookmarkEnd w:id="265"/>
      <w:bookmarkEnd w:id="266"/>
      <w:bookmarkEnd w:id="267"/>
      <w:bookmarkEnd w:id="268"/>
      <w:bookmarkEnd w:id="269"/>
      <w:bookmarkEnd w:id="270"/>
      <w:bookmarkEnd w:id="271"/>
      <w:bookmarkEnd w:id="272"/>
    </w:p>
    <w:p w:rsidR="00FA5841" w:rsidRPr="006D3304" w:rsidRDefault="00FA5841" w:rsidP="00FA5841">
      <w:pPr>
        <w:pStyle w:val="Cmsor3"/>
        <w:keepLines w:val="0"/>
        <w:spacing w:before="120"/>
        <w:jc w:val="both"/>
        <w:rPr>
          <w:rFonts w:eastAsiaTheme="minorHAnsi" w:cs="Arial"/>
          <w:b w:val="0"/>
          <w:bCs w:val="0"/>
          <w:caps w:val="0"/>
          <w:color w:val="000000"/>
          <w:sz w:val="20"/>
          <w:szCs w:val="20"/>
          <w:lang w:eastAsia="en-US"/>
        </w:rPr>
      </w:pPr>
    </w:p>
    <w:p w:rsidR="00FA5841" w:rsidRPr="006D3304" w:rsidRDefault="00FA5841" w:rsidP="00FA5841">
      <w:pPr>
        <w:pStyle w:val="Cmsor3"/>
        <w:spacing w:before="120"/>
        <w:ind w:left="567" w:hanging="567"/>
        <w:rPr>
          <w:color w:val="1F497D" w:themeColor="text2"/>
        </w:rPr>
      </w:pPr>
      <w:bookmarkStart w:id="274" w:name="_Toc477033083"/>
      <w:bookmarkStart w:id="275" w:name="_Toc481344747"/>
      <w:bookmarkStart w:id="276" w:name="_Toc481843310"/>
      <w:r w:rsidRPr="006D3304">
        <w:rPr>
          <w:color w:val="1F497D" w:themeColor="text2"/>
        </w:rPr>
        <w:t>5.2.1 Célcsoportok értékelése, várható reakciók, kommunikációs célok és üzenetek</w:t>
      </w:r>
      <w:bookmarkEnd w:id="273"/>
      <w:bookmarkEnd w:id="274"/>
      <w:bookmarkEnd w:id="275"/>
      <w:bookmarkEnd w:id="276"/>
    </w:p>
    <w:p w:rsidR="00FA5841" w:rsidRDefault="00FA5841" w:rsidP="00FA5841">
      <w:pPr>
        <w:pStyle w:val="Default"/>
        <w:spacing w:before="120"/>
        <w:jc w:val="both"/>
        <w:rPr>
          <w:sz w:val="20"/>
          <w:szCs w:val="20"/>
        </w:rPr>
      </w:pPr>
      <w:bookmarkStart w:id="277" w:name="_Toc467170560"/>
      <w:r w:rsidRPr="006D3304">
        <w:rPr>
          <w:sz w:val="20"/>
          <w:szCs w:val="20"/>
        </w:rPr>
        <w:t>Jelen esetben a legfontosabb célcsoportokat és az adott csoportokhoz tartozó üzenetek lényegét fogalmazzuk meg.</w:t>
      </w:r>
    </w:p>
    <w:p w:rsidR="00FA5841" w:rsidRDefault="00FA5841" w:rsidP="00FA5841">
      <w:pPr>
        <w:pStyle w:val="Default"/>
        <w:spacing w:before="120"/>
        <w:jc w:val="both"/>
        <w:rPr>
          <w:sz w:val="20"/>
          <w:szCs w:val="20"/>
        </w:rPr>
      </w:pPr>
    </w:p>
    <w:p w:rsidR="00FA5841" w:rsidRDefault="00FA5841" w:rsidP="00FA5841">
      <w:pPr>
        <w:pStyle w:val="Default"/>
        <w:spacing w:before="120"/>
        <w:jc w:val="both"/>
        <w:rPr>
          <w:sz w:val="20"/>
          <w:szCs w:val="20"/>
        </w:rPr>
      </w:pPr>
    </w:p>
    <w:p w:rsidR="00FA5841" w:rsidRPr="006D3304" w:rsidRDefault="00FA5841" w:rsidP="00FA5841">
      <w:pPr>
        <w:pStyle w:val="Default"/>
        <w:spacing w:before="120"/>
        <w:jc w:val="both"/>
        <w:rPr>
          <w:sz w:val="20"/>
          <w:szCs w:val="20"/>
        </w:rPr>
      </w:pPr>
    </w:p>
    <w:p w:rsidR="00FA5841" w:rsidRPr="000D345E" w:rsidRDefault="00FA5841" w:rsidP="00FA5841">
      <w:pPr>
        <w:pStyle w:val="Cmsor1"/>
        <w:keepLines w:val="0"/>
        <w:numPr>
          <w:ilvl w:val="3"/>
          <w:numId w:val="40"/>
        </w:numPr>
        <w:spacing w:before="120" w:after="240" w:line="240" w:lineRule="auto"/>
        <w:rPr>
          <w:sz w:val="20"/>
          <w:szCs w:val="20"/>
        </w:rPr>
      </w:pPr>
      <w:bookmarkStart w:id="278" w:name="_Toc472254020"/>
      <w:bookmarkStart w:id="279" w:name="_Toc476681577"/>
      <w:bookmarkStart w:id="280" w:name="_Toc477033084"/>
      <w:bookmarkStart w:id="281" w:name="_Toc481344748"/>
      <w:bookmarkStart w:id="282" w:name="_Toc481771919"/>
      <w:bookmarkStart w:id="283" w:name="_Toc481843311"/>
      <w:r w:rsidRPr="000D345E">
        <w:rPr>
          <w:sz w:val="20"/>
          <w:szCs w:val="20"/>
        </w:rPr>
        <w:t>Közvetett célcsoport</w:t>
      </w:r>
      <w:bookmarkEnd w:id="277"/>
      <w:bookmarkEnd w:id="278"/>
      <w:bookmarkEnd w:id="279"/>
      <w:bookmarkEnd w:id="280"/>
      <w:bookmarkEnd w:id="281"/>
      <w:bookmarkEnd w:id="282"/>
      <w:bookmarkEnd w:id="283"/>
    </w:p>
    <w:p w:rsidR="00FA5841" w:rsidRPr="000D345E" w:rsidRDefault="00FA5841" w:rsidP="00FA5841">
      <w:pPr>
        <w:spacing w:before="120" w:after="0" w:line="240" w:lineRule="auto"/>
        <w:jc w:val="both"/>
        <w:rPr>
          <w:b/>
          <w:sz w:val="20"/>
          <w:szCs w:val="20"/>
        </w:rPr>
      </w:pPr>
      <w:r w:rsidRPr="000D345E">
        <w:rPr>
          <w:b/>
          <w:sz w:val="20"/>
          <w:szCs w:val="20"/>
        </w:rPr>
        <w:t>Érintett régió településeinek lakónépessége</w:t>
      </w:r>
    </w:p>
    <w:p w:rsidR="00FA5841" w:rsidRPr="000D345E" w:rsidRDefault="00FA5841" w:rsidP="00FA5841">
      <w:pPr>
        <w:pStyle w:val="Listaszerbekezds"/>
        <w:numPr>
          <w:ilvl w:val="0"/>
          <w:numId w:val="62"/>
        </w:numPr>
        <w:spacing w:before="120" w:after="0" w:line="240" w:lineRule="auto"/>
        <w:ind w:left="360"/>
        <w:contextualSpacing w:val="0"/>
        <w:jc w:val="both"/>
        <w:rPr>
          <w:sz w:val="20"/>
          <w:szCs w:val="20"/>
        </w:rPr>
      </w:pPr>
      <w:r w:rsidRPr="000D345E">
        <w:rPr>
          <w:sz w:val="20"/>
          <w:szCs w:val="20"/>
        </w:rPr>
        <w:t xml:space="preserve">Értékelés: a helyi aktivitásokba bevonható, mozgósítható, az alapvetően lokálpatrióta közösség, amely ugyanakkor rendkívül heterogén, és ezért nehezen érhető el. A fiatalok között a munkavállalás és a tanulás kapcsán sok az ingázó, akik napközben keveset vannak a településeken, ezért elérésük szintén speciális feladat.  Tipikusan keveset tudnak a helyi programokról, szolgáltatásokról. Elérésük a közoktatási- és a népegészségügyi intézményrendszeren keresztül lehetséges. </w:t>
      </w:r>
    </w:p>
    <w:p w:rsidR="00FA5841" w:rsidRPr="000D345E" w:rsidRDefault="00FA5841" w:rsidP="00FA5841">
      <w:pPr>
        <w:pStyle w:val="Listaszerbekezds"/>
        <w:numPr>
          <w:ilvl w:val="0"/>
          <w:numId w:val="62"/>
        </w:numPr>
        <w:spacing w:before="120" w:after="0" w:line="240" w:lineRule="auto"/>
        <w:ind w:left="360"/>
        <w:contextualSpacing w:val="0"/>
        <w:jc w:val="both"/>
        <w:rPr>
          <w:sz w:val="20"/>
          <w:szCs w:val="20"/>
        </w:rPr>
      </w:pPr>
      <w:r w:rsidRPr="000D345E">
        <w:rPr>
          <w:sz w:val="20"/>
          <w:szCs w:val="20"/>
        </w:rPr>
        <w:t>Kommunikációs cél: a kommunikáció célja egyrészt a tájékoztatás és a bevonás, másrészt pedig az egyes kiemelt kérdésekkel kapcsolatos attitűd fejlesztése, vélemény formálása.</w:t>
      </w:r>
    </w:p>
    <w:p w:rsidR="00FA5841" w:rsidRPr="000D345E" w:rsidRDefault="00FA5841" w:rsidP="00FA5841">
      <w:pPr>
        <w:spacing w:before="120" w:after="0" w:line="240" w:lineRule="auto"/>
        <w:jc w:val="both"/>
        <w:rPr>
          <w:b/>
          <w:sz w:val="20"/>
          <w:szCs w:val="20"/>
        </w:rPr>
      </w:pPr>
    </w:p>
    <w:p w:rsidR="00FA5841" w:rsidRPr="000D345E" w:rsidRDefault="00FA5841" w:rsidP="00FA5841">
      <w:pPr>
        <w:pStyle w:val="Cmsor1"/>
        <w:keepLines w:val="0"/>
        <w:numPr>
          <w:ilvl w:val="3"/>
          <w:numId w:val="40"/>
        </w:numPr>
        <w:spacing w:before="120" w:after="240" w:line="240" w:lineRule="auto"/>
        <w:rPr>
          <w:sz w:val="20"/>
          <w:szCs w:val="20"/>
        </w:rPr>
      </w:pPr>
      <w:bookmarkStart w:id="284" w:name="_Toc467170561"/>
      <w:bookmarkStart w:id="285" w:name="_Toc472254021"/>
      <w:bookmarkStart w:id="286" w:name="_Toc476681578"/>
      <w:bookmarkStart w:id="287" w:name="_Toc477033085"/>
      <w:bookmarkStart w:id="288" w:name="_Toc481344749"/>
      <w:bookmarkStart w:id="289" w:name="_Toc481771920"/>
      <w:bookmarkStart w:id="290" w:name="_Toc481843312"/>
      <w:r>
        <w:rPr>
          <w:sz w:val="20"/>
          <w:szCs w:val="20"/>
        </w:rPr>
        <w:t>ÉRINTETT</w:t>
      </w:r>
      <w:r w:rsidRPr="000D345E">
        <w:rPr>
          <w:sz w:val="20"/>
          <w:szCs w:val="20"/>
        </w:rPr>
        <w:t xml:space="preserve"> célcsoportok</w:t>
      </w:r>
      <w:bookmarkEnd w:id="284"/>
      <w:bookmarkEnd w:id="285"/>
      <w:bookmarkEnd w:id="286"/>
      <w:bookmarkEnd w:id="287"/>
      <w:bookmarkEnd w:id="288"/>
      <w:bookmarkEnd w:id="289"/>
      <w:bookmarkEnd w:id="290"/>
    </w:p>
    <w:p w:rsidR="00FA5841" w:rsidRPr="000D345E" w:rsidRDefault="00FA5841" w:rsidP="00FA5841">
      <w:pPr>
        <w:spacing w:before="120" w:after="0" w:line="240" w:lineRule="auto"/>
        <w:jc w:val="both"/>
        <w:rPr>
          <w:b/>
          <w:sz w:val="20"/>
          <w:szCs w:val="20"/>
        </w:rPr>
      </w:pPr>
      <w:r w:rsidRPr="000D345E">
        <w:rPr>
          <w:b/>
          <w:sz w:val="20"/>
          <w:szCs w:val="20"/>
        </w:rPr>
        <w:t xml:space="preserve">Érintett </w:t>
      </w:r>
      <w:r>
        <w:rPr>
          <w:b/>
          <w:sz w:val="20"/>
          <w:szCs w:val="20"/>
        </w:rPr>
        <w:t>megye</w:t>
      </w:r>
      <w:r w:rsidRPr="000D345E">
        <w:rPr>
          <w:b/>
          <w:sz w:val="20"/>
          <w:szCs w:val="20"/>
        </w:rPr>
        <w:t xml:space="preserve"> településeinek lakónépessége</w:t>
      </w:r>
      <w:r>
        <w:rPr>
          <w:b/>
          <w:sz w:val="20"/>
          <w:szCs w:val="20"/>
        </w:rPr>
        <w:t>, azon belül kiemelten a gyermekek, fiatalok</w:t>
      </w:r>
    </w:p>
    <w:p w:rsidR="00FA5841" w:rsidRPr="000D345E" w:rsidRDefault="00FA5841" w:rsidP="00FA5841">
      <w:pPr>
        <w:pStyle w:val="Listaszerbekezds"/>
        <w:numPr>
          <w:ilvl w:val="0"/>
          <w:numId w:val="62"/>
        </w:numPr>
        <w:spacing w:before="120" w:after="0" w:line="240" w:lineRule="auto"/>
        <w:ind w:left="360"/>
        <w:contextualSpacing w:val="0"/>
        <w:jc w:val="both"/>
        <w:rPr>
          <w:sz w:val="20"/>
          <w:szCs w:val="20"/>
        </w:rPr>
      </w:pPr>
      <w:r w:rsidRPr="000D345E">
        <w:rPr>
          <w:sz w:val="20"/>
          <w:szCs w:val="20"/>
        </w:rPr>
        <w:t>Értékelés: a helyi aktivitásokba bevonható, mozgósítható, az alapvetően lokálpatrióta közösség, amely ugyanakkor rendkívül heterogén, és ezért nehezen érhető el. A fiatalok között a munkavállalás és a tanulás kapcsán sok az ingázó, akik napközben keveset vannak a településeken, ezért eléré</w:t>
      </w:r>
      <w:r>
        <w:rPr>
          <w:sz w:val="20"/>
          <w:szCs w:val="20"/>
        </w:rPr>
        <w:t xml:space="preserve">sük szintén speciális feladat. </w:t>
      </w:r>
      <w:r w:rsidRPr="000D345E">
        <w:rPr>
          <w:sz w:val="20"/>
          <w:szCs w:val="20"/>
        </w:rPr>
        <w:t xml:space="preserve">Tipikusan keveset tudnak a helyi programokról, szolgáltatásokról. Elérésük a közoktatási- és a népegészségügyi intézményrendszeren keresztül lehetséges. </w:t>
      </w:r>
    </w:p>
    <w:p w:rsidR="00FA5841" w:rsidRPr="000D345E" w:rsidRDefault="00FA5841" w:rsidP="00FA5841">
      <w:pPr>
        <w:pStyle w:val="Listaszerbekezds"/>
        <w:numPr>
          <w:ilvl w:val="0"/>
          <w:numId w:val="62"/>
        </w:numPr>
        <w:spacing w:before="120" w:after="0" w:line="240" w:lineRule="auto"/>
        <w:ind w:left="360"/>
        <w:contextualSpacing w:val="0"/>
        <w:jc w:val="both"/>
        <w:rPr>
          <w:sz w:val="20"/>
          <w:szCs w:val="20"/>
        </w:rPr>
      </w:pPr>
      <w:r w:rsidRPr="000D345E">
        <w:rPr>
          <w:sz w:val="20"/>
          <w:szCs w:val="20"/>
        </w:rPr>
        <w:t>Kommunikációs cél: a kommunikáció célja egyrészt a tájékoztatás és a bevonás, másrészt pedig az egyes kiemelt kérdésekkel kapcsolatos attitűd fejlesztése, vélemény formálása.</w:t>
      </w:r>
    </w:p>
    <w:p w:rsidR="00FA5841" w:rsidRPr="000D345E" w:rsidRDefault="00FA5841" w:rsidP="00FA5841">
      <w:pPr>
        <w:pStyle w:val="Default"/>
        <w:spacing w:before="120"/>
        <w:ind w:left="720"/>
        <w:jc w:val="both"/>
        <w:rPr>
          <w:b/>
          <w:sz w:val="20"/>
          <w:szCs w:val="20"/>
        </w:rPr>
      </w:pPr>
    </w:p>
    <w:p w:rsidR="00FA5841" w:rsidRDefault="00FA5841" w:rsidP="00FA5841">
      <w:pPr>
        <w:pStyle w:val="Default"/>
        <w:spacing w:before="120"/>
        <w:jc w:val="both"/>
        <w:rPr>
          <w:rFonts w:eastAsia="Dotum"/>
          <w:color w:val="auto"/>
          <w:sz w:val="20"/>
          <w:szCs w:val="20"/>
          <w:lang w:eastAsia="hu-HU"/>
        </w:rPr>
      </w:pPr>
      <w:r w:rsidRPr="000D345E">
        <w:rPr>
          <w:rFonts w:eastAsia="Dotum"/>
          <w:color w:val="auto"/>
          <w:sz w:val="20"/>
          <w:szCs w:val="20"/>
          <w:lang w:eastAsia="hu-HU"/>
        </w:rPr>
        <w:t xml:space="preserve">A fiatalok és a fiatal felnőttek mint célcsoportok jellemzőik, várható reakcióik, valamint a kommunikáció célja és tartalma megegyezik. </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sidRPr="00C04BB5">
        <w:rPr>
          <w:sz w:val="20"/>
          <w:szCs w:val="20"/>
        </w:rPr>
        <w:t>Célcsoport értéke</w:t>
      </w:r>
      <w:r>
        <w:rPr>
          <w:sz w:val="20"/>
          <w:szCs w:val="20"/>
        </w:rPr>
        <w:t>lése: A fiatal célcsoportot a 18</w:t>
      </w:r>
      <w:r w:rsidRPr="00C04BB5">
        <w:rPr>
          <w:sz w:val="20"/>
          <w:szCs w:val="20"/>
        </w:rPr>
        <w:t>-29 éves, a fiatal felnőtt célcsoportot pedig a 30-34 éves korosztály alkotja a projekt által érintett településeken. Súlyos problémának mondható, hogy az érintett területeken nyilvántartott</w:t>
      </w:r>
      <w:r>
        <w:rPr>
          <w:sz w:val="20"/>
          <w:szCs w:val="20"/>
        </w:rPr>
        <w:t xml:space="preserve"> fiatalok, illetve pályakezdőkközött magas a </w:t>
      </w:r>
      <w:r w:rsidRPr="00C04BB5">
        <w:rPr>
          <w:sz w:val="20"/>
          <w:szCs w:val="20"/>
        </w:rPr>
        <w:t xml:space="preserve">munkanélküliek </w:t>
      </w:r>
      <w:r>
        <w:rPr>
          <w:sz w:val="20"/>
          <w:szCs w:val="20"/>
        </w:rPr>
        <w:t xml:space="preserve">aránya, </w:t>
      </w:r>
      <w:r w:rsidRPr="00C04BB5">
        <w:rPr>
          <w:sz w:val="20"/>
          <w:szCs w:val="20"/>
        </w:rPr>
        <w:t>nagy százalé</w:t>
      </w:r>
      <w:r>
        <w:rPr>
          <w:sz w:val="20"/>
          <w:szCs w:val="20"/>
        </w:rPr>
        <w:t>kuk</w:t>
      </w:r>
      <w:r w:rsidRPr="00C04BB5">
        <w:rPr>
          <w:sz w:val="20"/>
          <w:szCs w:val="20"/>
        </w:rPr>
        <w:t xml:space="preserve"> alacsonyan iskolázott, képzetlen álláskereső. Ebben a szegmensben az addikció aránya magasabb, mint az országos átlag. Ezért a projekt egyik célja a fiatal</w:t>
      </w:r>
      <w:r>
        <w:rPr>
          <w:sz w:val="20"/>
          <w:szCs w:val="20"/>
        </w:rPr>
        <w:t>ok és fiatal</w:t>
      </w:r>
      <w:r w:rsidRPr="00C04BB5">
        <w:rPr>
          <w:sz w:val="20"/>
          <w:szCs w:val="20"/>
        </w:rPr>
        <w:t xml:space="preserve"> felnőttek tájékoztatásának elősegítése, ezáltal megnövelve </w:t>
      </w:r>
      <w:r>
        <w:rPr>
          <w:sz w:val="20"/>
          <w:szCs w:val="20"/>
        </w:rPr>
        <w:t xml:space="preserve">az </w:t>
      </w:r>
      <w:r w:rsidRPr="00C04BB5">
        <w:rPr>
          <w:sz w:val="20"/>
          <w:szCs w:val="20"/>
        </w:rPr>
        <w:t>esély</w:t>
      </w:r>
      <w:r>
        <w:rPr>
          <w:sz w:val="20"/>
          <w:szCs w:val="20"/>
        </w:rPr>
        <w:t>é</w:t>
      </w:r>
      <w:r w:rsidRPr="00C04BB5">
        <w:rPr>
          <w:sz w:val="20"/>
          <w:szCs w:val="20"/>
        </w:rPr>
        <w:t>t az addikciók</w:t>
      </w:r>
      <w:r>
        <w:rPr>
          <w:sz w:val="20"/>
          <w:szCs w:val="20"/>
        </w:rPr>
        <w:t>kialakulásának</w:t>
      </w:r>
      <w:r w:rsidRPr="00C04BB5">
        <w:rPr>
          <w:sz w:val="20"/>
          <w:szCs w:val="20"/>
        </w:rPr>
        <w:t xml:space="preserve">. </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sidRPr="00C04BB5">
        <w:rPr>
          <w:sz w:val="20"/>
          <w:szCs w:val="20"/>
        </w:rPr>
        <w:t xml:space="preserve">Várható reakciók: A várható reakciók közül a legfontosabb ismét a motiváció hiánya, melynek következményeként a célcsoport tagjai várhatóan alábecsülik a projekt keretein belül megszervezett információs események, illetve az azokon való részvétel fontosságát. A fent vázolt várható reakciókra, illetve azok elkerülésére megoldást jelentenek a projekt során nyújtott képzések megfelelő, igényekre alapuló kidolgozása, valamint a megfelelő motiváció kialakítása. </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sidRPr="00C04BB5">
        <w:rPr>
          <w:sz w:val="20"/>
          <w:szCs w:val="20"/>
        </w:rPr>
        <w:t>Kommunikációs célok:.a kommunikációnk célja megismertetni célcsoportot projektünk programjaival, várható hatásaival.</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sidRPr="00C04BB5">
        <w:rPr>
          <w:sz w:val="20"/>
          <w:szCs w:val="20"/>
        </w:rPr>
        <w:t>Üzenet: A fentiekben összefoglaltak alapján a célcsoportra irányuló kommunikáció során az üzenet jelen projekt várható eredményeire hívja fel a figyelmet, valamint a motiváció megerősítésére alkalmas tájékoztatást ad.</w:t>
      </w:r>
    </w:p>
    <w:p w:rsidR="00FA5841" w:rsidRPr="00C04BB5" w:rsidRDefault="00FA5841" w:rsidP="00FA5841">
      <w:pPr>
        <w:pStyle w:val="Cmsor1"/>
        <w:keepLines w:val="0"/>
        <w:numPr>
          <w:ilvl w:val="3"/>
          <w:numId w:val="40"/>
        </w:numPr>
        <w:spacing w:before="120" w:after="240" w:line="240" w:lineRule="auto"/>
        <w:rPr>
          <w:sz w:val="20"/>
          <w:szCs w:val="20"/>
        </w:rPr>
      </w:pPr>
      <w:bookmarkStart w:id="291" w:name="_Toc476681579"/>
      <w:bookmarkStart w:id="292" w:name="_Toc477033086"/>
      <w:bookmarkStart w:id="293" w:name="_Toc481344750"/>
      <w:bookmarkStart w:id="294" w:name="_Toc481771921"/>
      <w:bookmarkStart w:id="295" w:name="_Toc481843313"/>
      <w:r w:rsidRPr="00C04BB5">
        <w:rPr>
          <w:sz w:val="20"/>
          <w:szCs w:val="20"/>
        </w:rPr>
        <w:t>KÖZVETLEN célcsoport</w:t>
      </w:r>
      <w:bookmarkEnd w:id="291"/>
      <w:bookmarkEnd w:id="292"/>
      <w:bookmarkEnd w:id="293"/>
      <w:bookmarkEnd w:id="294"/>
      <w:bookmarkEnd w:id="295"/>
    </w:p>
    <w:p w:rsidR="00FA5841" w:rsidRPr="00B65185" w:rsidRDefault="00FA5841" w:rsidP="00FA5841">
      <w:pPr>
        <w:pStyle w:val="Default"/>
        <w:spacing w:before="120"/>
        <w:jc w:val="both"/>
        <w:rPr>
          <w:sz w:val="20"/>
          <w:szCs w:val="20"/>
        </w:rPr>
      </w:pPr>
      <w:r w:rsidRPr="00B65185">
        <w:rPr>
          <w:sz w:val="20"/>
          <w:szCs w:val="20"/>
        </w:rPr>
        <w:t>A projekt közvetlen célcsoportját a következő csoportok együttesen alkotják:</w:t>
      </w:r>
    </w:p>
    <w:p w:rsidR="00FA5841" w:rsidRPr="00FA5841" w:rsidRDefault="00FA5841" w:rsidP="00FA5841">
      <w:pPr>
        <w:pStyle w:val="Default"/>
        <w:numPr>
          <w:ilvl w:val="0"/>
          <w:numId w:val="61"/>
        </w:numPr>
        <w:spacing w:before="120"/>
        <w:jc w:val="both"/>
        <w:rPr>
          <w:sz w:val="20"/>
          <w:szCs w:val="20"/>
        </w:rPr>
      </w:pPr>
      <w:r w:rsidRPr="00FA5841">
        <w:rPr>
          <w:sz w:val="20"/>
          <w:szCs w:val="20"/>
        </w:rPr>
        <w:t xml:space="preserve">A gyermekvédelmi szakellátásban dolgozók: 197 fő </w:t>
      </w:r>
    </w:p>
    <w:p w:rsidR="00FA5841" w:rsidRPr="00FA5841" w:rsidRDefault="00FA5841" w:rsidP="00FA5841">
      <w:pPr>
        <w:pStyle w:val="Default"/>
        <w:numPr>
          <w:ilvl w:val="0"/>
          <w:numId w:val="61"/>
        </w:numPr>
        <w:spacing w:before="120"/>
        <w:jc w:val="both"/>
        <w:rPr>
          <w:sz w:val="20"/>
          <w:szCs w:val="20"/>
        </w:rPr>
      </w:pPr>
      <w:r w:rsidRPr="00FA5841">
        <w:rPr>
          <w:sz w:val="20"/>
          <w:szCs w:val="20"/>
        </w:rPr>
        <w:t xml:space="preserve">A gyermekvédelmi szakellátásban részesülők: 346 + 2 fő  </w:t>
      </w:r>
    </w:p>
    <w:p w:rsidR="00FA5841" w:rsidRDefault="00FA5841" w:rsidP="00FA5841">
      <w:pPr>
        <w:pStyle w:val="Default"/>
        <w:spacing w:before="120"/>
        <w:jc w:val="both"/>
        <w:rPr>
          <w:sz w:val="20"/>
          <w:szCs w:val="20"/>
          <w:highlight w:val="yellow"/>
        </w:rPr>
      </w:pPr>
    </w:p>
    <w:p w:rsidR="00FA5841" w:rsidRDefault="00FA5841" w:rsidP="00FA5841">
      <w:pPr>
        <w:pStyle w:val="Listaszerbekezds"/>
        <w:numPr>
          <w:ilvl w:val="0"/>
          <w:numId w:val="63"/>
        </w:numPr>
        <w:spacing w:before="120" w:after="0" w:line="240" w:lineRule="auto"/>
        <w:ind w:left="360"/>
        <w:contextualSpacing w:val="0"/>
        <w:jc w:val="both"/>
        <w:rPr>
          <w:sz w:val="20"/>
          <w:szCs w:val="20"/>
        </w:rPr>
      </w:pPr>
      <w:r w:rsidRPr="000672E5">
        <w:rPr>
          <w:sz w:val="20"/>
          <w:szCs w:val="20"/>
        </w:rPr>
        <w:t xml:space="preserve">Célcsoport értékelése: a célcsoportba tartozó gyerekeknél, fiataloknál probléma, hogy alacsony szintű a munkakultúrájuk, a tudást, tanulást gyakran nem tekintik értéknek, gyengék a gyökereik, nem rendelkezzenek otthonnal, stabil párkapcsolattal. A gondozásból kikerülő fiatal felnőttek jellemzően úgy vélik, hogy a nevelőotthon nem készíti fel őket az önálló életre, hiányolják a mindennapi életben való eligazodáshoz szükséges ismereteket. Magas körükben az általános iskolát végzett túlkorosok, vagy kisegítő iskolások aránya. A munkával kapcsolatos beilleszkedési zavarok legfőbb oka, hogy hiányzik a munkavégzéshez szükséges motiváció, akaraterő, gyakran találkoznak előítélettel és jellemző az is, hogy gyakran irreális elképzeléseik vannak a jövővel kapcsolatban. </w:t>
      </w:r>
    </w:p>
    <w:p w:rsidR="00FA5841" w:rsidRPr="000672E5" w:rsidRDefault="00FA5841" w:rsidP="00FA5841">
      <w:pPr>
        <w:pStyle w:val="Listaszerbekezds"/>
        <w:numPr>
          <w:ilvl w:val="0"/>
          <w:numId w:val="63"/>
        </w:numPr>
        <w:spacing w:before="120" w:after="0" w:line="240" w:lineRule="auto"/>
        <w:ind w:left="360"/>
        <w:contextualSpacing w:val="0"/>
        <w:jc w:val="both"/>
        <w:rPr>
          <w:sz w:val="20"/>
          <w:szCs w:val="20"/>
        </w:rPr>
      </w:pPr>
      <w:r w:rsidRPr="000672E5">
        <w:rPr>
          <w:sz w:val="20"/>
          <w:szCs w:val="20"/>
        </w:rPr>
        <w:t xml:space="preserve">Várható reakciók: a várható reakciók közül ebben a szegmensben is a legfontosabb a motiváció hiánya, melynek következményeként a célcsoport tagjai várhatóan alábecsülik a projekt keretein belül megszervezett információs események, illetve az azokon való részvétel fontosságát. A fent vázolt várható reakciókra, illetve azok elkerülésére megoldást jelentenek a projekt során nyújtott képzések megfelelő, igényekre alapuló kidolgozása, valamint a megfelelő motiváció kialakítása, illetve a folyamatos támogatás az intézményi- és, vagy a projektben résztvevő szakemberek részéről. </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Pr>
          <w:sz w:val="20"/>
          <w:szCs w:val="20"/>
        </w:rPr>
        <w:t xml:space="preserve">Kommunikációs célok: </w:t>
      </w:r>
      <w:r w:rsidRPr="00C04BB5">
        <w:rPr>
          <w:sz w:val="20"/>
          <w:szCs w:val="20"/>
        </w:rPr>
        <w:t>a kommunikációnk célja megismertetni célcsoportot projektünk pr</w:t>
      </w:r>
      <w:r>
        <w:rPr>
          <w:sz w:val="20"/>
          <w:szCs w:val="20"/>
        </w:rPr>
        <w:t>ogramjaival, várható hatásaival, cél a folyamatos projektben tartás, a lemorzsolódás megakadályozása.</w:t>
      </w:r>
    </w:p>
    <w:p w:rsidR="00FA5841" w:rsidRPr="00C04BB5" w:rsidRDefault="00FA5841" w:rsidP="00FA5841">
      <w:pPr>
        <w:pStyle w:val="Listaszerbekezds"/>
        <w:numPr>
          <w:ilvl w:val="0"/>
          <w:numId w:val="63"/>
        </w:numPr>
        <w:spacing w:before="120" w:after="0" w:line="240" w:lineRule="auto"/>
        <w:ind w:left="360"/>
        <w:contextualSpacing w:val="0"/>
        <w:jc w:val="both"/>
        <w:rPr>
          <w:sz w:val="20"/>
          <w:szCs w:val="20"/>
        </w:rPr>
      </w:pPr>
      <w:r>
        <w:rPr>
          <w:sz w:val="20"/>
          <w:szCs w:val="20"/>
        </w:rPr>
        <w:t>Üzenet: a</w:t>
      </w:r>
      <w:r w:rsidRPr="00C04BB5">
        <w:rPr>
          <w:sz w:val="20"/>
          <w:szCs w:val="20"/>
        </w:rPr>
        <w:t xml:space="preserve"> fentiekben összefoglaltak alapján a célcsoportra irányuló kommunikáció során az üzenet jelen projekt várható eredményeire hívja fel a figyelmet, valamint a</w:t>
      </w:r>
      <w:r>
        <w:rPr>
          <w:sz w:val="20"/>
          <w:szCs w:val="20"/>
        </w:rPr>
        <w:t xml:space="preserve"> szűken vett projektszkópon túl is(drogprevenció) megpróbálja az általános </w:t>
      </w:r>
      <w:r w:rsidRPr="00C04BB5">
        <w:rPr>
          <w:sz w:val="20"/>
          <w:szCs w:val="20"/>
        </w:rPr>
        <w:t>motiváció</w:t>
      </w:r>
      <w:r>
        <w:rPr>
          <w:sz w:val="20"/>
          <w:szCs w:val="20"/>
        </w:rPr>
        <w:t>t</w:t>
      </w:r>
      <w:r w:rsidRPr="00C04BB5">
        <w:rPr>
          <w:sz w:val="20"/>
          <w:szCs w:val="20"/>
        </w:rPr>
        <w:t xml:space="preserve"> megerősít</w:t>
      </w:r>
      <w:r>
        <w:rPr>
          <w:sz w:val="20"/>
          <w:szCs w:val="20"/>
        </w:rPr>
        <w:t>eni, erre alkalmas célzott tájékoztatás nyújtás segítségével.</w:t>
      </w:r>
    </w:p>
    <w:p w:rsidR="00FA5841" w:rsidRPr="00DB0F2F" w:rsidRDefault="00FA5841" w:rsidP="00FA5841">
      <w:pPr>
        <w:pStyle w:val="Default"/>
        <w:spacing w:before="120"/>
        <w:jc w:val="both"/>
        <w:rPr>
          <w:sz w:val="20"/>
          <w:szCs w:val="20"/>
          <w:highlight w:val="yellow"/>
        </w:rPr>
      </w:pPr>
      <w:bookmarkStart w:id="296" w:name="_Toc467170563"/>
    </w:p>
    <w:p w:rsidR="00FA5841" w:rsidRPr="006D3304" w:rsidRDefault="00FA5841" w:rsidP="00FA5841">
      <w:pPr>
        <w:pStyle w:val="Cmsor3"/>
        <w:spacing w:before="120"/>
        <w:ind w:left="567" w:hanging="567"/>
        <w:rPr>
          <w:color w:val="auto"/>
          <w:szCs w:val="20"/>
        </w:rPr>
      </w:pPr>
      <w:bookmarkStart w:id="297" w:name="_Toc477033087"/>
      <w:bookmarkStart w:id="298" w:name="_Toc481344751"/>
      <w:bookmarkStart w:id="299" w:name="_Toc481843314"/>
      <w:r w:rsidRPr="006D3304">
        <w:rPr>
          <w:color w:val="auto"/>
          <w:szCs w:val="20"/>
        </w:rPr>
        <w:t>5.3. Kommunikációs eszközök azonosítása</w:t>
      </w:r>
      <w:bookmarkEnd w:id="296"/>
      <w:bookmarkEnd w:id="297"/>
      <w:bookmarkEnd w:id="298"/>
      <w:bookmarkEnd w:id="299"/>
    </w:p>
    <w:p w:rsidR="00FA5841" w:rsidRPr="006D3304" w:rsidRDefault="00FA5841" w:rsidP="00FA5841">
      <w:pPr>
        <w:pStyle w:val="Default"/>
        <w:spacing w:before="120"/>
        <w:jc w:val="both"/>
        <w:rPr>
          <w:sz w:val="20"/>
          <w:szCs w:val="20"/>
        </w:rPr>
      </w:pPr>
      <w:r w:rsidRPr="006D3304">
        <w:rPr>
          <w:sz w:val="20"/>
          <w:szCs w:val="20"/>
        </w:rPr>
        <w:t>A projekt megvalósítása során az egyes célcsoportokat tartalmában és eszközeiben eltérő, illeszkedő kommunikációs eszközök alkalmazásával érjük el. Az alkalmazott eszköz kiválasztásánál figyelünk a célcsoportnak az adott kommunikációs eszközhöz való viszonyára (pl. olvasási, szövegértési nehézségek, vagy a differenciált tartalmak megértését befolyásoló háttérismeretek, a szűkebb társadalmi környezet sajátosságai stb.). A célcsoportokra irányuló kommunikációs tevékenység az alkalmazott eszközöket tekintve tehát nem uniformizálható. Az üzenetek tartalma, időzítése, és az eszközhasználat meghatározásánál kiemelt hangsúllyal kell figyelembe venni, hogy azok egymásra épüljenek, és egymás hatását erősítsék, ugyanakkor kreatív módon keltsék fel az érdeklődést és irányítsák a figyelmet a lehetőségekre a célcsoportnak szóló konkrét üzenetekkel.</w:t>
      </w:r>
    </w:p>
    <w:p w:rsidR="00FA5841" w:rsidRPr="006D3304" w:rsidRDefault="00FA5841" w:rsidP="00FA5841">
      <w:pPr>
        <w:pStyle w:val="Default"/>
        <w:spacing w:before="120"/>
        <w:jc w:val="both"/>
        <w:rPr>
          <w:sz w:val="20"/>
          <w:szCs w:val="20"/>
        </w:rPr>
      </w:pPr>
    </w:p>
    <w:p w:rsidR="00FA5841" w:rsidRPr="006D3304" w:rsidRDefault="00FA5841" w:rsidP="00FA5841">
      <w:pPr>
        <w:pStyle w:val="Cmsor3"/>
        <w:numPr>
          <w:ilvl w:val="2"/>
          <w:numId w:val="41"/>
        </w:numPr>
        <w:spacing w:before="120"/>
        <w:rPr>
          <w:color w:val="1F497D" w:themeColor="text2"/>
        </w:rPr>
      </w:pPr>
      <w:bookmarkStart w:id="300" w:name="_Toc477033088"/>
      <w:bookmarkStart w:id="301" w:name="_Toc481344752"/>
      <w:bookmarkStart w:id="302" w:name="_Toc481843315"/>
      <w:r w:rsidRPr="006D3304">
        <w:rPr>
          <w:color w:val="1F497D" w:themeColor="text2"/>
        </w:rPr>
        <w:t>AZ EGYES ESZKÖZÖK JELLEMZŐI</w:t>
      </w:r>
      <w:bookmarkEnd w:id="300"/>
      <w:bookmarkEnd w:id="301"/>
      <w:bookmarkEnd w:id="302"/>
    </w:p>
    <w:p w:rsidR="00FA5841" w:rsidRPr="00DB0F2F" w:rsidRDefault="00FA5841" w:rsidP="00FA5841">
      <w:pPr>
        <w:pStyle w:val="Default"/>
        <w:spacing w:before="120"/>
        <w:jc w:val="both"/>
        <w:rPr>
          <w:sz w:val="20"/>
          <w:szCs w:val="20"/>
          <w:highlight w:val="yellow"/>
        </w:rPr>
      </w:pPr>
    </w:p>
    <w:p w:rsidR="00FA5841" w:rsidRPr="00444311" w:rsidRDefault="00FA5841" w:rsidP="00FA5841">
      <w:pPr>
        <w:spacing w:before="120" w:after="0" w:line="240" w:lineRule="auto"/>
        <w:ind w:right="7"/>
        <w:jc w:val="both"/>
        <w:rPr>
          <w:sz w:val="20"/>
          <w:szCs w:val="20"/>
        </w:rPr>
      </w:pPr>
      <w:r w:rsidRPr="00444311">
        <w:rPr>
          <w:rFonts w:eastAsia="Times New Roman"/>
          <w:b/>
          <w:sz w:val="20"/>
          <w:szCs w:val="20"/>
        </w:rPr>
        <w:t>Sajtó- és közönségkommunikációs tevékenység</w:t>
      </w:r>
      <w:r w:rsidRPr="00444311">
        <w:rPr>
          <w:sz w:val="20"/>
          <w:szCs w:val="20"/>
        </w:rPr>
        <w:t xml:space="preserve">: </w:t>
      </w:r>
      <w:r w:rsidRPr="00444311">
        <w:rPr>
          <w:rFonts w:eastAsia="Times New Roman"/>
          <w:sz w:val="20"/>
          <w:szCs w:val="20"/>
        </w:rPr>
        <w:t xml:space="preserve">A projekt céljainak megismertetésében, illetve a projekt céljainak támogatásában meghatározó szerepe van a médiajelenlétnek. Ezen túlmenően a célcsoportok sajátosságainak, médiafogyasztási szokásainak megfelelő médiamixet alakítunk ki. </w:t>
      </w:r>
    </w:p>
    <w:p w:rsidR="00FA5841" w:rsidRPr="00444311" w:rsidRDefault="00FA5841" w:rsidP="00FA5841">
      <w:pPr>
        <w:spacing w:before="120" w:after="0" w:line="240" w:lineRule="auto"/>
        <w:ind w:right="6"/>
        <w:jc w:val="both"/>
        <w:rPr>
          <w:sz w:val="20"/>
          <w:szCs w:val="20"/>
        </w:rPr>
      </w:pPr>
      <w:r w:rsidRPr="00444311">
        <w:rPr>
          <w:rFonts w:eastAsia="Times New Roman"/>
          <w:sz w:val="20"/>
          <w:szCs w:val="20"/>
        </w:rPr>
        <w:t xml:space="preserve">A lokális médiumoknál dolgozó újságírókat testreszabott, helyi információt is tartalmazó írásos anyaggal, közleménnyel érjük el. Ennek célja, hogy az ő segítségükkel – a projekt előrehaladásának függvényében – a lakosságot, a célcsoportokat, a nekik szóló helyi sajtón keresztül is megpróbáljuk elérni. Fentieknek megfelelően élünk a sajtóközlemény, illetve megjelenés adta lehetőségekkel. </w:t>
      </w:r>
    </w:p>
    <w:p w:rsidR="00FA5841" w:rsidRPr="00444311" w:rsidRDefault="00FA5841" w:rsidP="00FA5841">
      <w:pPr>
        <w:spacing w:before="120" w:after="0" w:line="240" w:lineRule="auto"/>
        <w:ind w:right="6"/>
        <w:jc w:val="both"/>
        <w:rPr>
          <w:rFonts w:eastAsia="Times New Roman"/>
          <w:sz w:val="20"/>
          <w:szCs w:val="20"/>
        </w:rPr>
      </w:pPr>
      <w:r w:rsidRPr="00444311">
        <w:rPr>
          <w:rFonts w:eastAsia="Times New Roman"/>
          <w:sz w:val="20"/>
          <w:szCs w:val="20"/>
        </w:rPr>
        <w:t>A klasszikus sajtómunka alkalmas arra, hogy egy adott pillanatban nagyszámú impulzust generáljunk, ezzel akár több ezer kontaktuson alapuló eléréshez jussunk, széles társadalmi réteget lefedve.</w:t>
      </w:r>
    </w:p>
    <w:p w:rsidR="00FA5841" w:rsidRPr="00DB0F2F" w:rsidRDefault="00FA5841" w:rsidP="00FA5841">
      <w:pPr>
        <w:pStyle w:val="Default"/>
        <w:spacing w:before="120"/>
        <w:jc w:val="both"/>
        <w:rPr>
          <w:sz w:val="20"/>
          <w:szCs w:val="20"/>
          <w:highlight w:val="yellow"/>
        </w:rPr>
      </w:pPr>
    </w:p>
    <w:p w:rsidR="00FA5841" w:rsidRPr="00444311" w:rsidRDefault="00FA5841" w:rsidP="00FA5841">
      <w:pPr>
        <w:pStyle w:val="Default"/>
        <w:spacing w:before="120"/>
        <w:jc w:val="both"/>
        <w:rPr>
          <w:sz w:val="20"/>
          <w:szCs w:val="20"/>
        </w:rPr>
      </w:pPr>
      <w:r w:rsidRPr="00444311">
        <w:rPr>
          <w:b/>
          <w:sz w:val="20"/>
          <w:szCs w:val="20"/>
        </w:rPr>
        <w:t>Belső kommunikáció:</w:t>
      </w:r>
      <w:r w:rsidRPr="00444311">
        <w:rPr>
          <w:sz w:val="20"/>
          <w:szCs w:val="20"/>
        </w:rPr>
        <w:t xml:space="preserve"> A projekt keretein belül megszervezett képzésekről, továbbképzésekről, programokról a szociális közszolgáltatásokban dolgozó szakembereket tájékoztatni kell. A legsikeresebb elérésük belső hírlevelekkel, valamint az érintett intézmények faliújságjain elhelyezett hirdetményekkel valósítható meg.</w:t>
      </w:r>
    </w:p>
    <w:p w:rsidR="00FA5841" w:rsidRPr="00DB0F2F" w:rsidRDefault="00FA5841" w:rsidP="00FA5841">
      <w:pPr>
        <w:pStyle w:val="Default"/>
        <w:spacing w:before="120"/>
        <w:jc w:val="both"/>
        <w:rPr>
          <w:sz w:val="20"/>
          <w:szCs w:val="20"/>
          <w:highlight w:val="yellow"/>
        </w:rPr>
      </w:pPr>
    </w:p>
    <w:p w:rsidR="00FA5841" w:rsidRPr="00444311" w:rsidRDefault="00FA5841" w:rsidP="00FA5841">
      <w:pPr>
        <w:pStyle w:val="Default"/>
        <w:spacing w:before="120"/>
        <w:jc w:val="both"/>
        <w:rPr>
          <w:sz w:val="20"/>
          <w:szCs w:val="20"/>
        </w:rPr>
      </w:pPr>
      <w:r w:rsidRPr="00444311">
        <w:rPr>
          <w:b/>
          <w:sz w:val="20"/>
          <w:szCs w:val="20"/>
        </w:rPr>
        <w:t>Internetes eszközök:</w:t>
      </w:r>
      <w:r w:rsidRPr="00444311">
        <w:rPr>
          <w:sz w:val="20"/>
          <w:szCs w:val="20"/>
        </w:rPr>
        <w:t xml:space="preserve"> Az internetes eszközök alkalmasak arra, hogy a célcsoportokat pontosan lehatárolva fokozzuk a projekt, illetve a projekt céljainak ismertségét, illetve hatékony módszer a tudatosság formálására, a bevonódás, elköteleződés erősítésére.</w:t>
      </w:r>
    </w:p>
    <w:p w:rsidR="00FA5841" w:rsidRPr="00444311" w:rsidRDefault="00FA5841" w:rsidP="00FA5841">
      <w:pPr>
        <w:pStyle w:val="Default"/>
        <w:spacing w:before="120"/>
        <w:jc w:val="both"/>
        <w:rPr>
          <w:sz w:val="20"/>
          <w:szCs w:val="20"/>
        </w:rPr>
      </w:pPr>
    </w:p>
    <w:p w:rsidR="00FA5841" w:rsidRPr="00444311" w:rsidRDefault="00FA5841" w:rsidP="00FA5841">
      <w:pPr>
        <w:pStyle w:val="Default"/>
        <w:spacing w:before="120"/>
        <w:jc w:val="both"/>
        <w:rPr>
          <w:sz w:val="20"/>
          <w:szCs w:val="20"/>
        </w:rPr>
      </w:pPr>
      <w:r w:rsidRPr="00444311">
        <w:rPr>
          <w:sz w:val="20"/>
          <w:szCs w:val="20"/>
        </w:rPr>
        <w:t>Az intézmény honlapján „Pályázati hírek” aloldalon adunk hírt a projekt megvalósulásáról, a szervezésre kerülő képzésekről. Mindezt strukturáltan, könnyen megtalálható módon, megfogalmazásában pedig közérthető, egyszerű, azonban ezzel együtt is szakszerű szövegezéssel. Az internetes megjelenések hatékonysága a különböző képi tartalmakkal tovább fokozható. Így élünk azzal a lehetőséggel, hogy a különböző eseményekhez kapcsolódó fotódokumentációval színesítsük a megjelenéseket.</w:t>
      </w:r>
    </w:p>
    <w:p w:rsidR="00FA5841" w:rsidRPr="00DB0F2F" w:rsidRDefault="00FA5841" w:rsidP="00FA5841">
      <w:pPr>
        <w:spacing w:before="120" w:after="0" w:line="360" w:lineRule="auto"/>
        <w:ind w:right="7"/>
        <w:jc w:val="both"/>
        <w:rPr>
          <w:rFonts w:ascii="Verdana" w:eastAsia="Times New Roman" w:hAnsi="Verdana" w:cs="Times New Roman"/>
          <w:b/>
          <w:sz w:val="20"/>
          <w:szCs w:val="20"/>
          <w:highlight w:val="yellow"/>
        </w:rPr>
      </w:pPr>
    </w:p>
    <w:p w:rsidR="00FA5841" w:rsidRPr="00444311" w:rsidRDefault="00FA5841" w:rsidP="00FA5841">
      <w:pPr>
        <w:pStyle w:val="Cmsor3"/>
        <w:numPr>
          <w:ilvl w:val="2"/>
          <w:numId w:val="41"/>
        </w:numPr>
        <w:spacing w:before="120"/>
        <w:rPr>
          <w:color w:val="1F497D" w:themeColor="text2"/>
        </w:rPr>
      </w:pPr>
      <w:bookmarkStart w:id="303" w:name="_Toc472254023"/>
      <w:bookmarkStart w:id="304" w:name="_Toc477033089"/>
      <w:bookmarkStart w:id="305" w:name="_Toc481344753"/>
      <w:bookmarkStart w:id="306" w:name="_Toc481843316"/>
      <w:r w:rsidRPr="00444311">
        <w:rPr>
          <w:color w:val="1F497D" w:themeColor="text2"/>
        </w:rPr>
        <w:t>Szinergia a kommunikációs eszközök alkalmazásában</w:t>
      </w:r>
      <w:bookmarkEnd w:id="303"/>
      <w:bookmarkEnd w:id="304"/>
      <w:bookmarkEnd w:id="305"/>
      <w:bookmarkEnd w:id="306"/>
    </w:p>
    <w:p w:rsidR="00FA5841" w:rsidRPr="00444311" w:rsidRDefault="00FA5841" w:rsidP="00FA5841">
      <w:pPr>
        <w:spacing w:before="120" w:line="240" w:lineRule="auto"/>
        <w:ind w:right="7"/>
        <w:jc w:val="both"/>
        <w:rPr>
          <w:rFonts w:eastAsiaTheme="minorHAnsi"/>
          <w:color w:val="000000"/>
          <w:sz w:val="20"/>
          <w:szCs w:val="20"/>
          <w:lang w:eastAsia="en-US"/>
        </w:rPr>
      </w:pPr>
    </w:p>
    <w:p w:rsidR="00FA5841" w:rsidRPr="00444311" w:rsidRDefault="00FA5841" w:rsidP="00FA5841">
      <w:pPr>
        <w:pStyle w:val="Default"/>
        <w:spacing w:before="120"/>
        <w:jc w:val="both"/>
        <w:rPr>
          <w:sz w:val="20"/>
          <w:szCs w:val="20"/>
        </w:rPr>
      </w:pPr>
      <w:bookmarkStart w:id="307" w:name="_Toc467170564"/>
      <w:r w:rsidRPr="00444311">
        <w:rPr>
          <w:sz w:val="20"/>
          <w:szCs w:val="20"/>
        </w:rPr>
        <w:t xml:space="preserve">A projekt a fent ismertetett kommunikációs eszközöket egymásra építve és egymást kiegészítve alkalmazza a megvalósítás során. A sajtó- és közönségkommunikációs tevékenység szélesebb rétegekhez szóló egyszeri impulzusait az interneten történő jelenlét egészíti ki. </w:t>
      </w:r>
    </w:p>
    <w:p w:rsidR="00FA5841" w:rsidRPr="00DB0F2F" w:rsidRDefault="00FA5841" w:rsidP="00FA5841">
      <w:pPr>
        <w:pStyle w:val="Default"/>
        <w:spacing w:before="120"/>
        <w:rPr>
          <w:sz w:val="20"/>
          <w:szCs w:val="20"/>
          <w:highlight w:val="yellow"/>
        </w:rPr>
      </w:pPr>
    </w:p>
    <w:p w:rsidR="00FA5841" w:rsidRPr="00444311" w:rsidRDefault="00FA5841" w:rsidP="00FA5841">
      <w:pPr>
        <w:pStyle w:val="Cmsor3"/>
        <w:spacing w:before="120"/>
        <w:ind w:left="567" w:hanging="567"/>
        <w:rPr>
          <w:color w:val="auto"/>
          <w:szCs w:val="20"/>
        </w:rPr>
      </w:pPr>
      <w:bookmarkStart w:id="308" w:name="_Toc477033090"/>
      <w:bookmarkStart w:id="309" w:name="_Toc481344754"/>
      <w:bookmarkStart w:id="310" w:name="_Toc481843317"/>
      <w:r w:rsidRPr="00444311">
        <w:rPr>
          <w:color w:val="auto"/>
          <w:szCs w:val="20"/>
        </w:rPr>
        <w:t>5.4 Kommunikációs ütemterv</w:t>
      </w:r>
      <w:bookmarkEnd w:id="307"/>
      <w:bookmarkEnd w:id="308"/>
      <w:bookmarkEnd w:id="309"/>
      <w:bookmarkEnd w:id="310"/>
    </w:p>
    <w:p w:rsidR="00FA5841" w:rsidRPr="00444311" w:rsidRDefault="00FA5841" w:rsidP="00FA5841">
      <w:pPr>
        <w:spacing w:before="120" w:line="240" w:lineRule="auto"/>
        <w:ind w:right="7"/>
        <w:jc w:val="both"/>
        <w:rPr>
          <w:rFonts w:eastAsiaTheme="minorHAnsi"/>
          <w:color w:val="000000"/>
          <w:sz w:val="20"/>
          <w:szCs w:val="20"/>
          <w:lang w:eastAsia="en-US"/>
        </w:rPr>
      </w:pPr>
    </w:p>
    <w:p w:rsidR="00FA5841" w:rsidRPr="00444311" w:rsidRDefault="00FA5841" w:rsidP="00FA5841">
      <w:pPr>
        <w:spacing w:before="120" w:line="240" w:lineRule="auto"/>
        <w:ind w:right="7"/>
        <w:jc w:val="both"/>
        <w:rPr>
          <w:rFonts w:eastAsiaTheme="minorHAnsi"/>
          <w:color w:val="000000"/>
          <w:sz w:val="20"/>
          <w:szCs w:val="20"/>
          <w:lang w:eastAsia="en-US"/>
        </w:rPr>
      </w:pPr>
      <w:r w:rsidRPr="00444311">
        <w:rPr>
          <w:rFonts w:eastAsiaTheme="minorHAnsi"/>
          <w:color w:val="000000"/>
          <w:sz w:val="20"/>
          <w:szCs w:val="20"/>
          <w:lang w:eastAsia="en-US"/>
        </w:rPr>
        <w:t>A kommunikációs ütemtervben az alábbi táblázatos formában határoztuk meg a kommunikációs feladatokat, eszközöket, csatornákat, illetve az elérendő célcsoportot és a kommunikáció ütemezését.</w:t>
      </w:r>
    </w:p>
    <w:tbl>
      <w:tblPr>
        <w:tblW w:w="9243" w:type="dxa"/>
        <w:tblInd w:w="1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000" w:firstRow="0" w:lastRow="0" w:firstColumn="0" w:lastColumn="0" w:noHBand="0" w:noVBand="0"/>
      </w:tblPr>
      <w:tblGrid>
        <w:gridCol w:w="1588"/>
        <w:gridCol w:w="1843"/>
        <w:gridCol w:w="1389"/>
        <w:gridCol w:w="1446"/>
        <w:gridCol w:w="1418"/>
        <w:gridCol w:w="1559"/>
      </w:tblGrid>
      <w:tr w:rsidR="00FA5841" w:rsidRPr="00444311" w:rsidTr="00D010B6">
        <w:trPr>
          <w:trHeight w:val="75"/>
        </w:trPr>
        <w:tc>
          <w:tcPr>
            <w:tcW w:w="1588"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Időpont</w:t>
            </w:r>
          </w:p>
        </w:tc>
        <w:tc>
          <w:tcPr>
            <w:tcW w:w="1843"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Feladat</w:t>
            </w:r>
          </w:p>
        </w:tc>
        <w:tc>
          <w:tcPr>
            <w:tcW w:w="1389"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Cél</w:t>
            </w:r>
          </w:p>
        </w:tc>
        <w:tc>
          <w:tcPr>
            <w:tcW w:w="1446"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Cél-csoport</w:t>
            </w:r>
          </w:p>
        </w:tc>
        <w:tc>
          <w:tcPr>
            <w:tcW w:w="1418"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Eszköz</w:t>
            </w:r>
          </w:p>
        </w:tc>
        <w:tc>
          <w:tcPr>
            <w:tcW w:w="1559" w:type="dxa"/>
            <w:shd w:val="clear" w:color="auto" w:fill="1F497D" w:themeFill="text2"/>
            <w:vAlign w:val="center"/>
          </w:tcPr>
          <w:p w:rsidR="00FA5841" w:rsidRPr="00444311" w:rsidRDefault="00FA5841" w:rsidP="00D010B6">
            <w:pPr>
              <w:spacing w:before="120" w:line="360" w:lineRule="auto"/>
              <w:ind w:right="7"/>
              <w:jc w:val="center"/>
              <w:rPr>
                <w:color w:val="FFFFFF" w:themeColor="background1"/>
                <w:sz w:val="18"/>
                <w:szCs w:val="18"/>
              </w:rPr>
            </w:pPr>
            <w:r w:rsidRPr="00444311">
              <w:rPr>
                <w:rFonts w:eastAsia="Times New Roman"/>
                <w:b/>
                <w:color w:val="FFFFFF" w:themeColor="background1"/>
                <w:sz w:val="18"/>
                <w:szCs w:val="18"/>
              </w:rPr>
              <w:t>Szereplők</w:t>
            </w:r>
          </w:p>
        </w:tc>
      </w:tr>
      <w:tr w:rsidR="00FA5841" w:rsidRPr="00444311" w:rsidTr="00D010B6">
        <w:trPr>
          <w:trHeight w:val="812"/>
        </w:trPr>
        <w:tc>
          <w:tcPr>
            <w:tcW w:w="158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Folyamatos</w:t>
            </w:r>
          </w:p>
        </w:tc>
        <w:tc>
          <w:tcPr>
            <w:tcW w:w="1843"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„C” típusú tájékoztató tábla elkészítése és kihelyezése</w:t>
            </w:r>
          </w:p>
        </w:tc>
        <w:tc>
          <w:tcPr>
            <w:tcW w:w="138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Tájékoztatás a projekt megvalósítá-sáról</w:t>
            </w:r>
          </w:p>
        </w:tc>
        <w:tc>
          <w:tcPr>
            <w:tcW w:w="1446"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Közvetlen és közvetett célcsoportok</w:t>
            </w:r>
          </w:p>
        </w:tc>
        <w:tc>
          <w:tcPr>
            <w:tcW w:w="141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„C” típusú tájékoztató tábla</w:t>
            </w:r>
          </w:p>
        </w:tc>
        <w:tc>
          <w:tcPr>
            <w:tcW w:w="1559" w:type="dxa"/>
            <w:shd w:val="clear" w:color="auto" w:fill="FFFFFF" w:themeFill="background1"/>
            <w:vAlign w:val="center"/>
          </w:tcPr>
          <w:p w:rsidR="00FA5841" w:rsidRPr="00444311" w:rsidRDefault="00FA5841" w:rsidP="00D010B6">
            <w:pPr>
              <w:spacing w:before="120" w:line="240" w:lineRule="auto"/>
              <w:jc w:val="center"/>
              <w:rPr>
                <w:rFonts w:eastAsiaTheme="minorHAnsi"/>
                <w:color w:val="000000"/>
                <w:sz w:val="18"/>
                <w:szCs w:val="18"/>
                <w:lang w:eastAsia="en-US"/>
              </w:rPr>
            </w:pPr>
            <w:r w:rsidRPr="00444311">
              <w:rPr>
                <w:rFonts w:eastAsia="Times New Roman"/>
                <w:sz w:val="18"/>
                <w:szCs w:val="18"/>
              </w:rPr>
              <w:t>Közvetlen, közvetett és érintett célcsoportok</w:t>
            </w:r>
          </w:p>
        </w:tc>
      </w:tr>
      <w:tr w:rsidR="00FA5841" w:rsidRPr="00444311" w:rsidTr="00D010B6">
        <w:trPr>
          <w:trHeight w:val="413"/>
        </w:trPr>
        <w:tc>
          <w:tcPr>
            <w:tcW w:w="158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Folyamatos</w:t>
            </w:r>
          </w:p>
        </w:tc>
        <w:tc>
          <w:tcPr>
            <w:tcW w:w="1843"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Fotódokumentáció készítése</w:t>
            </w:r>
          </w:p>
        </w:tc>
        <w:tc>
          <w:tcPr>
            <w:tcW w:w="138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Információ nyújtása a projektről</w:t>
            </w:r>
          </w:p>
        </w:tc>
        <w:tc>
          <w:tcPr>
            <w:tcW w:w="1446"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Közvetlen és közvetett célcsoportok</w:t>
            </w:r>
          </w:p>
        </w:tc>
        <w:tc>
          <w:tcPr>
            <w:tcW w:w="141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Média, internet</w:t>
            </w:r>
          </w:p>
        </w:tc>
        <w:tc>
          <w:tcPr>
            <w:tcW w:w="155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Közvetlen, közvetett és érintett célcsoportok</w:t>
            </w:r>
          </w:p>
        </w:tc>
      </w:tr>
      <w:tr w:rsidR="00FA5841" w:rsidRPr="00444311" w:rsidTr="00D010B6">
        <w:tc>
          <w:tcPr>
            <w:tcW w:w="1588"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Folyamatos, majd a fenntartási időszakban is</w:t>
            </w:r>
          </w:p>
        </w:tc>
        <w:tc>
          <w:tcPr>
            <w:tcW w:w="1843"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Salgótarján honlapján a „Pályázati hírek” aloldalon tájékoztatás a projektről</w:t>
            </w:r>
          </w:p>
        </w:tc>
        <w:tc>
          <w:tcPr>
            <w:tcW w:w="1389"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Információk biztosítása</w:t>
            </w:r>
          </w:p>
        </w:tc>
        <w:tc>
          <w:tcPr>
            <w:tcW w:w="1446"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Közvetlen, közvetett és érintett célcsoportok</w:t>
            </w:r>
          </w:p>
        </w:tc>
        <w:tc>
          <w:tcPr>
            <w:tcW w:w="1418"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Salgótarján web-oldala</w:t>
            </w:r>
          </w:p>
        </w:tc>
        <w:tc>
          <w:tcPr>
            <w:tcW w:w="1559" w:type="dxa"/>
            <w:shd w:val="clear" w:color="auto" w:fill="FFFFFF" w:themeFill="background1"/>
            <w:vAlign w:val="center"/>
          </w:tcPr>
          <w:p w:rsidR="00FA5841" w:rsidRPr="00FA5841" w:rsidRDefault="00FA5841" w:rsidP="00D010B6">
            <w:pPr>
              <w:pStyle w:val="Default"/>
              <w:spacing w:before="120"/>
              <w:jc w:val="center"/>
              <w:rPr>
                <w:sz w:val="18"/>
                <w:szCs w:val="18"/>
              </w:rPr>
            </w:pPr>
            <w:r w:rsidRPr="00FA5841">
              <w:rPr>
                <w:sz w:val="18"/>
                <w:szCs w:val="18"/>
              </w:rPr>
              <w:t>Közvetlen, közvetett és érintett célcsoportok</w:t>
            </w:r>
          </w:p>
        </w:tc>
      </w:tr>
      <w:tr w:rsidR="00FA5841" w:rsidRPr="00444311" w:rsidTr="00D010B6">
        <w:tc>
          <w:tcPr>
            <w:tcW w:w="1588" w:type="dxa"/>
            <w:shd w:val="clear" w:color="auto" w:fill="FFFFFF" w:themeFill="background1"/>
            <w:vAlign w:val="center"/>
          </w:tcPr>
          <w:p w:rsidR="00FA5841" w:rsidRPr="00444311" w:rsidRDefault="00FA5841" w:rsidP="00D010B6">
            <w:pPr>
              <w:pStyle w:val="Default"/>
              <w:spacing w:before="120"/>
              <w:jc w:val="center"/>
              <w:rPr>
                <w:sz w:val="18"/>
                <w:szCs w:val="18"/>
              </w:rPr>
            </w:pPr>
            <w:r>
              <w:rPr>
                <w:sz w:val="18"/>
                <w:szCs w:val="18"/>
              </w:rPr>
              <w:t>Projekt</w:t>
            </w:r>
            <w:r w:rsidRPr="00444311">
              <w:rPr>
                <w:sz w:val="18"/>
                <w:szCs w:val="18"/>
              </w:rPr>
              <w:t xml:space="preserve"> zárásakor</w:t>
            </w:r>
          </w:p>
        </w:tc>
        <w:tc>
          <w:tcPr>
            <w:tcW w:w="1843"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Sajtóközlemények kiküldése</w:t>
            </w:r>
          </w:p>
        </w:tc>
        <w:tc>
          <w:tcPr>
            <w:tcW w:w="138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Információ nyújtása a projektről</w:t>
            </w:r>
          </w:p>
        </w:tc>
        <w:tc>
          <w:tcPr>
            <w:tcW w:w="1446"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Közvetlen és közvetett célcsoportok</w:t>
            </w:r>
          </w:p>
        </w:tc>
        <w:tc>
          <w:tcPr>
            <w:tcW w:w="141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Média, internet</w:t>
            </w:r>
          </w:p>
        </w:tc>
        <w:tc>
          <w:tcPr>
            <w:tcW w:w="155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Sajtó képviselői</w:t>
            </w:r>
          </w:p>
        </w:tc>
      </w:tr>
      <w:tr w:rsidR="00FA5841" w:rsidRPr="00444311" w:rsidTr="00D010B6">
        <w:tc>
          <w:tcPr>
            <w:tcW w:w="158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Folyamatos</w:t>
            </w:r>
          </w:p>
        </w:tc>
        <w:tc>
          <w:tcPr>
            <w:tcW w:w="1843"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TÉRKÉPTÉR feltöltése</w:t>
            </w:r>
          </w:p>
        </w:tc>
        <w:tc>
          <w:tcPr>
            <w:tcW w:w="138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Tájékoztatás a projektről</w:t>
            </w:r>
          </w:p>
        </w:tc>
        <w:tc>
          <w:tcPr>
            <w:tcW w:w="1446"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Nyilvánosság</w:t>
            </w:r>
          </w:p>
        </w:tc>
        <w:tc>
          <w:tcPr>
            <w:tcW w:w="141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Internet TÉRKÉPTÉR</w:t>
            </w:r>
          </w:p>
        </w:tc>
        <w:tc>
          <w:tcPr>
            <w:tcW w:w="1559" w:type="dxa"/>
            <w:shd w:val="clear" w:color="auto" w:fill="FFFFFF" w:themeFill="background1"/>
            <w:vAlign w:val="center"/>
          </w:tcPr>
          <w:p w:rsidR="00FA5841" w:rsidRPr="00444311" w:rsidRDefault="00FA5841" w:rsidP="00D010B6">
            <w:pPr>
              <w:spacing w:before="120"/>
              <w:jc w:val="center"/>
              <w:rPr>
                <w:sz w:val="18"/>
                <w:szCs w:val="18"/>
              </w:rPr>
            </w:pPr>
            <w:r w:rsidRPr="00444311">
              <w:rPr>
                <w:sz w:val="18"/>
                <w:szCs w:val="18"/>
              </w:rPr>
              <w:t>Lakosság</w:t>
            </w:r>
          </w:p>
        </w:tc>
      </w:tr>
      <w:tr w:rsidR="00FA5841" w:rsidRPr="00444311" w:rsidTr="00D010B6">
        <w:trPr>
          <w:trHeight w:val="1311"/>
        </w:trPr>
        <w:tc>
          <w:tcPr>
            <w:tcW w:w="158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Tevékenység megvalósításakor</w:t>
            </w:r>
          </w:p>
        </w:tc>
        <w:tc>
          <w:tcPr>
            <w:tcW w:w="1843"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Belső kommunikcáió: hírlevél kiküldése, faliújság kihelyezése</w:t>
            </w:r>
          </w:p>
        </w:tc>
        <w:tc>
          <w:tcPr>
            <w:tcW w:w="1389"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Humán közszolgálati dolgozók tájékoztatása, bevonása, motiválása</w:t>
            </w:r>
          </w:p>
        </w:tc>
        <w:tc>
          <w:tcPr>
            <w:tcW w:w="1446"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A humán közszolgáltatásokban dolgozó szakemberek</w:t>
            </w:r>
          </w:p>
        </w:tc>
        <w:tc>
          <w:tcPr>
            <w:tcW w:w="1418" w:type="dxa"/>
            <w:shd w:val="clear" w:color="auto" w:fill="FFFFFF" w:themeFill="background1"/>
            <w:vAlign w:val="center"/>
          </w:tcPr>
          <w:p w:rsidR="00FA5841" w:rsidRPr="00444311" w:rsidRDefault="00FA5841" w:rsidP="00D010B6">
            <w:pPr>
              <w:pStyle w:val="Default"/>
              <w:spacing w:before="120"/>
              <w:jc w:val="center"/>
              <w:rPr>
                <w:sz w:val="18"/>
                <w:szCs w:val="18"/>
              </w:rPr>
            </w:pPr>
            <w:r w:rsidRPr="00444311">
              <w:rPr>
                <w:sz w:val="18"/>
                <w:szCs w:val="18"/>
              </w:rPr>
              <w:t>Internet, faliújság</w:t>
            </w:r>
          </w:p>
        </w:tc>
        <w:tc>
          <w:tcPr>
            <w:tcW w:w="1559" w:type="dxa"/>
            <w:shd w:val="clear" w:color="auto" w:fill="FFFFFF" w:themeFill="background1"/>
            <w:vAlign w:val="center"/>
          </w:tcPr>
          <w:p w:rsidR="00FA5841" w:rsidRPr="00444311" w:rsidRDefault="00FA5841" w:rsidP="00D010B6">
            <w:pPr>
              <w:spacing w:before="120"/>
              <w:jc w:val="center"/>
              <w:rPr>
                <w:sz w:val="18"/>
                <w:szCs w:val="18"/>
              </w:rPr>
            </w:pPr>
            <w:r w:rsidRPr="00444311">
              <w:rPr>
                <w:sz w:val="18"/>
                <w:szCs w:val="18"/>
              </w:rPr>
              <w:t>A humán közszolgáltatásokban dolgozó szakemberek</w:t>
            </w:r>
          </w:p>
        </w:tc>
      </w:tr>
    </w:tbl>
    <w:p w:rsidR="00FA5841" w:rsidRPr="00444311" w:rsidRDefault="00FA5841" w:rsidP="00FA5841">
      <w:pPr>
        <w:spacing w:before="120"/>
      </w:pPr>
      <w:r>
        <w:rPr>
          <w:rFonts w:eastAsia="Times New Roman"/>
          <w:b/>
          <w:bCs/>
          <w:color w:val="1F497D"/>
          <w:sz w:val="16"/>
          <w:szCs w:val="16"/>
        </w:rPr>
        <w:t>41</w:t>
      </w:r>
      <w:r w:rsidRPr="00444311">
        <w:rPr>
          <w:rFonts w:eastAsia="Times New Roman"/>
          <w:b/>
          <w:bCs/>
          <w:color w:val="1F497D"/>
          <w:sz w:val="16"/>
          <w:szCs w:val="16"/>
        </w:rPr>
        <w:t>. tábla | Kommunikációs ütemterv</w:t>
      </w:r>
    </w:p>
    <w:p w:rsidR="003234B4" w:rsidRDefault="003234B4" w:rsidP="00AE2BEE">
      <w:pPr>
        <w:pStyle w:val="Default"/>
        <w:rPr>
          <w:color w:val="1F497D" w:themeColor="text2"/>
          <w:sz w:val="20"/>
          <w:szCs w:val="20"/>
        </w:rPr>
      </w:pPr>
    </w:p>
    <w:p w:rsidR="00FA5841" w:rsidRDefault="00FA5841" w:rsidP="00AE2BEE">
      <w:pPr>
        <w:pStyle w:val="Default"/>
        <w:rPr>
          <w:color w:val="1F497D" w:themeColor="text2"/>
          <w:sz w:val="20"/>
          <w:szCs w:val="20"/>
        </w:rPr>
      </w:pPr>
    </w:p>
    <w:p w:rsidR="00FA5841" w:rsidRDefault="00FA5841" w:rsidP="00AE2BEE">
      <w:pPr>
        <w:pStyle w:val="Default"/>
        <w:rPr>
          <w:color w:val="1F497D" w:themeColor="text2"/>
          <w:sz w:val="20"/>
          <w:szCs w:val="20"/>
        </w:rPr>
      </w:pPr>
    </w:p>
    <w:p w:rsidR="00FA5841" w:rsidRDefault="00FA5841" w:rsidP="00AE2BEE">
      <w:pPr>
        <w:pStyle w:val="Default"/>
        <w:rPr>
          <w:color w:val="1F497D" w:themeColor="text2"/>
          <w:sz w:val="20"/>
          <w:szCs w:val="20"/>
        </w:rPr>
      </w:pPr>
    </w:p>
    <w:p w:rsidR="00FA5841" w:rsidRDefault="00FA5841" w:rsidP="00AE2BEE">
      <w:pPr>
        <w:pStyle w:val="Default"/>
        <w:rPr>
          <w:color w:val="1F497D" w:themeColor="text2"/>
          <w:sz w:val="20"/>
          <w:szCs w:val="20"/>
        </w:rPr>
      </w:pPr>
    </w:p>
    <w:p w:rsidR="00FA5841" w:rsidRDefault="00FA5841" w:rsidP="00AE2BEE">
      <w:pPr>
        <w:pStyle w:val="Default"/>
        <w:rPr>
          <w:color w:val="1F497D" w:themeColor="text2"/>
          <w:sz w:val="20"/>
          <w:szCs w:val="20"/>
        </w:rPr>
      </w:pPr>
    </w:p>
    <w:p w:rsidR="00FA5841" w:rsidRDefault="00FA5841">
      <w:pPr>
        <w:spacing w:line="276" w:lineRule="auto"/>
        <w:rPr>
          <w:rFonts w:eastAsia="HYGothic-Extra" w:cs="Tahoma"/>
          <w:b/>
          <w:bCs/>
          <w:caps/>
          <w:color w:val="1F497D" w:themeColor="text2"/>
          <w:szCs w:val="20"/>
        </w:rPr>
      </w:pPr>
      <w:bookmarkStart w:id="311" w:name="_Toc481344755"/>
      <w:bookmarkStart w:id="312" w:name="_Toc481843318"/>
      <w:r>
        <w:rPr>
          <w:color w:val="1F497D" w:themeColor="text2"/>
          <w:szCs w:val="20"/>
        </w:rPr>
        <w:br w:type="page"/>
      </w:r>
    </w:p>
    <w:p w:rsidR="008B50D0" w:rsidRPr="00E31EB3" w:rsidRDefault="003234B4" w:rsidP="00AE2BEE">
      <w:pPr>
        <w:pStyle w:val="Cmsor3"/>
        <w:numPr>
          <w:ilvl w:val="0"/>
          <w:numId w:val="57"/>
        </w:numPr>
        <w:ind w:left="360"/>
        <w:rPr>
          <w:color w:val="1F497D" w:themeColor="text2"/>
          <w:szCs w:val="20"/>
        </w:rPr>
      </w:pPr>
      <w:r w:rsidRPr="00E31EB3">
        <w:rPr>
          <w:color w:val="1F497D" w:themeColor="text2"/>
          <w:szCs w:val="20"/>
        </w:rPr>
        <w:t xml:space="preserve">szÁMÚ MELLÉKLET </w:t>
      </w:r>
      <w:r w:rsidR="00F151C4" w:rsidRPr="00E31EB3">
        <w:rPr>
          <w:color w:val="1F497D" w:themeColor="text2"/>
          <w:szCs w:val="20"/>
        </w:rPr>
        <w:t>–</w:t>
      </w:r>
      <w:bookmarkEnd w:id="311"/>
      <w:bookmarkEnd w:id="312"/>
      <w:r w:rsidR="00851ED9" w:rsidRPr="00E31EB3">
        <w:rPr>
          <w:color w:val="1F497D" w:themeColor="text2"/>
          <w:szCs w:val="20"/>
        </w:rPr>
        <w:t>Gyermekvédelmi szakrendszer további STATISZTIKAI jelelmzői (KSH adatok alapján)</w:t>
      </w:r>
    </w:p>
    <w:p w:rsidR="00F151C4" w:rsidRPr="00746F35" w:rsidRDefault="00F151C4" w:rsidP="00AE2BEE">
      <w:pPr>
        <w:pStyle w:val="Default"/>
        <w:rPr>
          <w:sz w:val="20"/>
          <w:szCs w:val="20"/>
        </w:rPr>
      </w:pPr>
    </w:p>
    <w:p w:rsidR="00D670B9" w:rsidRDefault="00D670B9" w:rsidP="00AE2BEE">
      <w:pPr>
        <w:pStyle w:val="Default"/>
        <w:rPr>
          <w:sz w:val="20"/>
          <w:szCs w:val="20"/>
        </w:rPr>
      </w:pPr>
      <w:r w:rsidRPr="00746F35">
        <w:rPr>
          <w:sz w:val="20"/>
          <w:szCs w:val="20"/>
        </w:rPr>
        <w:t>A gyermekjóléti szolgálatokhoz önként is fordulhat mind a gyermek, mind a szülő. A gyermek vagy kliens más, például oktatási intézményben is ellátásban részesülhet, különböző szakemberekkel kerülhet kapcsolatba, akik meghatározott információkkal rendelkeznek az adott személyről és a problémájáról. A jelzőrendszer egyes szegmenseiben keletkező információk összeadódnak teljesebb képet adva az érintett helyzetéről és a lehetséges megoldásokról. Az időben történő, hatékony segítségnyújtás alapja, hogy a gyermekjóléti szolgálat átveszi és felhasználja a más szakemberek által összegyűjtött tapasztalatokat is. Ennek különösen akkor van jelentősége, ha súlyos krízishelyzetben, rövid idő alatt kell dönteni a beavatkozás módjáról, mértékéről. A személyes tájékozódást ez nem helyettesíti, de mindenképp meggyorsítja és kiegészíti, más szemszögből világíthatja meg ugyanazt a problémát. 2014-ben 643 gyermekjóléti szolgálat működött országszerte. Az intézmények zöme több települést is ellátott, ezáltal a községek és városok 99%- ában volt elérhető a szolgáltatás. A foglalkoztatottak 94%-a diplomás, 87%-a nő. Munkájuk során sok esetben nem csak tárgyi tudásra van szükségük, nagyon fontos az empátia, a kliensek bizalmának elnyerése is ahhoz, hogy a beavatkozás ne rontson a helyzeten, hanem közös erővel és eredményesen oldják meg a problémát. A szolgálathoz forduló 77 ezer család 139 ezer kiskorú gyermekének 63%-át alapellátás keretében, további 20%-ukat a védelembe vétel kereté</w:t>
      </w:r>
      <w:r w:rsidRPr="00D670B9">
        <w:rPr>
          <w:sz w:val="20"/>
          <w:szCs w:val="20"/>
        </w:rPr>
        <w:t>- ben gondozták (a járási gyámhivatal a védelembe vételi eljárással érintett gyermeket kötelezi a gyermekjóléti szolgálattal való együttműködésre). A többi ellátott a szakellátásban élők és azok családja köréből, valamint az utógondozottak közül kerültek ki. A gondozottak többsége a 6–13, illetve a 14–17 éves korcsoportba tartozott. Mind</w:t>
      </w:r>
      <w:r>
        <w:rPr>
          <w:sz w:val="20"/>
          <w:szCs w:val="20"/>
        </w:rPr>
        <w:t>en harmadik gyermek alapproblé</w:t>
      </w:r>
      <w:r w:rsidRPr="00D670B9">
        <w:rPr>
          <w:sz w:val="20"/>
          <w:szCs w:val="20"/>
        </w:rPr>
        <w:t>mája családi konfliktusból, életvezetési gondokból, minden ötödik megélhetési nehézségekből fakadt, tehát a család helyzete és nem a gyermek viselkedése a probléma kiváltója. Az esetek 16%-a vezethető vissza gyermeknevelési gondokra, de ugyanilyen arányú az elhanyagolás, vagy a lelki bántalmazás is. A fő probléma kiemelése mögött azonban a legtöbb érintett esetében több tényezős gond húzódik meg, ezek komplex kezelése miatt szorulnak a családok a gyermekjóléti szakemberek segítségére.</w:t>
      </w:r>
    </w:p>
    <w:p w:rsidR="00D670B9" w:rsidRPr="009C6C88" w:rsidRDefault="00D670B9" w:rsidP="00AE2BEE">
      <w:pPr>
        <w:pStyle w:val="Default"/>
        <w:rPr>
          <w:sz w:val="20"/>
          <w:szCs w:val="20"/>
        </w:rPr>
      </w:pPr>
    </w:p>
    <w:p w:rsidR="00F151C4" w:rsidRDefault="00F151C4" w:rsidP="00AE2BEE">
      <w:pPr>
        <w:pStyle w:val="Default"/>
        <w:rPr>
          <w:b/>
          <w:bCs/>
          <w:sz w:val="20"/>
          <w:szCs w:val="20"/>
        </w:rPr>
      </w:pPr>
      <w:r>
        <w:rPr>
          <w:b/>
          <w:bCs/>
          <w:noProof/>
          <w:sz w:val="20"/>
          <w:szCs w:val="20"/>
          <w:lang w:eastAsia="hu-HU"/>
        </w:rPr>
        <w:drawing>
          <wp:inline distT="0" distB="0" distL="0" distR="0">
            <wp:extent cx="5762625" cy="3295650"/>
            <wp:effectExtent l="19050" t="0" r="9525" b="0"/>
            <wp:docPr id="232"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762625" cy="3295650"/>
                    </a:xfrm>
                    <a:prstGeom prst="rect">
                      <a:avLst/>
                    </a:prstGeom>
                    <a:noFill/>
                    <a:ln w="9525">
                      <a:noFill/>
                      <a:miter lim="800000"/>
                      <a:headEnd/>
                      <a:tailEnd/>
                    </a:ln>
                  </pic:spPr>
                </pic:pic>
              </a:graphicData>
            </a:graphic>
          </wp:inline>
        </w:drawing>
      </w:r>
    </w:p>
    <w:p w:rsidR="00F151C4" w:rsidRDefault="00F14D98" w:rsidP="00AE2BEE">
      <w:pPr>
        <w:pStyle w:val="Default"/>
        <w:rPr>
          <w:b/>
          <w:bCs/>
          <w:color w:val="1F497D" w:themeColor="text2"/>
          <w:sz w:val="16"/>
          <w:szCs w:val="16"/>
        </w:rPr>
      </w:pPr>
      <w:r w:rsidRPr="006801B7">
        <w:rPr>
          <w:b/>
          <w:bCs/>
          <w:color w:val="1F497D" w:themeColor="text2"/>
          <w:sz w:val="16"/>
          <w:szCs w:val="16"/>
        </w:rPr>
        <w:t>.</w:t>
      </w:r>
      <w:r>
        <w:rPr>
          <w:b/>
          <w:bCs/>
          <w:color w:val="1F497D" w:themeColor="text2"/>
          <w:sz w:val="16"/>
          <w:szCs w:val="16"/>
        </w:rPr>
        <w:t>tábla</w:t>
      </w:r>
      <w:r w:rsidRPr="006801B7">
        <w:rPr>
          <w:b/>
          <w:bCs/>
          <w:color w:val="1F497D" w:themeColor="text2"/>
          <w:sz w:val="16"/>
          <w:szCs w:val="16"/>
        </w:rPr>
        <w:t xml:space="preserve"> I</w:t>
      </w:r>
    </w:p>
    <w:p w:rsidR="00F14D98" w:rsidRDefault="00F14D98" w:rsidP="00AE2BEE">
      <w:pPr>
        <w:pStyle w:val="Default"/>
        <w:rPr>
          <w:b/>
          <w:bCs/>
          <w:sz w:val="20"/>
          <w:szCs w:val="20"/>
        </w:rPr>
      </w:pPr>
    </w:p>
    <w:p w:rsidR="00746F35" w:rsidRPr="00746F35" w:rsidRDefault="00746F35" w:rsidP="00AE2BEE">
      <w:pPr>
        <w:pStyle w:val="Default"/>
        <w:rPr>
          <w:sz w:val="20"/>
          <w:szCs w:val="20"/>
        </w:rPr>
      </w:pPr>
      <w:r>
        <w:t xml:space="preserve">A </w:t>
      </w:r>
      <w:r w:rsidRPr="00746F35">
        <w:rPr>
          <w:sz w:val="20"/>
          <w:szCs w:val="20"/>
        </w:rPr>
        <w:t>problémák összességét vizsgálva megállapítható, hogy évek óta ugyanolyan arányban halmozódnak a gondok, egy főre átlagosan 4–5 probléma jut. A gyermekjóléti szolgálatok gondozásába kerülők szinte minden esetben egyaránt küzdenek az anyagi, a gyermeknevelési és az életviteli problémákkal, így az orvoslásuk sem lehetséges csupán anyagi eszközökkel. A viszonylag jól, objektíven is mérhető és észlehető anyagi problémák mellett a sokszor eltitkolt konfliktusokból fakadó problémák felfedésében nagy szerepe lehet a jelzőrendszer azon tagjainak, akik közvetlen, sok esetben napi kapcsolatban állnak az érintettekkel. A szolgálatokkal történő kapcsolatfelvétel 2014-ben minden második gyermek esetében a jelzőrendszer kezdeményezésére indult. Ez a kezdeményezési mód 2010-ben még csak minden harmadik gondozási esetre volt jellemző.</w:t>
      </w:r>
    </w:p>
    <w:p w:rsidR="00746F35" w:rsidRDefault="00746F35" w:rsidP="00AE2BEE">
      <w:pPr>
        <w:pStyle w:val="Default"/>
        <w:rPr>
          <w:b/>
          <w:bCs/>
          <w:sz w:val="20"/>
          <w:szCs w:val="20"/>
        </w:rPr>
      </w:pPr>
    </w:p>
    <w:p w:rsidR="00F151C4" w:rsidRDefault="00F151C4" w:rsidP="00AE2BEE">
      <w:pPr>
        <w:pStyle w:val="Default"/>
        <w:rPr>
          <w:b/>
          <w:bCs/>
          <w:sz w:val="20"/>
          <w:szCs w:val="20"/>
        </w:rPr>
      </w:pPr>
      <w:r>
        <w:rPr>
          <w:b/>
          <w:bCs/>
          <w:noProof/>
          <w:sz w:val="20"/>
          <w:szCs w:val="20"/>
          <w:lang w:eastAsia="hu-HU"/>
        </w:rPr>
        <w:drawing>
          <wp:inline distT="0" distB="0" distL="0" distR="0">
            <wp:extent cx="5753100" cy="3190875"/>
            <wp:effectExtent l="19050" t="0" r="0" b="0"/>
            <wp:docPr id="233"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753100" cy="3190875"/>
                    </a:xfrm>
                    <a:prstGeom prst="rect">
                      <a:avLst/>
                    </a:prstGeom>
                    <a:noFill/>
                    <a:ln w="9525">
                      <a:noFill/>
                      <a:miter lim="800000"/>
                      <a:headEnd/>
                      <a:tailEnd/>
                    </a:ln>
                  </pic:spPr>
                </pic:pic>
              </a:graphicData>
            </a:graphic>
          </wp:inline>
        </w:drawing>
      </w:r>
    </w:p>
    <w:p w:rsidR="00F14D98" w:rsidRDefault="00F14D98" w:rsidP="00AE2BEE">
      <w:pPr>
        <w:pStyle w:val="Default"/>
        <w:rPr>
          <w:b/>
          <w:bCs/>
          <w:color w:val="1F497D" w:themeColor="text2"/>
          <w:sz w:val="16"/>
          <w:szCs w:val="16"/>
        </w:rPr>
      </w:pPr>
      <w:r>
        <w:rPr>
          <w:b/>
          <w:bCs/>
          <w:color w:val="1F497D" w:themeColor="text2"/>
          <w:sz w:val="16"/>
          <w:szCs w:val="16"/>
        </w:rPr>
        <w:t>4</w:t>
      </w:r>
      <w:r w:rsidR="006C4423">
        <w:rPr>
          <w:b/>
          <w:bCs/>
          <w:color w:val="1F497D" w:themeColor="text2"/>
          <w:sz w:val="16"/>
          <w:szCs w:val="16"/>
        </w:rPr>
        <w:t>2</w:t>
      </w:r>
      <w:r w:rsidRPr="006801B7">
        <w:rPr>
          <w:b/>
          <w:bCs/>
          <w:color w:val="1F497D" w:themeColor="text2"/>
          <w:sz w:val="16"/>
          <w:szCs w:val="16"/>
        </w:rPr>
        <w:t>.</w:t>
      </w:r>
      <w:r>
        <w:rPr>
          <w:b/>
          <w:bCs/>
          <w:color w:val="1F497D" w:themeColor="text2"/>
          <w:sz w:val="16"/>
          <w:szCs w:val="16"/>
        </w:rPr>
        <w:t>tábla</w:t>
      </w:r>
      <w:r w:rsidRPr="006801B7">
        <w:rPr>
          <w:b/>
          <w:bCs/>
          <w:color w:val="1F497D" w:themeColor="text2"/>
          <w:sz w:val="16"/>
          <w:szCs w:val="16"/>
        </w:rPr>
        <w:t xml:space="preserve"> I</w:t>
      </w:r>
    </w:p>
    <w:p w:rsidR="00F151C4" w:rsidRDefault="00F151C4" w:rsidP="00AE2BEE">
      <w:pPr>
        <w:pStyle w:val="Default"/>
        <w:rPr>
          <w:b/>
          <w:bCs/>
          <w:sz w:val="20"/>
          <w:szCs w:val="20"/>
        </w:rPr>
      </w:pPr>
    </w:p>
    <w:p w:rsidR="00F151C4" w:rsidRPr="00746F35" w:rsidRDefault="00746F35" w:rsidP="00AE2BEE">
      <w:pPr>
        <w:pStyle w:val="Default"/>
        <w:rPr>
          <w:sz w:val="20"/>
          <w:szCs w:val="20"/>
        </w:rPr>
      </w:pPr>
      <w:r w:rsidRPr="00746F35">
        <w:rPr>
          <w:sz w:val="20"/>
          <w:szCs w:val="20"/>
        </w:rPr>
        <w:t>A védelembe vett kiskorúak száma és aránya a csökkenő számú kiskorúak körében a gyermekvédelmi törvény bevezetése után évekig emelkedett, majd a 2011-es csúcs után csökkenni kezdett. Miután a feladat a járási gyámhivatalokhoz került, jelentősen visszaesett a védelembe vételi eljárások száma, 2014-ben viszont 6,9%-kal növekedett.</w:t>
      </w:r>
    </w:p>
    <w:p w:rsidR="00F151C4" w:rsidRDefault="00F151C4" w:rsidP="00AE2BEE">
      <w:pPr>
        <w:pStyle w:val="Default"/>
        <w:rPr>
          <w:b/>
          <w:bCs/>
          <w:sz w:val="20"/>
          <w:szCs w:val="20"/>
        </w:rPr>
      </w:pPr>
    </w:p>
    <w:p w:rsidR="00F151C4" w:rsidRDefault="00F151C4" w:rsidP="00AE2BEE">
      <w:pPr>
        <w:pStyle w:val="Default"/>
        <w:rPr>
          <w:b/>
          <w:bCs/>
          <w:sz w:val="20"/>
          <w:szCs w:val="20"/>
        </w:rPr>
      </w:pPr>
      <w:r>
        <w:rPr>
          <w:b/>
          <w:bCs/>
          <w:noProof/>
          <w:sz w:val="20"/>
          <w:szCs w:val="20"/>
          <w:lang w:eastAsia="hu-HU"/>
        </w:rPr>
        <w:drawing>
          <wp:inline distT="0" distB="0" distL="0" distR="0">
            <wp:extent cx="5762625" cy="2571750"/>
            <wp:effectExtent l="19050" t="0" r="9525" b="0"/>
            <wp:docPr id="234"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p w:rsidR="00F14D98" w:rsidRDefault="006C4423" w:rsidP="00AE2BEE">
      <w:pPr>
        <w:pStyle w:val="Default"/>
        <w:rPr>
          <w:b/>
          <w:bCs/>
          <w:color w:val="1F497D" w:themeColor="text2"/>
          <w:sz w:val="16"/>
          <w:szCs w:val="16"/>
        </w:rPr>
      </w:pPr>
      <w:r>
        <w:rPr>
          <w:b/>
          <w:bCs/>
          <w:color w:val="1F497D" w:themeColor="text2"/>
          <w:sz w:val="16"/>
          <w:szCs w:val="16"/>
        </w:rPr>
        <w:t>43</w:t>
      </w:r>
      <w:r w:rsidR="00F14D98" w:rsidRPr="006801B7">
        <w:rPr>
          <w:b/>
          <w:bCs/>
          <w:color w:val="1F497D" w:themeColor="text2"/>
          <w:sz w:val="16"/>
          <w:szCs w:val="16"/>
        </w:rPr>
        <w:t>.</w:t>
      </w:r>
      <w:r w:rsidR="00F14D98">
        <w:rPr>
          <w:b/>
          <w:bCs/>
          <w:color w:val="1F497D" w:themeColor="text2"/>
          <w:sz w:val="16"/>
          <w:szCs w:val="16"/>
        </w:rPr>
        <w:t>tábla</w:t>
      </w:r>
      <w:r w:rsidR="00F14D98" w:rsidRPr="006801B7">
        <w:rPr>
          <w:b/>
          <w:bCs/>
          <w:color w:val="1F497D" w:themeColor="text2"/>
          <w:sz w:val="16"/>
          <w:szCs w:val="16"/>
        </w:rPr>
        <w:t xml:space="preserve"> I</w:t>
      </w:r>
    </w:p>
    <w:p w:rsidR="00F151C4" w:rsidRDefault="00F151C4" w:rsidP="00AE2BEE">
      <w:pPr>
        <w:pStyle w:val="Default"/>
        <w:rPr>
          <w:b/>
          <w:bCs/>
          <w:sz w:val="20"/>
          <w:szCs w:val="20"/>
        </w:rPr>
      </w:pPr>
    </w:p>
    <w:p w:rsidR="00746F35" w:rsidRPr="00746F35" w:rsidRDefault="00746F35" w:rsidP="00AE2BEE">
      <w:pPr>
        <w:pStyle w:val="Default"/>
        <w:rPr>
          <w:sz w:val="20"/>
          <w:szCs w:val="20"/>
        </w:rPr>
      </w:pPr>
      <w:r w:rsidRPr="00746F35">
        <w:rPr>
          <w:sz w:val="20"/>
          <w:szCs w:val="20"/>
        </w:rPr>
        <w:t xml:space="preserve">2014-ben a családban nevelkedő gyermekek tizede, a rendszeres gyermekvédelmi kedvezményben részesültek közül 78 744 fő hátrányos helyzetű, míg 143 215 fő halmozottan hátrányos helyzetű minősítés alapján volt nyilvántartva, </w:t>
      </w:r>
      <w:r>
        <w:rPr>
          <w:sz w:val="20"/>
          <w:szCs w:val="20"/>
        </w:rPr>
        <w:t>(további 8020 gyermek szakellá</w:t>
      </w:r>
      <w:r w:rsidRPr="00746F35">
        <w:rPr>
          <w:sz w:val="20"/>
          <w:szCs w:val="20"/>
        </w:rPr>
        <w:t>tásban történt elhelyezése miatt kapott HHH-s minősítést). Minden második hátrányos vagy halmozottan hátrányos helyzetű gyermek a 6–13 évesek korosztályából került ki, az azonos korúakhoz viszonyítva azonban a 3–5 évesek körében voltak a legtöbben. Az esetek több mint 60%-ában a szülők alacsony iskolai végzettsége, a HHH esetében az alacsony iskolázottság az alacsony foglalkoztatottsággal együtt járva jelentette a fő okot. A BorsodAbaúj-Zemplén, Szabolcs-Szatmár-Bereg és Nógrád megyékben élő gyermekek és fiatal felnőttek körében található a legtöbb HH-s és HHH-s minő- sítésű, minden 4–5. személy, ami több mint kétszerese az országos átlagnak és húszszorosa a budapestinek. A gyermekjóléti szolgálatok a hátrányos helyzetű kiskorúak létszámának kétharmadát, 140 ezer gyermeket tartanak veszélyeztetettként nyilván. Az arányuk Borsod-Abaúj-Zemplén, Hajdú-Bihar, Nógrád és Baranya megyékben a legszámottevőbb. Az északi és keleti megyékben a rossz anyagi hátérrel rendelkezők mellett a magatartási problémás gyermekek is nagyobb arányban jelen vannak. A kiskorúak problémás viselkedése miatti veszélyeztetettség a nagyobb településekre jellemző inkább, Jász-Nagykun-Szolnok megyében és Budapesten jelenik meg nagyobb arányban. A gyermekek egészségi problémái a fejlettebb térségekben, elsősorban Pest és Veszprém megyében okoznak a leggyakrabban veszélyeztetettséget. A gyermekjóléti rendszer sikerességének egyik fokmérője lehet, hogy a veszélyeztetett kiskorúak számához képest a védelembe vételi eljárással érintettek köre lényegesen kisebb, míg ezerből 81 gyermek veszélyeztetett, addig ezerből csak 13 kiskorút vesznek védelembe. Az ellátórendszer többi eleménél a gyermekeket közvetettebben érintő – például anyagi, lakhatási – problémák és megoldásuk kerül előtérbe, a veszélyeztetettségnél ezek mellett a gyermekek magatartásával összefüggő problémák is nagyobb arányban jelennek meg. Rendszerint a problémák együttesen, egymással is összefüggésben jelentkeznek, és komplex beavatkozást igényelnek. A pénzbeli juttatások és a gyermekjóléti alapellátások meghatározó szerepe érvé- nyesül abban, hogy a közvetettebb problémákat számottevő mértékben megoldják. A védelembe vétel esetében – minden harmadik gyermeknél – a szülőnek felróható magatartási ok érvényesül inkább. A védelembe vétellel leginkább érintett térségekben, valamint a nagyvárosokban a szülőnek felróható magatartási okok mellett a gyermekek magatartási problémái fordulnak elő nagyobb arányban. Borsod-Abaúj-Zemplén és Nógrád megyében az 50 tanórát meghaladó igazolatlan hiányzás</w:t>
      </w:r>
      <w:r>
        <w:rPr>
          <w:sz w:val="20"/>
          <w:szCs w:val="20"/>
        </w:rPr>
        <w:t>, Baranya és Hajdú-Bihar megyé</w:t>
      </w:r>
      <w:r w:rsidRPr="00746F35">
        <w:rPr>
          <w:sz w:val="20"/>
          <w:szCs w:val="20"/>
        </w:rPr>
        <w:t>ben a gyermekek által elkövetett bűncselekmények, ezen felül Baranya megyében az országos átlagot jóval meghaladó mértékű a kiskorúak bántalmazása miatti védelembevétel is.</w:t>
      </w:r>
    </w:p>
    <w:p w:rsidR="00F151C4" w:rsidRDefault="00F151C4" w:rsidP="00AE2BEE">
      <w:pPr>
        <w:spacing w:line="276" w:lineRule="auto"/>
        <w:rPr>
          <w:sz w:val="20"/>
          <w:szCs w:val="20"/>
        </w:rPr>
      </w:pPr>
      <w:r>
        <w:rPr>
          <w:sz w:val="20"/>
          <w:szCs w:val="20"/>
        </w:rPr>
        <w:br w:type="page"/>
      </w:r>
    </w:p>
    <w:p w:rsidR="003952CE" w:rsidRPr="003F7894" w:rsidRDefault="003952CE" w:rsidP="003952CE">
      <w:pPr>
        <w:pStyle w:val="Cmsor3"/>
        <w:numPr>
          <w:ilvl w:val="0"/>
          <w:numId w:val="57"/>
        </w:numPr>
        <w:rPr>
          <w:color w:val="auto"/>
          <w:szCs w:val="20"/>
        </w:rPr>
      </w:pPr>
      <w:bookmarkStart w:id="313" w:name="_Toc417808250"/>
      <w:bookmarkStart w:id="314" w:name="_Toc418445194"/>
      <w:bookmarkStart w:id="315" w:name="_Toc472254009"/>
      <w:bookmarkStart w:id="316" w:name="_Toc477981408"/>
      <w:bookmarkStart w:id="317" w:name="_Toc128415699"/>
      <w:bookmarkEnd w:id="313"/>
      <w:bookmarkEnd w:id="314"/>
      <w:bookmarkEnd w:id="315"/>
      <w:bookmarkEnd w:id="316"/>
      <w:r w:rsidRPr="003F7894">
        <w:rPr>
          <w:color w:val="auto"/>
          <w:szCs w:val="20"/>
        </w:rPr>
        <w:t>melléklet - Közgazdasági költség-haszon elemzés</w:t>
      </w:r>
      <w:bookmarkEnd w:id="317"/>
      <w:r w:rsidRPr="003F7894">
        <w:rPr>
          <w:color w:val="auto"/>
          <w:szCs w:val="20"/>
        </w:rPr>
        <w:t xml:space="preserve"> – nemzetgazdasági szintű pénzügyi fenntarthatóság</w:t>
      </w:r>
    </w:p>
    <w:p w:rsidR="003952CE" w:rsidRPr="003F7894" w:rsidRDefault="003952CE" w:rsidP="003952CE">
      <w:pPr>
        <w:spacing w:after="120" w:line="240" w:lineRule="auto"/>
        <w:jc w:val="both"/>
        <w:rPr>
          <w:sz w:val="20"/>
          <w:szCs w:val="20"/>
        </w:rPr>
      </w:pPr>
    </w:p>
    <w:p w:rsidR="003952CE" w:rsidRPr="00AD10AA" w:rsidRDefault="003952CE" w:rsidP="003952CE">
      <w:pPr>
        <w:spacing w:after="120" w:line="240" w:lineRule="auto"/>
        <w:jc w:val="both"/>
        <w:rPr>
          <w:sz w:val="20"/>
          <w:szCs w:val="20"/>
        </w:rPr>
      </w:pPr>
      <w:r w:rsidRPr="003F7894">
        <w:rPr>
          <w:sz w:val="20"/>
          <w:szCs w:val="20"/>
        </w:rPr>
        <w:t>Közgazdasági költség-haszonelemzést a projekt egészére végeztük el, de megtérülést már csak a népegészségügyi rész elemzésével is ki tudtunk mutatni, ezt mutatjuk be a következőkben. A közgazdasági költségeket is folyó áron számoltuk a pénzügyi költségek alapján. A pénzügyi</w:t>
      </w:r>
      <w:r w:rsidRPr="00AD10AA">
        <w:rPr>
          <w:sz w:val="20"/>
          <w:szCs w:val="20"/>
        </w:rPr>
        <w:t xml:space="preserve"> költségek számítása során költségvetési (fiskális) kiigazításokkal, a piaci árról való áttéréssel vagy negatív externális hatásokkal nem számoltunk, ezért a pénzügyi költségek megegyeznek a közgazdasági költségekkel. A projekt hatásainak számbavételekor azonban már jelentkeznek (pozitív) externális hatások, amelyek jellemzően társadalmi, szocio-demográfiai és makrogazdasági hatásokból állnak össze. </w:t>
      </w:r>
    </w:p>
    <w:p w:rsidR="003952CE" w:rsidRPr="00AD10AA" w:rsidRDefault="003952CE" w:rsidP="003952CE">
      <w:pPr>
        <w:jc w:val="both"/>
        <w:rPr>
          <w:b/>
          <w:sz w:val="20"/>
          <w:szCs w:val="20"/>
        </w:rPr>
      </w:pPr>
      <w:r w:rsidRPr="00AD10AA">
        <w:rPr>
          <w:b/>
          <w:sz w:val="20"/>
          <w:szCs w:val="20"/>
        </w:rPr>
        <w:t xml:space="preserve">Ennek megfelelően a közgazdasági haszon két összetevőből áll: </w:t>
      </w:r>
    </w:p>
    <w:p w:rsidR="003952CE" w:rsidRPr="00AD10AA" w:rsidRDefault="003952CE" w:rsidP="003952CE">
      <w:pPr>
        <w:rPr>
          <w:sz w:val="20"/>
          <w:szCs w:val="20"/>
          <w:u w:val="single"/>
        </w:rPr>
      </w:pPr>
      <w:r w:rsidRPr="00AD10AA">
        <w:rPr>
          <w:sz w:val="20"/>
          <w:szCs w:val="20"/>
          <w:u w:val="single"/>
        </w:rPr>
        <w:t xml:space="preserve">A projekt közvetlen gazdasági hatásai: </w:t>
      </w:r>
    </w:p>
    <w:p w:rsidR="003952CE" w:rsidRPr="00AD10AA" w:rsidRDefault="003952CE" w:rsidP="003952CE">
      <w:pPr>
        <w:ind w:left="708"/>
        <w:rPr>
          <w:sz w:val="20"/>
          <w:szCs w:val="20"/>
        </w:rPr>
      </w:pPr>
      <w:r w:rsidRPr="00AD10AA">
        <w:rPr>
          <w:sz w:val="20"/>
          <w:szCs w:val="20"/>
        </w:rPr>
        <w:t xml:space="preserve">Közvetlen gazdasági hatás a pályázónál </w:t>
      </w:r>
    </w:p>
    <w:p w:rsidR="003952CE" w:rsidRPr="00AD10AA" w:rsidRDefault="003952CE" w:rsidP="003952CE">
      <w:pPr>
        <w:rPr>
          <w:sz w:val="20"/>
          <w:szCs w:val="20"/>
          <w:u w:val="single"/>
        </w:rPr>
      </w:pPr>
      <w:r w:rsidRPr="00AD10AA">
        <w:rPr>
          <w:sz w:val="20"/>
          <w:szCs w:val="20"/>
          <w:u w:val="single"/>
        </w:rPr>
        <w:t>A projekt közvetett pozitív externális hatásai:</w:t>
      </w:r>
    </w:p>
    <w:p w:rsidR="003952CE" w:rsidRPr="00AD10AA" w:rsidRDefault="003952CE" w:rsidP="003952CE">
      <w:pPr>
        <w:ind w:left="708"/>
        <w:rPr>
          <w:sz w:val="20"/>
          <w:szCs w:val="20"/>
        </w:rPr>
      </w:pPr>
      <w:r w:rsidRPr="00AD10AA">
        <w:rPr>
          <w:sz w:val="20"/>
          <w:szCs w:val="20"/>
        </w:rPr>
        <w:t>Közvetlen a projekt használóinál, a szolgáltatást igénybe vevőknél jelentkező pozitív vagy elmaradt negatív hatás, illetve ezek összeadódó, nemzetgazdasági hatása</w:t>
      </w:r>
    </w:p>
    <w:p w:rsidR="003952CE" w:rsidRPr="00AD10AA" w:rsidRDefault="003952CE" w:rsidP="003952CE">
      <w:pPr>
        <w:spacing w:after="120" w:line="240" w:lineRule="auto"/>
        <w:jc w:val="both"/>
        <w:rPr>
          <w:sz w:val="20"/>
          <w:szCs w:val="20"/>
        </w:rPr>
      </w:pPr>
      <w:r w:rsidRPr="00AD10AA">
        <w:rPr>
          <w:sz w:val="20"/>
          <w:szCs w:val="20"/>
        </w:rPr>
        <w:t>A projekt közvetett pozitív externális hatásainak elméleti hátterének bemutatására a következő alfejezetben kerül sor.</w:t>
      </w:r>
    </w:p>
    <w:p w:rsidR="003952CE" w:rsidRPr="00AD10AA" w:rsidRDefault="003952CE" w:rsidP="003952CE">
      <w:pPr>
        <w:rPr>
          <w:b/>
          <w:i/>
          <w:sz w:val="20"/>
          <w:szCs w:val="20"/>
          <w:u w:val="single"/>
        </w:rPr>
      </w:pPr>
      <w:r w:rsidRPr="00AD10AA">
        <w:rPr>
          <w:b/>
          <w:i/>
          <w:sz w:val="20"/>
          <w:szCs w:val="20"/>
          <w:u w:val="single"/>
        </w:rPr>
        <w:t xml:space="preserve">Költségek és hozadékok a nemzetgazdaság </w:t>
      </w:r>
      <w:r>
        <w:rPr>
          <w:b/>
          <w:i/>
          <w:sz w:val="20"/>
          <w:szCs w:val="20"/>
          <w:u w:val="single"/>
        </w:rPr>
        <w:t>(nép)</w:t>
      </w:r>
      <w:r w:rsidRPr="00AD10AA">
        <w:rPr>
          <w:b/>
          <w:i/>
          <w:sz w:val="20"/>
          <w:szCs w:val="20"/>
          <w:u w:val="single"/>
        </w:rPr>
        <w:t>egészségügyi területén, makro- szinten:</w:t>
      </w:r>
    </w:p>
    <w:p w:rsidR="003952CE" w:rsidRPr="00AD10AA" w:rsidRDefault="003952CE" w:rsidP="003952CE">
      <w:pPr>
        <w:spacing w:after="120" w:line="240" w:lineRule="auto"/>
        <w:jc w:val="both"/>
        <w:rPr>
          <w:sz w:val="20"/>
          <w:szCs w:val="20"/>
        </w:rPr>
      </w:pPr>
      <w:r w:rsidRPr="00AD10AA">
        <w:rPr>
          <w:sz w:val="20"/>
          <w:szCs w:val="20"/>
        </w:rPr>
        <w:t xml:space="preserve">Elöljáróban szeretnénk annyit kijelenteni: a </w:t>
      </w:r>
      <w:r w:rsidR="0009128E">
        <w:rPr>
          <w:sz w:val="20"/>
          <w:szCs w:val="20"/>
        </w:rPr>
        <w:t>Nógrád</w:t>
      </w:r>
      <w:r w:rsidRPr="00AD10AA">
        <w:rPr>
          <w:sz w:val="20"/>
          <w:szCs w:val="20"/>
        </w:rPr>
        <w:t xml:space="preserve"> megyei lakosok demográfiai és mortalitási, illetve morbiditási adatai országos és nemzetközi összehasonlítva is nagyon rosszak. </w:t>
      </w:r>
    </w:p>
    <w:p w:rsidR="003952CE" w:rsidRPr="00AD10AA" w:rsidRDefault="003952CE" w:rsidP="003952CE">
      <w:pPr>
        <w:rPr>
          <w:sz w:val="20"/>
          <w:szCs w:val="20"/>
        </w:rPr>
      </w:pPr>
      <w:r w:rsidRPr="00AD10AA">
        <w:rPr>
          <w:noProof/>
          <w:sz w:val="20"/>
          <w:szCs w:val="20"/>
        </w:rPr>
        <w:drawing>
          <wp:inline distT="0" distB="0" distL="0" distR="0">
            <wp:extent cx="5324531" cy="3009900"/>
            <wp:effectExtent l="19050" t="0" r="9469" b="0"/>
            <wp:docPr id="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324531" cy="3009900"/>
                    </a:xfrm>
                    <a:prstGeom prst="rect">
                      <a:avLst/>
                    </a:prstGeom>
                    <a:noFill/>
                    <a:ln w="9525">
                      <a:noFill/>
                      <a:miter lim="800000"/>
                      <a:headEnd/>
                      <a:tailEnd/>
                    </a:ln>
                  </pic:spPr>
                </pic:pic>
              </a:graphicData>
            </a:graphic>
          </wp:inline>
        </w:drawing>
      </w:r>
    </w:p>
    <w:p w:rsidR="003952CE" w:rsidRPr="00CD3C1E" w:rsidRDefault="003952CE" w:rsidP="003952CE">
      <w:pPr>
        <w:pStyle w:val="Default"/>
        <w:rPr>
          <w:b/>
          <w:bCs/>
          <w:color w:val="1F497D" w:themeColor="text2"/>
          <w:sz w:val="16"/>
          <w:szCs w:val="16"/>
        </w:rPr>
      </w:pPr>
      <w:r>
        <w:rPr>
          <w:b/>
          <w:bCs/>
          <w:color w:val="1F497D" w:themeColor="text2"/>
          <w:sz w:val="16"/>
          <w:szCs w:val="16"/>
        </w:rPr>
        <w:t xml:space="preserve">22 </w:t>
      </w:r>
      <w:r w:rsidRPr="006801B7">
        <w:rPr>
          <w:b/>
          <w:bCs/>
          <w:color w:val="1F497D" w:themeColor="text2"/>
          <w:sz w:val="16"/>
          <w:szCs w:val="16"/>
        </w:rPr>
        <w:t>.</w:t>
      </w:r>
      <w:r>
        <w:rPr>
          <w:b/>
          <w:bCs/>
          <w:color w:val="1F497D" w:themeColor="text2"/>
          <w:sz w:val="16"/>
          <w:szCs w:val="16"/>
        </w:rPr>
        <w:t>ábra</w:t>
      </w:r>
      <w:r w:rsidRPr="006801B7">
        <w:rPr>
          <w:b/>
          <w:bCs/>
          <w:color w:val="1F497D" w:themeColor="text2"/>
          <w:sz w:val="16"/>
          <w:szCs w:val="16"/>
        </w:rPr>
        <w:t xml:space="preserve"> I</w:t>
      </w:r>
      <w:r>
        <w:rPr>
          <w:b/>
          <w:bCs/>
          <w:color w:val="1F497D" w:themeColor="text2"/>
          <w:sz w:val="16"/>
          <w:szCs w:val="16"/>
        </w:rPr>
        <w:t xml:space="preserve"> Egészségben várható élettartam (F</w:t>
      </w:r>
      <w:r w:rsidRPr="00CD3C1E">
        <w:rPr>
          <w:b/>
          <w:bCs/>
          <w:color w:val="1F497D" w:themeColor="text2"/>
          <w:sz w:val="16"/>
          <w:szCs w:val="16"/>
        </w:rPr>
        <w:t>orrás, MNO, 2014</w:t>
      </w:r>
      <w:r>
        <w:rPr>
          <w:b/>
          <w:bCs/>
          <w:color w:val="1F497D" w:themeColor="text2"/>
          <w:sz w:val="16"/>
          <w:szCs w:val="16"/>
        </w:rPr>
        <w:t>)</w:t>
      </w:r>
    </w:p>
    <w:p w:rsidR="003952CE" w:rsidRPr="00AD10AA" w:rsidRDefault="003952CE" w:rsidP="003952CE">
      <w:pPr>
        <w:pStyle w:val="Default"/>
        <w:rPr>
          <w:b/>
          <w:color w:val="1F497D" w:themeColor="text2"/>
          <w:sz w:val="20"/>
          <w:szCs w:val="20"/>
        </w:rPr>
      </w:pPr>
    </w:p>
    <w:p w:rsidR="003952CE" w:rsidRPr="00AD10AA" w:rsidRDefault="003952CE" w:rsidP="003952CE">
      <w:pPr>
        <w:spacing w:after="120" w:line="240" w:lineRule="auto"/>
        <w:jc w:val="both"/>
        <w:rPr>
          <w:b/>
          <w:sz w:val="20"/>
          <w:szCs w:val="20"/>
        </w:rPr>
      </w:pPr>
      <w:r w:rsidRPr="00AD10AA">
        <w:rPr>
          <w:b/>
          <w:sz w:val="20"/>
          <w:szCs w:val="20"/>
        </w:rPr>
        <w:t xml:space="preserve">Az elvesztett potenciális életévek és az elvesztett egészségben eltöltött életévek tekintetében a régió elmarad az országos átlagtól, Észak-Magyarország mellett a legmagasabb értéket mutatja. </w:t>
      </w:r>
    </w:p>
    <w:p w:rsidR="003952CE" w:rsidRPr="00AD10AA" w:rsidRDefault="003952CE" w:rsidP="003952CE">
      <w:pPr>
        <w:spacing w:after="120" w:line="240" w:lineRule="auto"/>
        <w:jc w:val="both"/>
        <w:rPr>
          <w:sz w:val="20"/>
          <w:szCs w:val="20"/>
        </w:rPr>
      </w:pPr>
      <w:r w:rsidRPr="00AD10AA">
        <w:rPr>
          <w:sz w:val="20"/>
          <w:szCs w:val="20"/>
        </w:rPr>
        <w:t xml:space="preserve">Bár azt is tudjuk közgazdasági elemzésekből, hogy az </w:t>
      </w:r>
      <w:r>
        <w:rPr>
          <w:sz w:val="20"/>
          <w:szCs w:val="20"/>
        </w:rPr>
        <w:t>(nép)</w:t>
      </w:r>
      <w:r w:rsidRPr="00AD10AA">
        <w:rPr>
          <w:sz w:val="20"/>
          <w:szCs w:val="20"/>
        </w:rPr>
        <w:t xml:space="preserve">egészségügyi beruházások és a fenti adatok között csak nagyon alacsony erősségű szignifikáns összefüggés tapasztalható (azaz az egészségügyi beruházások csak igen gyengén jelentenek hatást egy adott térség morbiditási és mortalitási mutatóira), de azért természetesen van ilyen irányú, gyenge összefüggés. </w:t>
      </w:r>
    </w:p>
    <w:p w:rsidR="003952CE" w:rsidRPr="00AD10AA" w:rsidRDefault="003952CE" w:rsidP="003952CE">
      <w:pPr>
        <w:spacing w:after="120" w:line="240" w:lineRule="auto"/>
        <w:jc w:val="both"/>
        <w:rPr>
          <w:sz w:val="20"/>
          <w:szCs w:val="20"/>
        </w:rPr>
      </w:pPr>
      <w:r w:rsidRPr="00AD10AA">
        <w:rPr>
          <w:sz w:val="20"/>
          <w:szCs w:val="20"/>
        </w:rPr>
        <w:t>Gulácsi László (2005) szerint az egészségügyi költségeknek nemzetgazdasági szinten a következő költségösszetevői vannak:</w:t>
      </w:r>
    </w:p>
    <w:p w:rsidR="003952CE" w:rsidRPr="00AD10AA" w:rsidRDefault="003952CE" w:rsidP="003952CE">
      <w:pPr>
        <w:rPr>
          <w:sz w:val="20"/>
          <w:szCs w:val="20"/>
        </w:rPr>
      </w:pPr>
      <w:r w:rsidRPr="00AD10AA">
        <w:rPr>
          <w:noProof/>
          <w:sz w:val="20"/>
          <w:szCs w:val="20"/>
        </w:rPr>
        <w:drawing>
          <wp:anchor distT="0" distB="0" distL="114300" distR="114300" simplePos="0" relativeHeight="251668480" behindDoc="0" locked="0" layoutInCell="1" allowOverlap="1">
            <wp:simplePos x="0" y="0"/>
            <wp:positionH relativeFrom="column">
              <wp:posOffset>4445</wp:posOffset>
            </wp:positionH>
            <wp:positionV relativeFrom="paragraph">
              <wp:posOffset>189865</wp:posOffset>
            </wp:positionV>
            <wp:extent cx="4924425" cy="2846705"/>
            <wp:effectExtent l="19050" t="0" r="9525" b="0"/>
            <wp:wrapSquare wrapText="bothSides"/>
            <wp:docPr id="1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924425" cy="2846705"/>
                    </a:xfrm>
                    <a:prstGeom prst="rect">
                      <a:avLst/>
                    </a:prstGeom>
                    <a:noFill/>
                    <a:ln w="9525">
                      <a:noFill/>
                      <a:miter lim="800000"/>
                      <a:headEnd/>
                      <a:tailEnd/>
                    </a:ln>
                  </pic:spPr>
                </pic:pic>
              </a:graphicData>
            </a:graphic>
          </wp:anchor>
        </w:drawing>
      </w: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AD10AA" w:rsidRDefault="003952CE" w:rsidP="003952CE">
      <w:pPr>
        <w:rPr>
          <w:sz w:val="20"/>
          <w:szCs w:val="20"/>
          <w:u w:val="single"/>
        </w:rPr>
      </w:pPr>
    </w:p>
    <w:p w:rsidR="003952CE" w:rsidRPr="00CD3C1E" w:rsidRDefault="003952CE" w:rsidP="003952CE">
      <w:pPr>
        <w:pStyle w:val="Default"/>
        <w:rPr>
          <w:b/>
          <w:bCs/>
          <w:color w:val="1F497D" w:themeColor="text2"/>
          <w:sz w:val="16"/>
          <w:szCs w:val="16"/>
        </w:rPr>
      </w:pPr>
      <w:r>
        <w:rPr>
          <w:b/>
          <w:bCs/>
          <w:color w:val="1F497D" w:themeColor="text2"/>
          <w:sz w:val="16"/>
          <w:szCs w:val="16"/>
        </w:rPr>
        <w:t xml:space="preserve">23 </w:t>
      </w:r>
      <w:r w:rsidRPr="006801B7">
        <w:rPr>
          <w:b/>
          <w:bCs/>
          <w:color w:val="1F497D" w:themeColor="text2"/>
          <w:sz w:val="16"/>
          <w:szCs w:val="16"/>
        </w:rPr>
        <w:t>.</w:t>
      </w:r>
      <w:r>
        <w:rPr>
          <w:b/>
          <w:bCs/>
          <w:color w:val="1F497D" w:themeColor="text2"/>
          <w:sz w:val="16"/>
          <w:szCs w:val="16"/>
        </w:rPr>
        <w:t>ábra</w:t>
      </w:r>
      <w:r w:rsidRPr="006801B7">
        <w:rPr>
          <w:b/>
          <w:bCs/>
          <w:color w:val="1F497D" w:themeColor="text2"/>
          <w:sz w:val="16"/>
          <w:szCs w:val="16"/>
        </w:rPr>
        <w:t xml:space="preserve"> I</w:t>
      </w:r>
      <w:r w:rsidRPr="00CD3C1E">
        <w:rPr>
          <w:b/>
          <w:bCs/>
          <w:color w:val="1F497D" w:themeColor="text2"/>
          <w:sz w:val="16"/>
          <w:szCs w:val="16"/>
        </w:rPr>
        <w:t xml:space="preserve"> Az egészségügyi költségeknek nemzetgazdasági</w:t>
      </w:r>
      <w:r>
        <w:rPr>
          <w:b/>
          <w:bCs/>
          <w:color w:val="1F497D" w:themeColor="text2"/>
          <w:sz w:val="16"/>
          <w:szCs w:val="16"/>
        </w:rPr>
        <w:t xml:space="preserve">  szinten (F</w:t>
      </w:r>
      <w:r w:rsidRPr="00CD3C1E">
        <w:rPr>
          <w:b/>
          <w:bCs/>
          <w:color w:val="1F497D" w:themeColor="text2"/>
          <w:sz w:val="16"/>
          <w:szCs w:val="16"/>
        </w:rPr>
        <w:t xml:space="preserve">orrás, </w:t>
      </w:r>
      <w:r>
        <w:rPr>
          <w:b/>
          <w:bCs/>
          <w:color w:val="1F497D" w:themeColor="text2"/>
          <w:sz w:val="16"/>
          <w:szCs w:val="16"/>
        </w:rPr>
        <w:t>Gulácsi, 2005)</w:t>
      </w:r>
    </w:p>
    <w:p w:rsidR="003952CE" w:rsidRDefault="003952CE" w:rsidP="003952CE">
      <w:pPr>
        <w:jc w:val="both"/>
        <w:rPr>
          <w:sz w:val="20"/>
          <w:szCs w:val="20"/>
          <w:u w:val="single"/>
        </w:rPr>
      </w:pPr>
    </w:p>
    <w:p w:rsidR="003952CE" w:rsidRPr="00AD10AA" w:rsidRDefault="003952CE" w:rsidP="003952CE">
      <w:pPr>
        <w:jc w:val="both"/>
        <w:rPr>
          <w:sz w:val="20"/>
          <w:szCs w:val="20"/>
          <w:u w:val="single"/>
        </w:rPr>
      </w:pPr>
      <w:r w:rsidRPr="00AD10AA">
        <w:rPr>
          <w:sz w:val="20"/>
          <w:szCs w:val="20"/>
          <w:u w:val="single"/>
        </w:rPr>
        <w:t>Költségek:</w:t>
      </w:r>
    </w:p>
    <w:p w:rsidR="003952CE" w:rsidRPr="00AD10AA" w:rsidRDefault="003952CE" w:rsidP="003952CE">
      <w:pPr>
        <w:numPr>
          <w:ilvl w:val="0"/>
          <w:numId w:val="89"/>
        </w:numPr>
        <w:spacing w:after="120" w:line="240" w:lineRule="auto"/>
        <w:jc w:val="both"/>
        <w:rPr>
          <w:sz w:val="20"/>
          <w:szCs w:val="20"/>
        </w:rPr>
      </w:pPr>
      <w:r w:rsidRPr="00AD10AA">
        <w:rPr>
          <w:sz w:val="20"/>
          <w:szCs w:val="20"/>
        </w:rPr>
        <w:t>Ellátási költségek</w:t>
      </w:r>
    </w:p>
    <w:p w:rsidR="003952CE" w:rsidRPr="00EC0C8D" w:rsidRDefault="003952CE" w:rsidP="003952CE">
      <w:pPr>
        <w:numPr>
          <w:ilvl w:val="0"/>
          <w:numId w:val="89"/>
        </w:numPr>
        <w:spacing w:after="120" w:line="240" w:lineRule="auto"/>
        <w:jc w:val="both"/>
        <w:rPr>
          <w:sz w:val="20"/>
          <w:szCs w:val="20"/>
          <w:highlight w:val="lightGray"/>
        </w:rPr>
      </w:pPr>
      <w:r w:rsidRPr="00EC0C8D">
        <w:rPr>
          <w:sz w:val="20"/>
          <w:szCs w:val="20"/>
          <w:highlight w:val="lightGray"/>
        </w:rPr>
        <w:t>Prevenciós költségek</w:t>
      </w:r>
    </w:p>
    <w:p w:rsidR="003952CE" w:rsidRPr="00AD10AA" w:rsidRDefault="003952CE" w:rsidP="003952CE">
      <w:pPr>
        <w:jc w:val="both"/>
        <w:rPr>
          <w:sz w:val="20"/>
          <w:szCs w:val="20"/>
        </w:rPr>
      </w:pPr>
      <w:r w:rsidRPr="00AD10AA">
        <w:rPr>
          <w:sz w:val="20"/>
          <w:szCs w:val="20"/>
        </w:rPr>
        <w:t xml:space="preserve">A fenti egészségügyi kiadásoknak, költségeknek természetesen </w:t>
      </w:r>
      <w:r w:rsidRPr="00AD10AA">
        <w:rPr>
          <w:sz w:val="20"/>
          <w:szCs w:val="20"/>
          <w:u w:val="single"/>
        </w:rPr>
        <w:t>hozadékai</w:t>
      </w:r>
      <w:r w:rsidRPr="00AD10AA">
        <w:rPr>
          <w:sz w:val="20"/>
          <w:szCs w:val="20"/>
        </w:rPr>
        <w:t xml:space="preserve"> is vannak:</w:t>
      </w:r>
    </w:p>
    <w:p w:rsidR="003952CE" w:rsidRPr="00AD10AA" w:rsidRDefault="003952CE" w:rsidP="003952CE">
      <w:pPr>
        <w:numPr>
          <w:ilvl w:val="0"/>
          <w:numId w:val="90"/>
        </w:numPr>
        <w:spacing w:after="120" w:line="240" w:lineRule="auto"/>
        <w:jc w:val="both"/>
        <w:rPr>
          <w:sz w:val="20"/>
          <w:szCs w:val="20"/>
        </w:rPr>
      </w:pPr>
      <w:r w:rsidRPr="00AD10AA">
        <w:rPr>
          <w:sz w:val="20"/>
          <w:szCs w:val="20"/>
        </w:rPr>
        <w:t>Egészségnyereség</w:t>
      </w:r>
    </w:p>
    <w:p w:rsidR="003952CE" w:rsidRPr="00EC0C8D" w:rsidRDefault="003952CE" w:rsidP="003952CE">
      <w:pPr>
        <w:numPr>
          <w:ilvl w:val="0"/>
          <w:numId w:val="90"/>
        </w:numPr>
        <w:spacing w:after="120" w:line="240" w:lineRule="auto"/>
        <w:jc w:val="both"/>
        <w:rPr>
          <w:sz w:val="20"/>
          <w:szCs w:val="20"/>
          <w:highlight w:val="lightGray"/>
        </w:rPr>
      </w:pPr>
      <w:r w:rsidRPr="00EC0C8D">
        <w:rPr>
          <w:sz w:val="20"/>
          <w:szCs w:val="20"/>
          <w:highlight w:val="lightGray"/>
        </w:rPr>
        <w:t xml:space="preserve">Életminőség nyereség </w:t>
      </w:r>
    </w:p>
    <w:p w:rsidR="003952CE" w:rsidRDefault="003952CE" w:rsidP="003952CE">
      <w:pPr>
        <w:numPr>
          <w:ilvl w:val="0"/>
          <w:numId w:val="90"/>
        </w:numPr>
        <w:spacing w:after="120" w:line="240" w:lineRule="auto"/>
        <w:jc w:val="both"/>
        <w:rPr>
          <w:sz w:val="20"/>
          <w:szCs w:val="20"/>
        </w:rPr>
      </w:pPr>
      <w:r w:rsidRPr="00AD10AA">
        <w:rPr>
          <w:sz w:val="20"/>
          <w:szCs w:val="20"/>
        </w:rPr>
        <w:t>Születéskor várható élettartam növekedés, stb.</w:t>
      </w:r>
    </w:p>
    <w:p w:rsidR="003952CE" w:rsidRDefault="003952CE" w:rsidP="003952CE">
      <w:pPr>
        <w:spacing w:after="120" w:line="240" w:lineRule="auto"/>
        <w:ind w:left="643"/>
        <w:jc w:val="both"/>
        <w:rPr>
          <w:sz w:val="20"/>
          <w:szCs w:val="20"/>
        </w:rPr>
      </w:pPr>
    </w:p>
    <w:p w:rsidR="003952CE" w:rsidRDefault="003952CE" w:rsidP="003952CE">
      <w:pPr>
        <w:spacing w:after="120" w:line="240" w:lineRule="auto"/>
        <w:jc w:val="both"/>
        <w:rPr>
          <w:sz w:val="20"/>
          <w:szCs w:val="20"/>
        </w:rPr>
      </w:pPr>
      <w:r>
        <w:rPr>
          <w:sz w:val="20"/>
          <w:szCs w:val="20"/>
        </w:rPr>
        <w:t xml:space="preserve">A felsorolt költségekből a prevenciós költséget (ez esetünkben 150 millió Ft) hasonlítottuk össze a ’ bevételi oldalon jelentkező’ életminőség nyereséggel. </w:t>
      </w:r>
    </w:p>
    <w:p w:rsidR="003952CE" w:rsidRPr="00AD10AA" w:rsidRDefault="003952CE" w:rsidP="003952CE">
      <w:pPr>
        <w:spacing w:after="120" w:line="240" w:lineRule="auto"/>
        <w:ind w:left="643"/>
        <w:jc w:val="both"/>
        <w:rPr>
          <w:sz w:val="20"/>
          <w:szCs w:val="20"/>
        </w:rPr>
      </w:pPr>
    </w:p>
    <w:p w:rsidR="003952CE" w:rsidRPr="00E0007E" w:rsidRDefault="003952CE" w:rsidP="003952CE">
      <w:pPr>
        <w:pStyle w:val="Listaszerbekezds"/>
        <w:numPr>
          <w:ilvl w:val="0"/>
          <w:numId w:val="91"/>
        </w:numPr>
        <w:jc w:val="both"/>
        <w:rPr>
          <w:b/>
          <w:i/>
          <w:sz w:val="20"/>
          <w:szCs w:val="20"/>
          <w:u w:val="single"/>
        </w:rPr>
      </w:pPr>
      <w:r>
        <w:rPr>
          <w:b/>
          <w:i/>
          <w:sz w:val="20"/>
          <w:szCs w:val="20"/>
          <w:u w:val="single"/>
        </w:rPr>
        <w:t>Tisztán a</w:t>
      </w:r>
      <w:r w:rsidRPr="00E0007E">
        <w:rPr>
          <w:b/>
          <w:i/>
          <w:sz w:val="20"/>
          <w:szCs w:val="20"/>
          <w:u w:val="single"/>
        </w:rPr>
        <w:t>z egészség</w:t>
      </w:r>
      <w:r>
        <w:rPr>
          <w:b/>
          <w:i/>
          <w:sz w:val="20"/>
          <w:szCs w:val="20"/>
          <w:u w:val="single"/>
        </w:rPr>
        <w:t>nyereséggel</w:t>
      </w:r>
      <w:r w:rsidRPr="00E0007E">
        <w:rPr>
          <w:b/>
          <w:i/>
          <w:sz w:val="20"/>
          <w:szCs w:val="20"/>
          <w:u w:val="single"/>
        </w:rPr>
        <w:t xml:space="preserve"> kapcsolatos költségek és hozadékok:</w:t>
      </w:r>
    </w:p>
    <w:p w:rsidR="003952CE" w:rsidRDefault="003952CE" w:rsidP="003952CE">
      <w:pPr>
        <w:spacing w:after="120" w:line="240" w:lineRule="auto"/>
        <w:jc w:val="both"/>
        <w:rPr>
          <w:sz w:val="20"/>
          <w:szCs w:val="20"/>
        </w:rPr>
      </w:pPr>
      <w:r w:rsidRPr="00E0007E">
        <w:rPr>
          <w:sz w:val="20"/>
          <w:szCs w:val="20"/>
        </w:rPr>
        <w:t>Az alkoholfogyasztásra és a drogfogyasztásra és -kezelés</w:t>
      </w:r>
      <w:r>
        <w:rPr>
          <w:sz w:val="20"/>
          <w:szCs w:val="20"/>
        </w:rPr>
        <w:t>é</w:t>
      </w:r>
      <w:r w:rsidRPr="00E0007E">
        <w:rPr>
          <w:sz w:val="20"/>
          <w:szCs w:val="20"/>
        </w:rPr>
        <w:t xml:space="preserve">re vonatkozó egységköltségek kapcsán az </w:t>
      </w:r>
      <w:r>
        <w:rPr>
          <w:sz w:val="20"/>
          <w:szCs w:val="20"/>
        </w:rPr>
        <w:t>a</w:t>
      </w:r>
      <w:r w:rsidRPr="00EC0C8D">
        <w:rPr>
          <w:sz w:val="20"/>
          <w:szCs w:val="20"/>
        </w:rPr>
        <w:t xml:space="preserve"> népegészségügyi intézk</w:t>
      </w:r>
      <w:r>
        <w:rPr>
          <w:sz w:val="20"/>
          <w:szCs w:val="20"/>
        </w:rPr>
        <w:t>edések költség-haszon értékelésére vonatkozóan</w:t>
      </w:r>
      <w:r w:rsidRPr="00EC0C8D">
        <w:rPr>
          <w:sz w:val="20"/>
          <w:szCs w:val="20"/>
        </w:rPr>
        <w:t xml:space="preserve"> Nagy-Britanniában</w:t>
      </w:r>
      <w:r w:rsidRPr="00EC0C8D">
        <w:rPr>
          <w:sz w:val="20"/>
          <w:szCs w:val="20"/>
        </w:rPr>
        <w:br/>
        <w:t>a National Institute for Health and Clinical Excellence (NICE) elkezdte a népegészségügyi intézkedések költség-haszon értékelését. Alapjában véve egyetértés van arról, hogy a népegészségügyi intézkedések – tehát az egészségfejlesztés és a prevenció, amelyek célcsoportként nem egyes személyekre, hanem lakossági csoportokra irányulnak – hos</w:t>
      </w:r>
      <w:r>
        <w:rPr>
          <w:sz w:val="20"/>
          <w:szCs w:val="20"/>
        </w:rPr>
        <w:t>szútávon pozitívan befolyásol</w:t>
      </w:r>
      <w:r w:rsidRPr="00EC0C8D">
        <w:rPr>
          <w:sz w:val="20"/>
          <w:szCs w:val="20"/>
        </w:rPr>
        <w:t>ják a lakosság egészségi állapotát. A programok kidolgozása céljából a NICE több bizottságot hozott létre az egészségügy területén és azon kívül működő szereplők részvételével. </w:t>
      </w:r>
      <w:r w:rsidRPr="00EC0C8D">
        <w:rPr>
          <w:sz w:val="20"/>
          <w:szCs w:val="20"/>
        </w:rPr>
        <w:br/>
        <w:t xml:space="preserve">A NICE minőségi életévekben (QALY) méri az intervenciók költséghatékonyságát és ez a domináns módszer a népegészségügyi intézkedések értékelése során is. A népegészségügyi intézkedések értékelése komplexebb a klinikai folyamatokénál és beavatkozásokénál, nem utolsósorban azért, mert ezek a köz- és a magánélet számos területeire gyakorolnak hatást és ezeket az egészségügyön kívül más területek is befolyásolják. Hogy a QALY erre alkalmas-e, a jövőben fog kiderülni. A módszertan fejlesztés </w:t>
      </w:r>
      <w:r>
        <w:rPr>
          <w:sz w:val="20"/>
          <w:szCs w:val="20"/>
        </w:rPr>
        <w:t>során a NICE m</w:t>
      </w:r>
      <w:r w:rsidRPr="00E0007E">
        <w:rPr>
          <w:sz w:val="20"/>
          <w:szCs w:val="20"/>
        </w:rPr>
        <w:t>egad</w:t>
      </w:r>
      <w:r>
        <w:rPr>
          <w:sz w:val="20"/>
          <w:szCs w:val="20"/>
        </w:rPr>
        <w:t>ott</w:t>
      </w:r>
      <w:r w:rsidRPr="00E0007E">
        <w:rPr>
          <w:sz w:val="20"/>
          <w:szCs w:val="20"/>
        </w:rPr>
        <w:t xml:space="preserve"> egy költség maximumot, amelyet a prevenciós programokban alkalmazni lehetséges. Az angol normák szerint egy minőségi korrekciójú életév (QALY) értéke 60 000 GBP volt 2014-ben, amely elérésére maximum 20</w:t>
      </w:r>
      <w:r w:rsidRPr="00E0007E">
        <w:rPr>
          <w:rFonts w:hint="eastAsia"/>
          <w:sz w:val="20"/>
          <w:szCs w:val="20"/>
        </w:rPr>
        <w:t> </w:t>
      </w:r>
      <w:r w:rsidRPr="00E0007E">
        <w:rPr>
          <w:sz w:val="20"/>
          <w:szCs w:val="20"/>
        </w:rPr>
        <w:t>000 GBP-t lehet elkölteni az ilyen típusú programokban.</w:t>
      </w:r>
      <w:r>
        <w:rPr>
          <w:sz w:val="20"/>
          <w:szCs w:val="20"/>
        </w:rPr>
        <w:t xml:space="preserve"> A GDP arányában korrigálva Magyarországon  a QALY értéke 21 millió HUF harmada, hozzávetőlegesen 7 millió Ft lehetne, amely elérésére maximum 2,7 millió Ft-ot lehetne elkölteni ha arányosítjuk a NICE értékeit. Ez azt jelenti, hogy hozzávetőlegesen 55 QALY elérésével már megtérülne nemzetgazdaság szinten jelen projektünk. </w:t>
      </w:r>
    </w:p>
    <w:p w:rsidR="003952CE" w:rsidRDefault="003952CE" w:rsidP="003952CE">
      <w:pPr>
        <w:spacing w:after="120" w:line="240" w:lineRule="auto"/>
        <w:jc w:val="both"/>
        <w:rPr>
          <w:sz w:val="20"/>
          <w:szCs w:val="20"/>
        </w:rPr>
      </w:pPr>
      <w:r>
        <w:rPr>
          <w:sz w:val="20"/>
          <w:szCs w:val="20"/>
        </w:rPr>
        <w:t>Ez az érték 200 gondozott esetében nagyjából negyed évet jelenete fejenként, azaz megtérülne nemzetgazdasági szinten a beruházás, ha 3 hónappal tovább maradnának életük során a gondozottak egészs</w:t>
      </w:r>
      <w:r w:rsidR="0009128E">
        <w:rPr>
          <w:sz w:val="20"/>
          <w:szCs w:val="20"/>
        </w:rPr>
        <w:t>égesek a projekt hatására</w:t>
      </w:r>
      <w:r>
        <w:rPr>
          <w:sz w:val="20"/>
          <w:szCs w:val="20"/>
        </w:rPr>
        <w:t xml:space="preserve">. </w:t>
      </w:r>
    </w:p>
    <w:p w:rsidR="003952CE" w:rsidRDefault="003952CE" w:rsidP="003952CE">
      <w:pPr>
        <w:spacing w:line="276" w:lineRule="auto"/>
        <w:rPr>
          <w:sz w:val="20"/>
          <w:szCs w:val="20"/>
          <w:highlight w:val="yellow"/>
        </w:rPr>
      </w:pPr>
      <w:r>
        <w:rPr>
          <w:sz w:val="20"/>
          <w:szCs w:val="20"/>
        </w:rPr>
        <w:t xml:space="preserve">A 200 gondozott kapcsán a negyed éves QALY hozadék kalkulációja kapcsán nem számolunk azzal, hogy </w:t>
      </w:r>
      <w:r w:rsidRPr="00EC0C8D">
        <w:rPr>
          <w:sz w:val="20"/>
          <w:szCs w:val="20"/>
        </w:rPr>
        <w:t xml:space="preserve">a pedagógusok, nevelők, szülők továbbképzése révén, a </w:t>
      </w:r>
      <w:r>
        <w:rPr>
          <w:sz w:val="20"/>
          <w:szCs w:val="20"/>
        </w:rPr>
        <w:t xml:space="preserve">prevenciós </w:t>
      </w:r>
      <w:r w:rsidRPr="00EC0C8D">
        <w:rPr>
          <w:sz w:val="20"/>
          <w:szCs w:val="20"/>
        </w:rPr>
        <w:t>hatás több éven keresztül, több „évfolyam” gondozásba vett gyermeknél is multiplikatív érvényesülhet</w:t>
      </w:r>
      <w:r>
        <w:rPr>
          <w:sz w:val="20"/>
          <w:szCs w:val="20"/>
          <w:highlight w:val="yellow"/>
        </w:rPr>
        <w:br w:type="page"/>
      </w:r>
    </w:p>
    <w:p w:rsidR="003E43C9" w:rsidRPr="00765663" w:rsidRDefault="003E43C9" w:rsidP="00765663">
      <w:pPr>
        <w:pStyle w:val="Cmsor3"/>
        <w:numPr>
          <w:ilvl w:val="0"/>
          <w:numId w:val="57"/>
        </w:numPr>
        <w:ind w:left="360"/>
        <w:rPr>
          <w:color w:val="1F497D" w:themeColor="text2"/>
          <w:szCs w:val="20"/>
        </w:rPr>
      </w:pPr>
      <w:r w:rsidRPr="00765663">
        <w:rPr>
          <w:color w:val="1F497D" w:themeColor="text2"/>
          <w:szCs w:val="20"/>
        </w:rPr>
        <w:t xml:space="preserve">melléklet </w:t>
      </w:r>
      <w:r w:rsidR="00765663" w:rsidRPr="00765663">
        <w:rPr>
          <w:color w:val="1F497D" w:themeColor="text2"/>
          <w:szCs w:val="20"/>
        </w:rPr>
        <w:t>–</w:t>
      </w:r>
      <w:r w:rsidRPr="00765663">
        <w:rPr>
          <w:color w:val="1F497D" w:themeColor="text2"/>
          <w:szCs w:val="20"/>
        </w:rPr>
        <w:t xml:space="preserve"> KÖLTSÉGVETÉS</w:t>
      </w:r>
    </w:p>
    <w:p w:rsidR="00765663" w:rsidRPr="00765663" w:rsidRDefault="00765663" w:rsidP="00765663"/>
    <w:p w:rsidR="003E43C9" w:rsidRPr="00765663" w:rsidRDefault="00765663" w:rsidP="00765663">
      <w:pPr>
        <w:rPr>
          <w:sz w:val="20"/>
          <w:szCs w:val="20"/>
        </w:rPr>
      </w:pPr>
      <w:r w:rsidRPr="00765663">
        <w:rPr>
          <w:sz w:val="20"/>
        </w:rPr>
        <w:t>A költségvetés tételesen a 3.1.4.1. pontban szerepel.</w:t>
      </w:r>
    </w:p>
    <w:tbl>
      <w:tblPr>
        <w:tblW w:w="8720" w:type="dxa"/>
        <w:tblLook w:val="04A0" w:firstRow="1" w:lastRow="0" w:firstColumn="1" w:lastColumn="0" w:noHBand="0" w:noVBand="1"/>
      </w:tblPr>
      <w:tblGrid>
        <w:gridCol w:w="6200"/>
        <w:gridCol w:w="2520"/>
      </w:tblGrid>
      <w:tr w:rsidR="00765663" w:rsidRPr="00765663" w:rsidTr="00BC768A">
        <w:trPr>
          <w:trHeight w:val="576"/>
        </w:trPr>
        <w:tc>
          <w:tcPr>
            <w:tcW w:w="6200" w:type="dxa"/>
            <w:tcBorders>
              <w:top w:val="single" w:sz="8" w:space="0" w:color="auto"/>
              <w:left w:val="single" w:sz="8" w:space="0" w:color="auto"/>
              <w:bottom w:val="single" w:sz="4" w:space="0" w:color="auto"/>
              <w:right w:val="single" w:sz="4" w:space="0" w:color="auto"/>
            </w:tcBorders>
            <w:shd w:val="clear" w:color="auto" w:fill="365F91" w:themeFill="accent1" w:themeFillShade="BF"/>
            <w:noWrap/>
            <w:vAlign w:val="center"/>
            <w:hideMark/>
          </w:tcPr>
          <w:p w:rsidR="00765663" w:rsidRPr="00765663" w:rsidRDefault="00765663" w:rsidP="00BC768A">
            <w:pPr>
              <w:pStyle w:val="Default"/>
              <w:rPr>
                <w:rFonts w:eastAsia="Times New Roman"/>
                <w:b/>
                <w:bCs/>
                <w:color w:val="FFFFFF" w:themeColor="background1"/>
                <w:sz w:val="18"/>
                <w:szCs w:val="18"/>
              </w:rPr>
            </w:pPr>
            <w:r w:rsidRPr="00765663">
              <w:rPr>
                <w:b/>
                <w:bCs/>
                <w:color w:val="FFFFFF" w:themeColor="background1"/>
                <w:sz w:val="18"/>
                <w:szCs w:val="18"/>
              </w:rPr>
              <w:t>A költségvetés struktúrája:</w:t>
            </w:r>
          </w:p>
        </w:tc>
        <w:tc>
          <w:tcPr>
            <w:tcW w:w="2520" w:type="dxa"/>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rsidR="00765663" w:rsidRPr="00765663" w:rsidRDefault="00765663" w:rsidP="00BC768A">
            <w:pPr>
              <w:spacing w:after="0" w:line="240" w:lineRule="auto"/>
              <w:rPr>
                <w:rFonts w:eastAsia="Times New Roman"/>
                <w:b/>
                <w:bCs/>
                <w:color w:val="FFFFFF" w:themeColor="background1"/>
                <w:sz w:val="18"/>
                <w:szCs w:val="18"/>
                <w:lang w:eastAsia="en-US"/>
              </w:rPr>
            </w:pPr>
            <w:r w:rsidRPr="00765663">
              <w:rPr>
                <w:rFonts w:eastAsia="Times New Roman"/>
                <w:b/>
                <w:bCs/>
                <w:color w:val="FFFFFF" w:themeColor="background1"/>
                <w:sz w:val="18"/>
                <w:szCs w:val="18"/>
                <w:lang w:eastAsia="en-US"/>
              </w:rPr>
              <w:t>Elszámolható költség</w:t>
            </w:r>
          </w:p>
        </w:tc>
      </w:tr>
      <w:tr w:rsidR="00765663" w:rsidRPr="00765663"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765663" w:rsidRDefault="00765663" w:rsidP="00BC768A">
            <w:pPr>
              <w:spacing w:after="0" w:line="240" w:lineRule="auto"/>
              <w:rPr>
                <w:rFonts w:eastAsia="Times New Roman"/>
                <w:b/>
                <w:bCs/>
                <w:color w:val="000000"/>
                <w:sz w:val="18"/>
                <w:szCs w:val="18"/>
                <w:lang w:eastAsia="en-US"/>
              </w:rPr>
            </w:pPr>
            <w:r w:rsidRPr="00765663">
              <w:rPr>
                <w:rFonts w:eastAsia="Times New Roman"/>
                <w:b/>
                <w:bCs/>
                <w:color w:val="000000"/>
                <w:sz w:val="18"/>
                <w:szCs w:val="18"/>
                <w:lang w:eastAsia="en-US"/>
              </w:rPr>
              <w:t>Adók, közterhek (ide nem értve a le nem vonható áfát)</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765663" w:rsidRDefault="00765663" w:rsidP="00BC768A">
            <w:pPr>
              <w:spacing w:after="0" w:line="240" w:lineRule="auto"/>
              <w:jc w:val="right"/>
              <w:rPr>
                <w:rFonts w:eastAsia="Times New Roman"/>
                <w:b/>
                <w:bCs/>
                <w:color w:val="000000"/>
                <w:sz w:val="18"/>
                <w:szCs w:val="18"/>
                <w:lang w:eastAsia="en-US"/>
              </w:rPr>
            </w:pPr>
            <w:r w:rsidRPr="00765663">
              <w:rPr>
                <w:rFonts w:eastAsia="Times New Roman"/>
                <w:b/>
                <w:bCs/>
                <w:color w:val="000000"/>
                <w:sz w:val="18"/>
                <w:szCs w:val="18"/>
                <w:lang w:eastAsia="en-US"/>
              </w:rPr>
              <w:t>500 000 Ft</w:t>
            </w:r>
          </w:p>
        </w:tc>
      </w:tr>
      <w:tr w:rsidR="00765663" w:rsidRPr="00765663"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765663" w:rsidRDefault="00765663" w:rsidP="00BC768A">
            <w:pPr>
              <w:spacing w:after="0" w:line="240" w:lineRule="auto"/>
              <w:rPr>
                <w:rFonts w:eastAsia="Times New Roman"/>
                <w:color w:val="000000"/>
                <w:sz w:val="18"/>
                <w:szCs w:val="18"/>
                <w:lang w:eastAsia="en-US"/>
              </w:rPr>
            </w:pPr>
            <w:r w:rsidRPr="00765663">
              <w:rPr>
                <w:rFonts w:eastAsia="Times New Roman"/>
                <w:color w:val="000000"/>
                <w:sz w:val="18"/>
                <w:szCs w:val="18"/>
                <w:lang w:eastAsia="en-US"/>
              </w:rPr>
              <w:t xml:space="preserve">    Adók, közterhek (ide nem értve a le nem vonható áfát)</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765663" w:rsidRDefault="00765663" w:rsidP="00BC768A">
            <w:pPr>
              <w:spacing w:after="0" w:line="240" w:lineRule="auto"/>
              <w:jc w:val="right"/>
              <w:rPr>
                <w:rFonts w:eastAsia="Times New Roman"/>
                <w:color w:val="000000"/>
                <w:sz w:val="18"/>
                <w:szCs w:val="18"/>
                <w:lang w:eastAsia="en-US"/>
              </w:rPr>
            </w:pPr>
            <w:r w:rsidRPr="00765663">
              <w:rPr>
                <w:rFonts w:eastAsia="Times New Roman"/>
                <w:color w:val="000000"/>
                <w:sz w:val="18"/>
                <w:szCs w:val="18"/>
                <w:lang w:eastAsia="en-US"/>
              </w:rPr>
              <w:t>500 000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765663" w:rsidRDefault="00765663" w:rsidP="00BC768A">
            <w:pPr>
              <w:spacing w:after="0" w:line="240" w:lineRule="auto"/>
              <w:rPr>
                <w:rFonts w:eastAsia="Times New Roman"/>
                <w:b/>
                <w:bCs/>
                <w:color w:val="000000"/>
                <w:sz w:val="18"/>
                <w:szCs w:val="18"/>
                <w:lang w:eastAsia="en-US"/>
              </w:rPr>
            </w:pPr>
            <w:r w:rsidRPr="00765663">
              <w:rPr>
                <w:rFonts w:eastAsia="Times New Roman"/>
                <w:b/>
                <w:bCs/>
                <w:color w:val="000000"/>
                <w:sz w:val="18"/>
                <w:szCs w:val="18"/>
                <w:lang w:eastAsia="en-US"/>
              </w:rPr>
              <w:t>Beruházáshoz kapcsolódó költségek</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765663">
              <w:rPr>
                <w:rFonts w:eastAsia="Times New Roman"/>
                <w:b/>
                <w:bCs/>
                <w:color w:val="000000"/>
                <w:sz w:val="18"/>
                <w:szCs w:val="18"/>
                <w:lang w:eastAsia="en-US"/>
              </w:rPr>
              <w:t>2 209 800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Eszközbeszerzés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2 209 800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Célcsoport támogatásának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57 152 000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Célcsoport képzési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57 152 000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Projektelőkészítés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8 770 000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Előzetes tanulmányok, engedélyezési dokumentumok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7 500 000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Közbeszerzési költségek</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1 270 000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Projektmenedzsment költség</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4 567 680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Projektmenedzsment személyi jellegű ráfordítása</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4 567 680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megvalósításban közreműködő munkatársak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28 048 990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Szakmai megvalósításhoz kapcsolódó személyi jellegű ráfordítás</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28 048 990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megvalósításhoz kapcsolódó egyéb költségek</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3 149 600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Szakmai megvalósításhoz kapcsolódó anyagköltség</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3 149 600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E6EDF7"/>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Szakmai tevékenységekhez kapcsolódó szolgáltatások költségei</w:t>
            </w:r>
          </w:p>
        </w:tc>
        <w:tc>
          <w:tcPr>
            <w:tcW w:w="2520" w:type="dxa"/>
            <w:tcBorders>
              <w:top w:val="nil"/>
              <w:left w:val="nil"/>
              <w:bottom w:val="single" w:sz="4" w:space="0" w:color="auto"/>
              <w:right w:val="single" w:sz="8" w:space="0" w:color="auto"/>
            </w:tcBorders>
            <w:shd w:val="clear" w:color="000000" w:fill="E6EDF7"/>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45 590 089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Egyéb szakértői szolgáltatás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18 227 040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Kötelezően előírt nyilvánosság biztosításának költsége</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114 300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FFFF"/>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 xml:space="preserve">    Marketing, kommunikációs szolgáltatások költségei</w:t>
            </w:r>
          </w:p>
        </w:tc>
        <w:tc>
          <w:tcPr>
            <w:tcW w:w="2520" w:type="dxa"/>
            <w:tcBorders>
              <w:top w:val="nil"/>
              <w:left w:val="nil"/>
              <w:bottom w:val="single" w:sz="4" w:space="0" w:color="auto"/>
              <w:right w:val="single" w:sz="8" w:space="0" w:color="auto"/>
            </w:tcBorders>
            <w:shd w:val="clear" w:color="000000" w:fill="FFFFFF"/>
            <w:noWrap/>
            <w:vAlign w:val="center"/>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27 248 749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C000"/>
            <w:noWrap/>
            <w:vAlign w:val="center"/>
            <w:hideMark/>
          </w:tcPr>
          <w:p w:rsidR="00765663" w:rsidRPr="00E11895" w:rsidRDefault="00765663" w:rsidP="00BC768A">
            <w:pPr>
              <w:spacing w:after="0" w:line="240" w:lineRule="auto"/>
              <w:rPr>
                <w:rFonts w:eastAsia="Times New Roman"/>
                <w:b/>
                <w:bCs/>
                <w:color w:val="000000"/>
                <w:sz w:val="18"/>
                <w:szCs w:val="18"/>
                <w:lang w:eastAsia="en-US"/>
              </w:rPr>
            </w:pPr>
            <w:r w:rsidRPr="00E11895">
              <w:rPr>
                <w:rFonts w:eastAsia="Times New Roman"/>
                <w:b/>
                <w:bCs/>
                <w:color w:val="000000"/>
                <w:sz w:val="18"/>
                <w:szCs w:val="18"/>
                <w:lang w:eastAsia="en-US"/>
              </w:rPr>
              <w:t>Projekt összköltsége</w:t>
            </w:r>
          </w:p>
        </w:tc>
        <w:tc>
          <w:tcPr>
            <w:tcW w:w="2520" w:type="dxa"/>
            <w:tcBorders>
              <w:top w:val="nil"/>
              <w:left w:val="nil"/>
              <w:bottom w:val="single" w:sz="4" w:space="0" w:color="auto"/>
              <w:right w:val="single" w:sz="8" w:space="0" w:color="auto"/>
            </w:tcBorders>
            <w:shd w:val="clear" w:color="000000" w:fill="FFC000"/>
            <w:noWrap/>
            <w:vAlign w:val="center"/>
            <w:hideMark/>
          </w:tcPr>
          <w:p w:rsidR="00765663" w:rsidRPr="00E11895" w:rsidRDefault="00765663" w:rsidP="00BC768A">
            <w:pPr>
              <w:spacing w:after="0" w:line="240" w:lineRule="auto"/>
              <w:jc w:val="right"/>
              <w:rPr>
                <w:rFonts w:eastAsia="Times New Roman"/>
                <w:b/>
                <w:bCs/>
                <w:color w:val="000000"/>
                <w:sz w:val="18"/>
                <w:szCs w:val="18"/>
                <w:lang w:eastAsia="en-US"/>
              </w:rPr>
            </w:pPr>
            <w:r w:rsidRPr="00E11895">
              <w:rPr>
                <w:rFonts w:eastAsia="Times New Roman"/>
                <w:b/>
                <w:bCs/>
                <w:color w:val="000000"/>
                <w:sz w:val="18"/>
                <w:szCs w:val="18"/>
                <w:lang w:eastAsia="en-US"/>
              </w:rPr>
              <w:t>149 988 159 Ft</w:t>
            </w:r>
          </w:p>
        </w:tc>
      </w:tr>
      <w:tr w:rsidR="00765663" w:rsidRPr="00E11895" w:rsidTr="00BC768A">
        <w:trPr>
          <w:trHeight w:val="300"/>
        </w:trPr>
        <w:tc>
          <w:tcPr>
            <w:tcW w:w="6200" w:type="dxa"/>
            <w:tcBorders>
              <w:top w:val="nil"/>
              <w:left w:val="single" w:sz="8" w:space="0" w:color="auto"/>
              <w:bottom w:val="single" w:sz="4" w:space="0" w:color="auto"/>
              <w:right w:val="single" w:sz="4" w:space="0" w:color="auto"/>
            </w:tcBorders>
            <w:shd w:val="clear" w:color="000000" w:fill="FFC000"/>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Támogatás</w:t>
            </w:r>
          </w:p>
        </w:tc>
        <w:tc>
          <w:tcPr>
            <w:tcW w:w="2520" w:type="dxa"/>
            <w:tcBorders>
              <w:top w:val="nil"/>
              <w:left w:val="nil"/>
              <w:bottom w:val="single" w:sz="4" w:space="0" w:color="auto"/>
              <w:right w:val="single" w:sz="8" w:space="0" w:color="auto"/>
            </w:tcBorders>
            <w:shd w:val="clear" w:color="000000" w:fill="FFC000"/>
            <w:noWrap/>
            <w:vAlign w:val="bottom"/>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149 988 159 Ft</w:t>
            </w:r>
          </w:p>
        </w:tc>
      </w:tr>
      <w:tr w:rsidR="00765663" w:rsidRPr="00E11895" w:rsidTr="00BC768A">
        <w:trPr>
          <w:trHeight w:val="320"/>
        </w:trPr>
        <w:tc>
          <w:tcPr>
            <w:tcW w:w="6200" w:type="dxa"/>
            <w:tcBorders>
              <w:top w:val="nil"/>
              <w:left w:val="single" w:sz="8" w:space="0" w:color="auto"/>
              <w:bottom w:val="single" w:sz="8" w:space="0" w:color="auto"/>
              <w:right w:val="single" w:sz="4" w:space="0" w:color="auto"/>
            </w:tcBorders>
            <w:shd w:val="clear" w:color="000000" w:fill="FFC000"/>
            <w:vAlign w:val="center"/>
            <w:hideMark/>
          </w:tcPr>
          <w:p w:rsidR="00765663" w:rsidRPr="00E11895" w:rsidRDefault="00765663" w:rsidP="00BC768A">
            <w:pPr>
              <w:spacing w:after="0" w:line="240" w:lineRule="auto"/>
              <w:rPr>
                <w:rFonts w:eastAsia="Times New Roman"/>
                <w:color w:val="000000"/>
                <w:sz w:val="18"/>
                <w:szCs w:val="18"/>
                <w:lang w:eastAsia="en-US"/>
              </w:rPr>
            </w:pPr>
            <w:r w:rsidRPr="00E11895">
              <w:rPr>
                <w:rFonts w:eastAsia="Times New Roman"/>
                <w:color w:val="000000"/>
                <w:sz w:val="18"/>
                <w:szCs w:val="18"/>
                <w:lang w:eastAsia="en-US"/>
              </w:rPr>
              <w:t>Önrész</w:t>
            </w:r>
          </w:p>
        </w:tc>
        <w:tc>
          <w:tcPr>
            <w:tcW w:w="2520" w:type="dxa"/>
            <w:tcBorders>
              <w:top w:val="nil"/>
              <w:left w:val="nil"/>
              <w:bottom w:val="single" w:sz="8" w:space="0" w:color="auto"/>
              <w:right w:val="single" w:sz="8" w:space="0" w:color="auto"/>
            </w:tcBorders>
            <w:shd w:val="clear" w:color="000000" w:fill="FFC000"/>
            <w:noWrap/>
            <w:vAlign w:val="bottom"/>
            <w:hideMark/>
          </w:tcPr>
          <w:p w:rsidR="00765663" w:rsidRPr="00E11895" w:rsidRDefault="00765663" w:rsidP="00BC768A">
            <w:pPr>
              <w:spacing w:after="0" w:line="240" w:lineRule="auto"/>
              <w:jc w:val="right"/>
              <w:rPr>
                <w:rFonts w:eastAsia="Times New Roman"/>
                <w:color w:val="000000"/>
                <w:sz w:val="18"/>
                <w:szCs w:val="18"/>
                <w:lang w:eastAsia="en-US"/>
              </w:rPr>
            </w:pPr>
            <w:r w:rsidRPr="00E11895">
              <w:rPr>
                <w:rFonts w:eastAsia="Times New Roman"/>
                <w:color w:val="000000"/>
                <w:sz w:val="18"/>
                <w:szCs w:val="18"/>
                <w:lang w:eastAsia="en-US"/>
              </w:rPr>
              <w:t>0 Ft</w:t>
            </w:r>
          </w:p>
        </w:tc>
      </w:tr>
    </w:tbl>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Default="003E43C9" w:rsidP="00AE2BEE">
      <w:pPr>
        <w:spacing w:after="120" w:line="240" w:lineRule="auto"/>
        <w:rPr>
          <w:sz w:val="20"/>
          <w:szCs w:val="20"/>
          <w:highlight w:val="yellow"/>
        </w:rPr>
      </w:pPr>
    </w:p>
    <w:p w:rsidR="003E43C9" w:rsidRPr="00E31EB3" w:rsidRDefault="003E43C9" w:rsidP="00AE2BEE">
      <w:pPr>
        <w:pStyle w:val="Cmsor3"/>
        <w:numPr>
          <w:ilvl w:val="0"/>
          <w:numId w:val="57"/>
        </w:numPr>
        <w:ind w:left="360"/>
        <w:rPr>
          <w:color w:val="1F497D" w:themeColor="text2"/>
          <w:sz w:val="24"/>
          <w:szCs w:val="24"/>
        </w:rPr>
      </w:pPr>
      <w:r w:rsidRPr="00E31EB3">
        <w:rPr>
          <w:color w:val="1F497D" w:themeColor="text2"/>
          <w:sz w:val="24"/>
          <w:szCs w:val="24"/>
        </w:rPr>
        <w:t xml:space="preserve">melléklet </w:t>
      </w:r>
      <w:r w:rsidR="001146B6" w:rsidRPr="00E31EB3">
        <w:rPr>
          <w:color w:val="1F497D" w:themeColor="text2"/>
          <w:sz w:val="24"/>
          <w:szCs w:val="24"/>
        </w:rPr>
        <w:t>A beavatkozások hozzájárulnak a szolgáltatások területi elérhetőségében tapasztalható különbségek mérsékléséhez</w:t>
      </w:r>
    </w:p>
    <w:p w:rsidR="003E43C9" w:rsidRDefault="003E43C9" w:rsidP="00AE2BEE">
      <w:pPr>
        <w:spacing w:after="120" w:line="240" w:lineRule="auto"/>
        <w:rPr>
          <w:sz w:val="20"/>
          <w:szCs w:val="20"/>
          <w:highlight w:val="yellow"/>
        </w:rPr>
      </w:pPr>
    </w:p>
    <w:p w:rsidR="003E43C9" w:rsidRPr="009B3A08" w:rsidRDefault="003E43C9" w:rsidP="00AE2BEE">
      <w:pPr>
        <w:spacing w:before="120" w:after="0" w:line="240" w:lineRule="auto"/>
        <w:rPr>
          <w:b/>
          <w:sz w:val="20"/>
          <w:szCs w:val="20"/>
        </w:rPr>
      </w:pPr>
      <w:r w:rsidRPr="009B3A08">
        <w:rPr>
          <w:b/>
          <w:sz w:val="20"/>
          <w:szCs w:val="20"/>
        </w:rPr>
        <w:t>A fejlesztés összhangban áll a Magyar Nemzeti T</w:t>
      </w:r>
      <w:r w:rsidR="001146B6">
        <w:rPr>
          <w:b/>
          <w:sz w:val="20"/>
          <w:szCs w:val="20"/>
        </w:rPr>
        <w:t>ársadalmi Felzárkózási Stratégiával</w:t>
      </w:r>
      <w:r w:rsidRPr="009B3A08">
        <w:rPr>
          <w:b/>
          <w:sz w:val="20"/>
          <w:szCs w:val="20"/>
        </w:rPr>
        <w:t xml:space="preserve">, </w:t>
      </w:r>
      <w:r w:rsidR="001146B6">
        <w:rPr>
          <w:b/>
          <w:sz w:val="20"/>
          <w:szCs w:val="20"/>
        </w:rPr>
        <w:t>ennek bemutatása a következőkben történik meg:</w:t>
      </w:r>
    </w:p>
    <w:p w:rsidR="003E43C9" w:rsidRPr="009B3A08" w:rsidRDefault="003E43C9" w:rsidP="00AE2BEE">
      <w:pPr>
        <w:pStyle w:val="Listaszerbekezds"/>
        <w:spacing w:before="120" w:after="0" w:line="240" w:lineRule="auto"/>
        <w:rPr>
          <w:rFonts w:eastAsiaTheme="minorHAnsi"/>
          <w:b/>
          <w:color w:val="000000"/>
          <w:sz w:val="20"/>
          <w:szCs w:val="20"/>
          <w:lang w:eastAsia="en-US"/>
        </w:rPr>
      </w:pPr>
    </w:p>
    <w:p w:rsidR="001146B6" w:rsidRDefault="003E43C9" w:rsidP="00AE2BEE">
      <w:pPr>
        <w:spacing w:after="0" w:line="240" w:lineRule="auto"/>
        <w:rPr>
          <w:rFonts w:eastAsiaTheme="minorHAnsi"/>
          <w:color w:val="000000"/>
          <w:sz w:val="20"/>
          <w:szCs w:val="20"/>
          <w:lang w:eastAsia="en-US"/>
        </w:rPr>
      </w:pPr>
      <w:r w:rsidRPr="009B3A08">
        <w:rPr>
          <w:rFonts w:eastAsiaTheme="minorHAnsi"/>
          <w:b/>
          <w:color w:val="000000"/>
          <w:sz w:val="20"/>
          <w:szCs w:val="20"/>
          <w:lang w:eastAsia="en-US"/>
        </w:rPr>
        <w:t xml:space="preserve">Magyar Nemzeti Társadalmi Felzárkózási Stratégia: </w:t>
      </w:r>
      <w:r w:rsidRPr="009B3A08">
        <w:rPr>
          <w:rFonts w:eastAsiaTheme="minorHAnsi"/>
          <w:color w:val="000000"/>
          <w:sz w:val="20"/>
          <w:szCs w:val="20"/>
          <w:lang w:eastAsia="en-US"/>
        </w:rPr>
        <w:t xml:space="preserve">a cigányság és a hátrányos helyzetű emberek leszakadását illető problémák megoldását nemzeti ügyként, s nem csupán szegénypolitikaként kezeli. A javasolt beavatkozási területek: a szociális és </w:t>
      </w:r>
      <w:r w:rsidR="001146B6">
        <w:rPr>
          <w:rFonts w:eastAsiaTheme="minorHAnsi"/>
          <w:color w:val="000000"/>
          <w:sz w:val="20"/>
          <w:szCs w:val="20"/>
          <w:lang w:eastAsia="en-US"/>
        </w:rPr>
        <w:t>részben a nép</w:t>
      </w:r>
      <w:r w:rsidRPr="009B3A08">
        <w:rPr>
          <w:rFonts w:eastAsiaTheme="minorHAnsi"/>
          <w:color w:val="000000"/>
          <w:sz w:val="20"/>
          <w:szCs w:val="20"/>
          <w:lang w:eastAsia="en-US"/>
        </w:rPr>
        <w:t xml:space="preserve">egészségügyi ellátások, szolgáltatások. </w:t>
      </w:r>
    </w:p>
    <w:p w:rsidR="001146B6" w:rsidRDefault="001146B6" w:rsidP="00AE2BEE">
      <w:pPr>
        <w:spacing w:after="0" w:line="240" w:lineRule="auto"/>
        <w:rPr>
          <w:rFonts w:eastAsiaTheme="minorHAnsi"/>
          <w:color w:val="000000"/>
          <w:sz w:val="20"/>
          <w:szCs w:val="20"/>
          <w:lang w:eastAsia="en-US"/>
        </w:rPr>
      </w:pPr>
    </w:p>
    <w:p w:rsidR="003E43C9" w:rsidRPr="009B3A08" w:rsidRDefault="003E43C9" w:rsidP="00AE2BEE">
      <w:pPr>
        <w:spacing w:after="0" w:line="240" w:lineRule="auto"/>
        <w:rPr>
          <w:rFonts w:eastAsiaTheme="minorHAnsi"/>
          <w:color w:val="000000"/>
          <w:sz w:val="20"/>
          <w:szCs w:val="20"/>
          <w:lang w:eastAsia="en-US"/>
        </w:rPr>
      </w:pPr>
      <w:r w:rsidRPr="009B3A08">
        <w:rPr>
          <w:rFonts w:eastAsiaTheme="minorHAnsi"/>
          <w:color w:val="000000"/>
          <w:sz w:val="20"/>
          <w:szCs w:val="20"/>
          <w:lang w:eastAsia="en-US"/>
        </w:rPr>
        <w:t>A Felzárkózási Stratégia céljai, összefüggésben a kormányzati keretstratégiák rendszerével, hozzájárulnak Magyarország társadalmi és gazdasági versenyképességének erősítéséhez. A szegénységben és társadalmi kirekesztettségben élők arányának csökkentése, különös tekintettel a roma népességre. A szegénység, szociális kizáródás újratermelődésének megakadályozása. A társadalmi gazdasági javakhoz történő egyenlő esélyű hozzáférés javítása, a társadalmi összetartozás erősítése. Jelen projekt a helyi területi hátrányos csoportok társadalmi felzárkózásához járul hozzá.</w:t>
      </w:r>
    </w:p>
    <w:p w:rsidR="003E43C9" w:rsidRPr="009B3A08" w:rsidRDefault="003E43C9" w:rsidP="00AE2BEE">
      <w:pPr>
        <w:spacing w:before="120" w:after="0" w:line="240" w:lineRule="auto"/>
        <w:rPr>
          <w:rFonts w:eastAsiaTheme="minorHAnsi"/>
          <w:b/>
          <w:color w:val="000000"/>
          <w:sz w:val="20"/>
          <w:szCs w:val="20"/>
          <w:lang w:eastAsia="en-US"/>
        </w:rPr>
      </w:pPr>
      <w:r w:rsidRPr="009B3A08">
        <w:rPr>
          <w:rFonts w:eastAsiaTheme="minorHAnsi"/>
          <w:b/>
          <w:color w:val="000000"/>
          <w:sz w:val="20"/>
          <w:szCs w:val="20"/>
          <w:lang w:eastAsia="en-US"/>
        </w:rPr>
        <w:t xml:space="preserve">Jelen projekt több ponton is szorosan illeszkedik a Magyar Nemzeti Társadalmi Felzárkózási Stratégiához: </w:t>
      </w:r>
    </w:p>
    <w:p w:rsidR="001146B6" w:rsidRDefault="003E43C9" w:rsidP="00AE2BEE">
      <w:pPr>
        <w:pStyle w:val="Listaszerbekezds"/>
        <w:numPr>
          <w:ilvl w:val="0"/>
          <w:numId w:val="65"/>
        </w:numPr>
        <w:spacing w:before="120" w:after="0" w:line="240" w:lineRule="auto"/>
        <w:ind w:left="360"/>
        <w:contextualSpacing w:val="0"/>
        <w:rPr>
          <w:rFonts w:eastAsiaTheme="minorHAnsi"/>
          <w:color w:val="000000"/>
          <w:sz w:val="20"/>
          <w:szCs w:val="20"/>
          <w:lang w:eastAsia="en-US"/>
        </w:rPr>
      </w:pPr>
      <w:r w:rsidRPr="001146B6">
        <w:rPr>
          <w:rFonts w:eastAsiaTheme="minorHAnsi"/>
          <w:color w:val="000000"/>
          <w:sz w:val="20"/>
          <w:szCs w:val="20"/>
          <w:lang w:eastAsia="en-US"/>
        </w:rPr>
        <w:t>A hátrányos helyzetű, aktív korú lakosság foglalkoztathatóságának javítása a</w:t>
      </w:r>
      <w:r w:rsidR="001146B6" w:rsidRPr="001146B6">
        <w:rPr>
          <w:rFonts w:eastAsiaTheme="minorHAnsi"/>
          <w:color w:val="000000"/>
          <w:sz w:val="20"/>
          <w:szCs w:val="20"/>
          <w:lang w:eastAsia="en-US"/>
        </w:rPr>
        <w:t>z addiktológia problémák megelőzésével, kiküszöbölésével</w:t>
      </w:r>
      <w:r w:rsidRPr="001146B6">
        <w:rPr>
          <w:rFonts w:eastAsiaTheme="minorHAnsi"/>
          <w:color w:val="000000"/>
          <w:sz w:val="20"/>
          <w:szCs w:val="20"/>
          <w:lang w:eastAsia="en-US"/>
        </w:rPr>
        <w:t>. A beavatkozás tevékenységei közvetett módon hozzájárulnak a térség népességmegtartó erejének növeléséhez is</w:t>
      </w:r>
      <w:r w:rsidR="001146B6" w:rsidRPr="001146B6">
        <w:rPr>
          <w:rFonts w:eastAsiaTheme="minorHAnsi"/>
          <w:color w:val="000000"/>
          <w:sz w:val="20"/>
          <w:szCs w:val="20"/>
          <w:lang w:eastAsia="en-US"/>
        </w:rPr>
        <w:t>.</w:t>
      </w:r>
    </w:p>
    <w:p w:rsidR="003E43C9" w:rsidRPr="009B3A08" w:rsidRDefault="003E43C9" w:rsidP="00AE2BEE">
      <w:pPr>
        <w:pStyle w:val="Listaszerbekezds"/>
        <w:numPr>
          <w:ilvl w:val="0"/>
          <w:numId w:val="65"/>
        </w:numPr>
        <w:spacing w:before="120" w:after="0" w:line="240" w:lineRule="auto"/>
        <w:ind w:left="360"/>
        <w:contextualSpacing w:val="0"/>
        <w:rPr>
          <w:rFonts w:eastAsiaTheme="minorHAnsi"/>
          <w:color w:val="000000"/>
          <w:sz w:val="20"/>
          <w:szCs w:val="20"/>
          <w:lang w:eastAsia="en-US"/>
        </w:rPr>
      </w:pPr>
      <w:r w:rsidRPr="009B3A08">
        <w:rPr>
          <w:rFonts w:eastAsiaTheme="minorHAnsi"/>
          <w:color w:val="000000"/>
          <w:sz w:val="20"/>
          <w:szCs w:val="20"/>
          <w:lang w:eastAsia="en-US"/>
        </w:rPr>
        <w:t>A közösségfejlesztés tevékenységei a fiatalokra – kiemelten a NEET státuszba került, vagy ezzel veszélyeztetett célcsoportokra –, a hátrányos helyzetűekre, valamint a formális és nem formális közösségekre irányuló szolgáltatásfejlesztéseken keresztül közvetlenül erősíti a helyi kisközösségek társadalom-szervező szerepét, az intergenerációs kapcsolatok fejlesztését. A közösségi cselekvések fejlesztése nélkülözhetetlen a hátrányos helyzetűek felzárkóztatásához.</w:t>
      </w:r>
    </w:p>
    <w:p w:rsidR="003E43C9" w:rsidRPr="009B3A08" w:rsidRDefault="003E43C9" w:rsidP="00AE2BEE">
      <w:pPr>
        <w:pStyle w:val="Listaszerbekezds"/>
        <w:numPr>
          <w:ilvl w:val="0"/>
          <w:numId w:val="65"/>
        </w:numPr>
        <w:spacing w:before="120" w:after="0" w:line="240" w:lineRule="auto"/>
        <w:ind w:left="360"/>
        <w:contextualSpacing w:val="0"/>
        <w:rPr>
          <w:rFonts w:eastAsiaTheme="minorHAnsi"/>
          <w:color w:val="000000"/>
          <w:sz w:val="20"/>
          <w:szCs w:val="20"/>
          <w:lang w:eastAsia="en-US"/>
        </w:rPr>
      </w:pPr>
      <w:r w:rsidRPr="009B3A08">
        <w:rPr>
          <w:rFonts w:eastAsiaTheme="minorHAnsi"/>
          <w:color w:val="000000"/>
          <w:sz w:val="20"/>
          <w:szCs w:val="20"/>
          <w:lang w:eastAsia="en-US"/>
        </w:rPr>
        <w:t xml:space="preserve">A közösségi és egyéni egészségkultúra fejlesztése; a hátrányos helyzetűek életmódváltásának elősegítése közvetlenül támogatja a kisközösségek társadalom-szervező szerepének erősítését, valamint a térségben élők foglalkoztathatóságának fejlesztését, hiszen olyan egészségfejlesztési szolgáltatás-portfólió kialakítását célozza, amely érdemben és hatékonyan javítja a </w:t>
      </w:r>
      <w:r w:rsidR="001146B6">
        <w:rPr>
          <w:rFonts w:eastAsiaTheme="minorHAnsi"/>
          <w:color w:val="000000"/>
          <w:sz w:val="20"/>
          <w:szCs w:val="20"/>
          <w:lang w:eastAsia="en-US"/>
        </w:rPr>
        <w:t xml:space="preserve">projektbe bevont speciális </w:t>
      </w:r>
      <w:r w:rsidRPr="009B3A08">
        <w:rPr>
          <w:rFonts w:eastAsiaTheme="minorHAnsi"/>
          <w:color w:val="000000"/>
          <w:sz w:val="20"/>
          <w:szCs w:val="20"/>
          <w:lang w:eastAsia="en-US"/>
        </w:rPr>
        <w:t>lakosság</w:t>
      </w:r>
      <w:r w:rsidR="001146B6">
        <w:rPr>
          <w:rFonts w:eastAsiaTheme="minorHAnsi"/>
          <w:color w:val="000000"/>
          <w:sz w:val="20"/>
          <w:szCs w:val="20"/>
          <w:lang w:eastAsia="en-US"/>
        </w:rPr>
        <w:t>i célcsoportok</w:t>
      </w:r>
      <w:r w:rsidRPr="009B3A08">
        <w:rPr>
          <w:rFonts w:eastAsiaTheme="minorHAnsi"/>
          <w:color w:val="000000"/>
          <w:sz w:val="20"/>
          <w:szCs w:val="20"/>
          <w:lang w:eastAsia="en-US"/>
        </w:rPr>
        <w:t xml:space="preserve"> egészségi állapotát, tartós attitűdváltást idéz elő az egészségkockázati magatartásokban veszélyeztetettek körében.</w:t>
      </w:r>
    </w:p>
    <w:p w:rsidR="003E43C9" w:rsidRPr="009B3A08" w:rsidRDefault="003E43C9" w:rsidP="00AE2BEE">
      <w:pPr>
        <w:pStyle w:val="Listaszerbekezds"/>
        <w:numPr>
          <w:ilvl w:val="0"/>
          <w:numId w:val="65"/>
        </w:numPr>
        <w:spacing w:before="120" w:after="0" w:line="240" w:lineRule="auto"/>
        <w:ind w:left="360"/>
        <w:contextualSpacing w:val="0"/>
        <w:rPr>
          <w:rFonts w:eastAsiaTheme="minorHAnsi"/>
          <w:color w:val="000000"/>
          <w:sz w:val="20"/>
          <w:szCs w:val="20"/>
          <w:lang w:eastAsia="en-US"/>
        </w:rPr>
      </w:pPr>
      <w:r w:rsidRPr="009B3A08">
        <w:rPr>
          <w:rFonts w:eastAsiaTheme="minorHAnsi"/>
          <w:color w:val="000000"/>
          <w:sz w:val="20"/>
          <w:szCs w:val="20"/>
          <w:lang w:eastAsia="en-US"/>
        </w:rPr>
        <w:t>Fiatalok, családok helyben maradását támogató térségi szolgá</w:t>
      </w:r>
      <w:r w:rsidR="001146B6">
        <w:rPr>
          <w:rFonts w:eastAsiaTheme="minorHAnsi"/>
          <w:color w:val="000000"/>
          <w:sz w:val="20"/>
          <w:szCs w:val="20"/>
          <w:lang w:eastAsia="en-US"/>
        </w:rPr>
        <w:t>ltatásfejlesztések megvalósításával a szociális szakellátás területén,</w:t>
      </w:r>
      <w:r w:rsidRPr="009B3A08">
        <w:rPr>
          <w:rFonts w:eastAsiaTheme="minorHAnsi"/>
          <w:color w:val="000000"/>
          <w:sz w:val="20"/>
          <w:szCs w:val="20"/>
          <w:lang w:eastAsia="en-US"/>
        </w:rPr>
        <w:t xml:space="preserve"> olyan humán-közszolgáltatás</w:t>
      </w:r>
      <w:r w:rsidR="001146B6">
        <w:rPr>
          <w:rFonts w:eastAsiaTheme="minorHAnsi"/>
          <w:color w:val="000000"/>
          <w:sz w:val="20"/>
          <w:szCs w:val="20"/>
          <w:lang w:eastAsia="en-US"/>
        </w:rPr>
        <w:t xml:space="preserve"> fejlesztést célozz</w:t>
      </w:r>
      <w:r w:rsidRPr="009B3A08">
        <w:rPr>
          <w:rFonts w:eastAsiaTheme="minorHAnsi"/>
          <w:color w:val="000000"/>
          <w:sz w:val="20"/>
          <w:szCs w:val="20"/>
          <w:lang w:eastAsia="en-US"/>
        </w:rPr>
        <w:t xml:space="preserve"> meg, amelyek a vonzó</w:t>
      </w:r>
      <w:r w:rsidR="001146B6">
        <w:rPr>
          <w:rFonts w:eastAsiaTheme="minorHAnsi"/>
          <w:color w:val="000000"/>
          <w:sz w:val="20"/>
          <w:szCs w:val="20"/>
          <w:lang w:eastAsia="en-US"/>
        </w:rPr>
        <w:t>bbá teszi</w:t>
      </w:r>
      <w:r w:rsidRPr="009B3A08">
        <w:rPr>
          <w:rFonts w:eastAsiaTheme="minorHAnsi"/>
          <w:color w:val="000000"/>
          <w:sz w:val="20"/>
          <w:szCs w:val="20"/>
          <w:lang w:eastAsia="en-US"/>
        </w:rPr>
        <w:t xml:space="preserve"> az érintett településeket, ezáltal csökkentve az elvándorlás mértékét, illetve növelve a betelepülések számát. A beavatkozás erősen összefügg a kisközösségek fejlesztését célzó tevékenységekkel is és kie</w:t>
      </w:r>
      <w:r w:rsidR="001146B6">
        <w:rPr>
          <w:rFonts w:eastAsiaTheme="minorHAnsi"/>
          <w:color w:val="000000"/>
          <w:sz w:val="20"/>
          <w:szCs w:val="20"/>
          <w:lang w:eastAsia="en-US"/>
        </w:rPr>
        <w:t>melten fókuszál a hátrányos hely</w:t>
      </w:r>
      <w:r w:rsidRPr="009B3A08">
        <w:rPr>
          <w:rFonts w:eastAsiaTheme="minorHAnsi"/>
          <w:color w:val="000000"/>
          <w:sz w:val="20"/>
          <w:szCs w:val="20"/>
          <w:lang w:eastAsia="en-US"/>
        </w:rPr>
        <w:t>zetű csoportokra.</w:t>
      </w:r>
    </w:p>
    <w:p w:rsidR="003E43C9" w:rsidRPr="009B3A08" w:rsidRDefault="003E43C9" w:rsidP="00AE2BEE">
      <w:pPr>
        <w:pStyle w:val="Listaszerbekezds"/>
        <w:numPr>
          <w:ilvl w:val="0"/>
          <w:numId w:val="65"/>
        </w:numPr>
        <w:spacing w:before="120" w:after="0" w:line="240" w:lineRule="auto"/>
        <w:ind w:left="360"/>
        <w:contextualSpacing w:val="0"/>
        <w:rPr>
          <w:rFonts w:eastAsiaTheme="minorHAnsi"/>
          <w:color w:val="000000"/>
          <w:sz w:val="20"/>
          <w:szCs w:val="20"/>
          <w:lang w:eastAsia="en-US"/>
        </w:rPr>
      </w:pPr>
      <w:r w:rsidRPr="009B3A08">
        <w:rPr>
          <w:rFonts w:eastAsiaTheme="minorHAnsi"/>
          <w:color w:val="000000"/>
          <w:sz w:val="20"/>
          <w:szCs w:val="20"/>
          <w:lang w:eastAsia="en-US"/>
        </w:rPr>
        <w:t xml:space="preserve">A humán közszolgáltatások </w:t>
      </w:r>
      <w:r w:rsidR="001146B6">
        <w:rPr>
          <w:rFonts w:eastAsiaTheme="minorHAnsi"/>
          <w:color w:val="000000"/>
          <w:sz w:val="20"/>
          <w:szCs w:val="20"/>
          <w:lang w:eastAsia="en-US"/>
        </w:rPr>
        <w:t xml:space="preserve">és szakellátások </w:t>
      </w:r>
      <w:r w:rsidRPr="009B3A08">
        <w:rPr>
          <w:rFonts w:eastAsiaTheme="minorHAnsi"/>
          <w:color w:val="000000"/>
          <w:sz w:val="20"/>
          <w:szCs w:val="20"/>
          <w:lang w:eastAsia="en-US"/>
        </w:rPr>
        <w:t xml:space="preserve">erősítése, kapacitások és kompetenciák biztosítása </w:t>
      </w:r>
      <w:r w:rsidR="001146B6">
        <w:rPr>
          <w:rFonts w:eastAsiaTheme="minorHAnsi"/>
          <w:color w:val="000000"/>
          <w:sz w:val="20"/>
          <w:szCs w:val="20"/>
          <w:lang w:eastAsia="en-US"/>
        </w:rPr>
        <w:t xml:space="preserve">révén, a </w:t>
      </w:r>
      <w:r w:rsidRPr="009B3A08">
        <w:rPr>
          <w:rFonts w:eastAsiaTheme="minorHAnsi"/>
          <w:color w:val="000000"/>
          <w:sz w:val="20"/>
          <w:szCs w:val="20"/>
          <w:lang w:eastAsia="en-US"/>
        </w:rPr>
        <w:t xml:space="preserve">tervezett tevékenységei a projekt hatókörében érinthető közszolgáltatások fejlesztésével hozzájárul a projekt tervezett tevékenységeinek megvalósításához ezáltal a projekt átfogó céljához, amely a </w:t>
      </w:r>
      <w:r w:rsidR="001146B6">
        <w:rPr>
          <w:rFonts w:eastAsiaTheme="minorHAnsi"/>
          <w:color w:val="000000"/>
          <w:sz w:val="20"/>
          <w:szCs w:val="20"/>
          <w:lang w:eastAsia="en-US"/>
        </w:rPr>
        <w:t>célcsoportot alkotó hátrányos helyzetű fiatalok</w:t>
      </w:r>
      <w:r w:rsidRPr="009B3A08">
        <w:rPr>
          <w:rFonts w:eastAsiaTheme="minorHAnsi"/>
          <w:color w:val="000000"/>
          <w:sz w:val="20"/>
          <w:szCs w:val="20"/>
          <w:lang w:eastAsia="en-US"/>
        </w:rPr>
        <w:t xml:space="preserve"> felzárkóztatásához, életminőségének javításához szorosan kapcsolódik. </w:t>
      </w:r>
    </w:p>
    <w:p w:rsidR="003E43C9" w:rsidRDefault="003E43C9" w:rsidP="00AE2BEE">
      <w:pPr>
        <w:spacing w:after="120" w:line="240" w:lineRule="auto"/>
        <w:rPr>
          <w:sz w:val="20"/>
          <w:szCs w:val="20"/>
          <w:highlight w:val="yellow"/>
        </w:rPr>
      </w:pPr>
    </w:p>
    <w:p w:rsidR="003E43C9" w:rsidRPr="00DB0F2F" w:rsidRDefault="003E43C9" w:rsidP="00AE2BEE">
      <w:pPr>
        <w:spacing w:after="120" w:line="240" w:lineRule="auto"/>
        <w:rPr>
          <w:sz w:val="20"/>
          <w:szCs w:val="20"/>
          <w:highlight w:val="yellow"/>
        </w:rPr>
      </w:pPr>
    </w:p>
    <w:sectPr w:rsidR="003E43C9" w:rsidRPr="00DB0F2F" w:rsidSect="00807EE5">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A18" w:rsidRDefault="00597A18" w:rsidP="009D5036">
      <w:pPr>
        <w:spacing w:after="0" w:line="240" w:lineRule="auto"/>
      </w:pPr>
      <w:r>
        <w:separator/>
      </w:r>
    </w:p>
  </w:endnote>
  <w:endnote w:type="continuationSeparator" w:id="0">
    <w:p w:rsidR="00597A18" w:rsidRDefault="00597A18" w:rsidP="009D5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EE"/>
    <w:family w:val="swiss"/>
    <w:pitch w:val="variable"/>
    <w:sig w:usb0="00000287" w:usb1="00000000" w:usb2="00000000" w:usb3="00000000" w:csb0="0000009F" w:csb1="00000000"/>
  </w:font>
  <w:font w:name="HYGothic-Extra">
    <w:panose1 w:val="00000000000000000000"/>
    <w:charset w:val="81"/>
    <w:family w:val="roman"/>
    <w:notTrueType/>
    <w:pitch w:val="default"/>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Times New 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ntique Olive">
    <w:altName w:val="Arial"/>
    <w:panose1 w:val="00000000000000000000"/>
    <w:charset w:val="EE"/>
    <w:family w:val="swiss"/>
    <w:notTrueType/>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InterstateHVG-BoldCondensed">
    <w:altName w:val="Courier New"/>
    <w:panose1 w:val="00000000000000000000"/>
    <w:charset w:val="00"/>
    <w:family w:val="auto"/>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Liberation Serif">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liss CE">
    <w:altName w:val="Arial"/>
    <w:panose1 w:val="00000000000000000000"/>
    <w:charset w:val="00"/>
    <w:family w:val="swiss"/>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99162"/>
      <w:docPartObj>
        <w:docPartGallery w:val="Page Numbers (Bottom of Page)"/>
        <w:docPartUnique/>
      </w:docPartObj>
    </w:sdtPr>
    <w:sdtEndPr/>
    <w:sdtContent>
      <w:p w:rsidR="00161CAA" w:rsidRDefault="00161CAA">
        <w:pPr>
          <w:pStyle w:val="llb"/>
          <w:jc w:val="right"/>
        </w:pPr>
        <w:r>
          <w:fldChar w:fldCharType="begin"/>
        </w:r>
        <w:r>
          <w:instrText xml:space="preserve"> PAGE   \* MERGEFORMAT </w:instrText>
        </w:r>
        <w:r>
          <w:fldChar w:fldCharType="separate"/>
        </w:r>
        <w:r w:rsidR="001B4C7D">
          <w:rPr>
            <w:noProof/>
          </w:rPr>
          <w:t>2</w:t>
        </w:r>
        <w:r>
          <w:rPr>
            <w:noProof/>
          </w:rPr>
          <w:fldChar w:fldCharType="end"/>
        </w:r>
      </w:p>
    </w:sdtContent>
  </w:sdt>
  <w:p w:rsidR="00161CAA" w:rsidRDefault="00161CA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A18" w:rsidRDefault="00597A18" w:rsidP="009D5036">
      <w:pPr>
        <w:spacing w:after="0" w:line="240" w:lineRule="auto"/>
      </w:pPr>
      <w:r>
        <w:separator/>
      </w:r>
    </w:p>
  </w:footnote>
  <w:footnote w:type="continuationSeparator" w:id="0">
    <w:p w:rsidR="00597A18" w:rsidRDefault="00597A18" w:rsidP="009D5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1.25pt;height:68.25pt" o:bullet="t">
        <v:imagedata r:id="rId1" o:title="star"/>
      </v:shape>
    </w:pict>
  </w:numPicBullet>
  <w:abstractNum w:abstractNumId="0" w15:restartNumberingAfterBreak="0">
    <w:nsid w:val="FFFFFF89"/>
    <w:multiLevelType w:val="singleLevel"/>
    <w:tmpl w:val="ABA68D74"/>
    <w:lvl w:ilvl="0">
      <w:start w:val="1"/>
      <w:numFmt w:val="bullet"/>
      <w:pStyle w:val="Fliesstext"/>
      <w:lvlText w:val=""/>
      <w:lvlJc w:val="left"/>
      <w:pPr>
        <w:tabs>
          <w:tab w:val="num" w:pos="360"/>
        </w:tabs>
        <w:ind w:left="360" w:hanging="360"/>
      </w:pPr>
      <w:rPr>
        <w:rFonts w:ascii="Symbol" w:hAnsi="Symbol" w:hint="default"/>
      </w:rPr>
    </w:lvl>
  </w:abstractNum>
  <w:abstractNum w:abstractNumId="1" w15:restartNumberingAfterBreak="0">
    <w:nsid w:val="00000012"/>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4E5AC0"/>
    <w:multiLevelType w:val="hybridMultilevel"/>
    <w:tmpl w:val="947A7E30"/>
    <w:lvl w:ilvl="0" w:tplc="1FE6195C">
      <w:start w:val="3"/>
      <w:numFmt w:val="bullet"/>
      <w:lvlText w:val="-"/>
      <w:lvlJc w:val="left"/>
      <w:pPr>
        <w:ind w:left="720" w:hanging="360"/>
      </w:pPr>
      <w:rPr>
        <w:rFonts w:ascii="Verdana" w:eastAsia="Times New Roman" w:hAnsi="Verdana" w:hint="default"/>
      </w:rPr>
    </w:lvl>
    <w:lvl w:ilvl="1" w:tplc="1FE6195C">
      <w:start w:val="3"/>
      <w:numFmt w:val="bullet"/>
      <w:lvlText w:val="-"/>
      <w:lvlJc w:val="left"/>
      <w:pPr>
        <w:ind w:left="1440" w:hanging="360"/>
      </w:pPr>
      <w:rPr>
        <w:rFonts w:ascii="Verdana" w:eastAsia="Times New Roman" w:hAnsi="Verdana"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 w15:restartNumberingAfterBreak="0">
    <w:nsid w:val="00B84FCF"/>
    <w:multiLevelType w:val="multilevel"/>
    <w:tmpl w:val="0D0CCBE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043725"/>
    <w:multiLevelType w:val="multilevel"/>
    <w:tmpl w:val="7B62BB0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5" w15:restartNumberingAfterBreak="0">
    <w:nsid w:val="036556BC"/>
    <w:multiLevelType w:val="hybridMultilevel"/>
    <w:tmpl w:val="6DCED4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4C35435"/>
    <w:multiLevelType w:val="multilevel"/>
    <w:tmpl w:val="8C981282"/>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079335CD"/>
    <w:multiLevelType w:val="hybridMultilevel"/>
    <w:tmpl w:val="7108B2BA"/>
    <w:lvl w:ilvl="0" w:tplc="040E0001">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A7F5F6B"/>
    <w:multiLevelType w:val="hybridMultilevel"/>
    <w:tmpl w:val="926233C8"/>
    <w:lvl w:ilvl="0" w:tplc="42AA08B0">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C0A06CA"/>
    <w:multiLevelType w:val="multilevel"/>
    <w:tmpl w:val="5C5C8AA8"/>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2C5A73"/>
    <w:multiLevelType w:val="hybridMultilevel"/>
    <w:tmpl w:val="859402F6"/>
    <w:lvl w:ilvl="0" w:tplc="42AA08B0">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0FC104AF"/>
    <w:multiLevelType w:val="hybridMultilevel"/>
    <w:tmpl w:val="456A76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FD474D1"/>
    <w:multiLevelType w:val="hybridMultilevel"/>
    <w:tmpl w:val="8E6E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B76D3D"/>
    <w:multiLevelType w:val="hybridMultilevel"/>
    <w:tmpl w:val="1E38C666"/>
    <w:lvl w:ilvl="0" w:tplc="E71A4C8E">
      <w:numFmt w:val="bullet"/>
      <w:lvlText w:val="-"/>
      <w:lvlJc w:val="left"/>
      <w:pPr>
        <w:ind w:left="1068" w:hanging="360"/>
      </w:pPr>
      <w:rPr>
        <w:rFonts w:ascii="Calibri" w:eastAsia="Times New Roman" w:hAnsi="Calibri" w:cs="Times New Roman" w:hint="default"/>
      </w:rPr>
    </w:lvl>
    <w:lvl w:ilvl="1" w:tplc="040E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11">
      <w:start w:val="1"/>
      <w:numFmt w:val="decimal"/>
      <w:lvlText w:val="%4)"/>
      <w:lvlJc w:val="left"/>
      <w:pPr>
        <w:ind w:left="3588" w:hanging="360"/>
      </w:pPr>
      <w:rPr>
        <w:rFonts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 w15:restartNumberingAfterBreak="0">
    <w:nsid w:val="12654FE2"/>
    <w:multiLevelType w:val="hybridMultilevel"/>
    <w:tmpl w:val="93C0C6AE"/>
    <w:lvl w:ilvl="0" w:tplc="4A8ADDDA">
      <w:start w:val="566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703F8F"/>
    <w:multiLevelType w:val="hybridMultilevel"/>
    <w:tmpl w:val="07827016"/>
    <w:lvl w:ilvl="0" w:tplc="0409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6B00179"/>
    <w:multiLevelType w:val="hybridMultilevel"/>
    <w:tmpl w:val="43BCE296"/>
    <w:lvl w:ilvl="0" w:tplc="040E000D">
      <w:start w:val="1"/>
      <w:numFmt w:val="upperRoman"/>
      <w:pStyle w:val="listnyl2"/>
      <w:lvlText w:val="%1."/>
      <w:lvlJc w:val="left"/>
      <w:pPr>
        <w:ind w:left="1080" w:hanging="720"/>
      </w:pPr>
      <w:rPr>
        <w:rFonts w:cs="Times New Roman" w:hint="default"/>
      </w:rPr>
    </w:lvl>
    <w:lvl w:ilvl="1" w:tplc="DF788956">
      <w:start w:val="1"/>
      <w:numFmt w:val="lowerLetter"/>
      <w:lvlText w:val="%2."/>
      <w:lvlJc w:val="left"/>
      <w:pPr>
        <w:ind w:left="1440" w:hanging="360"/>
      </w:pPr>
      <w:rPr>
        <w:rFonts w:cs="Times New Roman"/>
      </w:rPr>
    </w:lvl>
    <w:lvl w:ilvl="2" w:tplc="040E0005">
      <w:start w:val="1"/>
      <w:numFmt w:val="lowerRoman"/>
      <w:lvlText w:val="%3."/>
      <w:lvlJc w:val="right"/>
      <w:pPr>
        <w:ind w:left="2160" w:hanging="180"/>
      </w:pPr>
      <w:rPr>
        <w:rFonts w:cs="Times New Roman"/>
      </w:rPr>
    </w:lvl>
    <w:lvl w:ilvl="3" w:tplc="040E0001"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17" w15:restartNumberingAfterBreak="0">
    <w:nsid w:val="16F145FF"/>
    <w:multiLevelType w:val="hybridMultilevel"/>
    <w:tmpl w:val="108C45F2"/>
    <w:lvl w:ilvl="0" w:tplc="BB9E1B8E">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E4EEC"/>
    <w:multiLevelType w:val="multilevel"/>
    <w:tmpl w:val="D7DA7B4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507CB2"/>
    <w:multiLevelType w:val="hybridMultilevel"/>
    <w:tmpl w:val="6A469626"/>
    <w:lvl w:ilvl="0" w:tplc="040E0011">
      <w:start w:val="1"/>
      <w:numFmt w:val="bullet"/>
      <w:pStyle w:val="r1"/>
      <w:lvlText w:val=""/>
      <w:lvlJc w:val="left"/>
      <w:pPr>
        <w:tabs>
          <w:tab w:val="num" w:pos="1434"/>
        </w:tabs>
        <w:ind w:left="1434" w:hanging="360"/>
      </w:pPr>
      <w:rPr>
        <w:rFonts w:ascii="Symbol" w:hAnsi="Symbol" w:hint="default"/>
        <w:b w:val="0"/>
        <w:i w:val="0"/>
        <w:caps w:val="0"/>
        <w:strike w:val="0"/>
        <w:dstrike w:val="0"/>
        <w:vanish w:val="0"/>
        <w:color w:val="000080"/>
        <w:sz w:val="24"/>
        <w:vertAlign w:val="baseline"/>
      </w:rPr>
    </w:lvl>
    <w:lvl w:ilvl="1" w:tplc="040E0019">
      <w:start w:val="1"/>
      <w:numFmt w:val="bullet"/>
      <w:pStyle w:val="r1"/>
      <w:lvlText w:val="o"/>
      <w:lvlJc w:val="left"/>
      <w:pPr>
        <w:tabs>
          <w:tab w:val="num" w:pos="1440"/>
        </w:tabs>
        <w:ind w:left="1440" w:hanging="360"/>
      </w:pPr>
      <w:rPr>
        <w:rFonts w:ascii="Courier New" w:hAnsi="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start w:val="1"/>
      <w:numFmt w:val="bullet"/>
      <w:lvlText w:val=""/>
      <w:lvlJc w:val="left"/>
      <w:pPr>
        <w:tabs>
          <w:tab w:val="num" w:pos="2880"/>
        </w:tabs>
        <w:ind w:left="2880" w:hanging="360"/>
      </w:pPr>
      <w:rPr>
        <w:rFonts w:ascii="Symbol" w:hAnsi="Symbol" w:hint="default"/>
      </w:rPr>
    </w:lvl>
    <w:lvl w:ilvl="4" w:tplc="040E0019">
      <w:start w:val="1"/>
      <w:numFmt w:val="bullet"/>
      <w:lvlText w:val="o"/>
      <w:lvlJc w:val="left"/>
      <w:pPr>
        <w:tabs>
          <w:tab w:val="num" w:pos="3600"/>
        </w:tabs>
        <w:ind w:left="3600" w:hanging="360"/>
      </w:pPr>
      <w:rPr>
        <w:rFonts w:ascii="Courier New" w:hAnsi="Courier New" w:hint="default"/>
      </w:rPr>
    </w:lvl>
    <w:lvl w:ilvl="5" w:tplc="040E001B">
      <w:start w:val="1"/>
      <w:numFmt w:val="bullet"/>
      <w:lvlText w:val=""/>
      <w:lvlJc w:val="left"/>
      <w:pPr>
        <w:tabs>
          <w:tab w:val="num" w:pos="4320"/>
        </w:tabs>
        <w:ind w:left="4320" w:hanging="360"/>
      </w:pPr>
      <w:rPr>
        <w:rFonts w:ascii="Wingdings" w:hAnsi="Wingdings" w:hint="default"/>
      </w:rPr>
    </w:lvl>
    <w:lvl w:ilvl="6" w:tplc="040E000F">
      <w:start w:val="1"/>
      <w:numFmt w:val="bullet"/>
      <w:lvlText w:val=""/>
      <w:lvlJc w:val="left"/>
      <w:pPr>
        <w:tabs>
          <w:tab w:val="num" w:pos="5040"/>
        </w:tabs>
        <w:ind w:left="5040" w:hanging="360"/>
      </w:pPr>
      <w:rPr>
        <w:rFonts w:ascii="Symbol" w:hAnsi="Symbol" w:hint="default"/>
      </w:rPr>
    </w:lvl>
    <w:lvl w:ilvl="7" w:tplc="040E0019">
      <w:start w:val="1"/>
      <w:numFmt w:val="bullet"/>
      <w:lvlText w:val="o"/>
      <w:lvlJc w:val="left"/>
      <w:pPr>
        <w:tabs>
          <w:tab w:val="num" w:pos="5760"/>
        </w:tabs>
        <w:ind w:left="5760" w:hanging="360"/>
      </w:pPr>
      <w:rPr>
        <w:rFonts w:ascii="Courier New" w:hAnsi="Courier New" w:hint="default"/>
      </w:rPr>
    </w:lvl>
    <w:lvl w:ilvl="8" w:tplc="040E001B">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9E21C8"/>
    <w:multiLevelType w:val="hybridMultilevel"/>
    <w:tmpl w:val="47DAC856"/>
    <w:lvl w:ilvl="0" w:tplc="520033E0">
      <w:start w:val="183"/>
      <w:numFmt w:val="bullet"/>
      <w:lvlText w:val="-"/>
      <w:lvlJc w:val="left"/>
      <w:pPr>
        <w:ind w:left="1098" w:hanging="390"/>
      </w:pPr>
      <w:rPr>
        <w:rFonts w:ascii="Times New Roman" w:hAnsi="Times New Roman"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1" w15:restartNumberingAfterBreak="0">
    <w:nsid w:val="1C8848D1"/>
    <w:multiLevelType w:val="multilevel"/>
    <w:tmpl w:val="9056AF7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C81B8D"/>
    <w:multiLevelType w:val="hybridMultilevel"/>
    <w:tmpl w:val="3D32F0DA"/>
    <w:lvl w:ilvl="0" w:tplc="040E0005">
      <w:start w:val="1"/>
      <w:numFmt w:val="bullet"/>
      <w:pStyle w:val="Felsorolsf"/>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4E3748"/>
    <w:multiLevelType w:val="hybridMultilevel"/>
    <w:tmpl w:val="F48EB3DA"/>
    <w:lvl w:ilvl="0" w:tplc="BB9E1B8E">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06ACA"/>
    <w:multiLevelType w:val="multilevel"/>
    <w:tmpl w:val="1ABE516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8F6B69"/>
    <w:multiLevelType w:val="hybridMultilevel"/>
    <w:tmpl w:val="B92EB44C"/>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72D337B"/>
    <w:multiLevelType w:val="multilevel"/>
    <w:tmpl w:val="5E9E60C2"/>
    <w:lvl w:ilvl="0">
      <w:start w:val="1"/>
      <w:numFmt w:val="decimal"/>
      <w:pStyle w:val="Normlfelsorol"/>
      <w:lvlText w:val="%1."/>
      <w:lvlJc w:val="left"/>
      <w:pPr>
        <w:ind w:left="720" w:hanging="360"/>
      </w:pPr>
      <w:rPr>
        <w:rFonts w:cs="Times New Roman" w:hint="default"/>
      </w:rPr>
    </w:lvl>
    <w:lvl w:ilvl="1">
      <w:start w:val="1"/>
      <w:numFmt w:val="decimal"/>
      <w:isLgl/>
      <w:lvlText w:val="%1.%2"/>
      <w:lvlJc w:val="left"/>
      <w:pPr>
        <w:ind w:left="111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279710A7"/>
    <w:multiLevelType w:val="hybridMultilevel"/>
    <w:tmpl w:val="09F0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D55519"/>
    <w:multiLevelType w:val="hybridMultilevel"/>
    <w:tmpl w:val="A5C4FF48"/>
    <w:lvl w:ilvl="0" w:tplc="04090015">
      <w:start w:val="1"/>
      <w:numFmt w:val="upperLetter"/>
      <w:lvlText w:val="%1."/>
      <w:lvlJc w:val="left"/>
      <w:pPr>
        <w:ind w:left="720" w:hanging="360"/>
      </w:pPr>
    </w:lvl>
    <w:lvl w:ilvl="1" w:tplc="F77E23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8B13B4"/>
    <w:multiLevelType w:val="hybridMultilevel"/>
    <w:tmpl w:val="314C92C8"/>
    <w:lvl w:ilvl="0" w:tplc="520033E0">
      <w:start w:val="183"/>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BE4749D"/>
    <w:multiLevelType w:val="hybridMultilevel"/>
    <w:tmpl w:val="D2825908"/>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F2D075F"/>
    <w:multiLevelType w:val="hybridMultilevel"/>
    <w:tmpl w:val="FAF2DE1C"/>
    <w:lvl w:ilvl="0" w:tplc="040E000F">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2" w15:restartNumberingAfterBreak="0">
    <w:nsid w:val="2F836A3F"/>
    <w:multiLevelType w:val="hybridMultilevel"/>
    <w:tmpl w:val="7D92CF9C"/>
    <w:lvl w:ilvl="0" w:tplc="9F482052">
      <w:start w:val="4"/>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FD40AAA"/>
    <w:multiLevelType w:val="multilevel"/>
    <w:tmpl w:val="9A3695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0"/>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2160" w:hanging="1800"/>
      </w:pPr>
      <w:rPr>
        <w:rFonts w:hint="default"/>
        <w:sz w:val="20"/>
      </w:rPr>
    </w:lvl>
    <w:lvl w:ilvl="6">
      <w:start w:val="1"/>
      <w:numFmt w:val="decimal"/>
      <w:isLgl/>
      <w:lvlText w:val="%1.%2.%3.%4.%5.%6.%7"/>
      <w:lvlJc w:val="left"/>
      <w:pPr>
        <w:ind w:left="2520" w:hanging="216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880" w:hanging="2520"/>
      </w:pPr>
      <w:rPr>
        <w:rFonts w:hint="default"/>
        <w:sz w:val="20"/>
      </w:rPr>
    </w:lvl>
  </w:abstractNum>
  <w:abstractNum w:abstractNumId="34" w15:restartNumberingAfterBreak="0">
    <w:nsid w:val="302539DA"/>
    <w:multiLevelType w:val="hybridMultilevel"/>
    <w:tmpl w:val="1C44D070"/>
    <w:lvl w:ilvl="0" w:tplc="520033E0">
      <w:start w:val="183"/>
      <w:numFmt w:val="bullet"/>
      <w:lvlText w:val="-"/>
      <w:lvlJc w:val="left"/>
      <w:pPr>
        <w:tabs>
          <w:tab w:val="num" w:pos="1440"/>
        </w:tabs>
        <w:ind w:left="1440" w:hanging="360"/>
      </w:pPr>
      <w:rPr>
        <w:rFonts w:ascii="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DC3053"/>
    <w:multiLevelType w:val="hybridMultilevel"/>
    <w:tmpl w:val="38D2178C"/>
    <w:lvl w:ilvl="0" w:tplc="42AA08B0">
      <w:start w:val="1"/>
      <w:numFmt w:val="bullet"/>
      <w:lvlText w:val="-"/>
      <w:lvlJc w:val="left"/>
      <w:pPr>
        <w:ind w:left="2880" w:hanging="360"/>
      </w:pPr>
      <w:rPr>
        <w:rFonts w:ascii="Times New Roman" w:eastAsiaTheme="minorHAnsi" w:hAnsi="Times New Roman" w:cs="Times New Roman" w:hint="default"/>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36" w15:restartNumberingAfterBreak="0">
    <w:nsid w:val="38637FDA"/>
    <w:multiLevelType w:val="hybridMultilevel"/>
    <w:tmpl w:val="3E7C70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98F74DC"/>
    <w:multiLevelType w:val="hybridMultilevel"/>
    <w:tmpl w:val="CB6811AE"/>
    <w:lvl w:ilvl="0" w:tplc="42AA08B0">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A5A456E"/>
    <w:multiLevelType w:val="hybridMultilevel"/>
    <w:tmpl w:val="9F60CB20"/>
    <w:lvl w:ilvl="0" w:tplc="94AE420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CF41DD8"/>
    <w:multiLevelType w:val="multilevel"/>
    <w:tmpl w:val="186437A0"/>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40" w15:restartNumberingAfterBreak="0">
    <w:nsid w:val="3EEC1A00"/>
    <w:multiLevelType w:val="multilevel"/>
    <w:tmpl w:val="51F80E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1B16B86"/>
    <w:multiLevelType w:val="hybridMultilevel"/>
    <w:tmpl w:val="DD405F62"/>
    <w:lvl w:ilvl="0" w:tplc="0409000F">
      <w:start w:val="1"/>
      <w:numFmt w:val="bullet"/>
      <w:pStyle w:val="Bulleted"/>
      <w:lvlText w:val=""/>
      <w:lvlPicBulletId w:val="0"/>
      <w:lvlJc w:val="left"/>
      <w:pPr>
        <w:ind w:left="1424" w:hanging="360"/>
      </w:pPr>
      <w:rPr>
        <w:rFonts w:ascii="Symbol" w:hAnsi="Symbol" w:hint="default"/>
      </w:rPr>
    </w:lvl>
    <w:lvl w:ilvl="1" w:tplc="04090019" w:tentative="1">
      <w:start w:val="1"/>
      <w:numFmt w:val="bullet"/>
      <w:lvlText w:val="o"/>
      <w:lvlJc w:val="left"/>
      <w:pPr>
        <w:ind w:left="2144" w:hanging="360"/>
      </w:pPr>
      <w:rPr>
        <w:rFonts w:ascii="Courier New" w:hAnsi="Courier New" w:hint="default"/>
      </w:rPr>
    </w:lvl>
    <w:lvl w:ilvl="2" w:tplc="0409001B" w:tentative="1">
      <w:start w:val="1"/>
      <w:numFmt w:val="bullet"/>
      <w:lvlText w:val=""/>
      <w:lvlJc w:val="left"/>
      <w:pPr>
        <w:ind w:left="2864" w:hanging="360"/>
      </w:pPr>
      <w:rPr>
        <w:rFonts w:ascii="Wingdings" w:hAnsi="Wingdings" w:hint="default"/>
      </w:rPr>
    </w:lvl>
    <w:lvl w:ilvl="3" w:tplc="0409000F" w:tentative="1">
      <w:start w:val="1"/>
      <w:numFmt w:val="bullet"/>
      <w:lvlText w:val=""/>
      <w:lvlJc w:val="left"/>
      <w:pPr>
        <w:ind w:left="3584" w:hanging="360"/>
      </w:pPr>
      <w:rPr>
        <w:rFonts w:ascii="Symbol" w:hAnsi="Symbol" w:hint="default"/>
      </w:rPr>
    </w:lvl>
    <w:lvl w:ilvl="4" w:tplc="04090019" w:tentative="1">
      <w:start w:val="1"/>
      <w:numFmt w:val="bullet"/>
      <w:lvlText w:val="o"/>
      <w:lvlJc w:val="left"/>
      <w:pPr>
        <w:ind w:left="4304" w:hanging="360"/>
      </w:pPr>
      <w:rPr>
        <w:rFonts w:ascii="Courier New" w:hAnsi="Courier New" w:hint="default"/>
      </w:rPr>
    </w:lvl>
    <w:lvl w:ilvl="5" w:tplc="0409001B" w:tentative="1">
      <w:start w:val="1"/>
      <w:numFmt w:val="bullet"/>
      <w:lvlText w:val=""/>
      <w:lvlJc w:val="left"/>
      <w:pPr>
        <w:ind w:left="5024" w:hanging="360"/>
      </w:pPr>
      <w:rPr>
        <w:rFonts w:ascii="Wingdings" w:hAnsi="Wingdings" w:hint="default"/>
      </w:rPr>
    </w:lvl>
    <w:lvl w:ilvl="6" w:tplc="0409000F" w:tentative="1">
      <w:start w:val="1"/>
      <w:numFmt w:val="bullet"/>
      <w:lvlText w:val=""/>
      <w:lvlJc w:val="left"/>
      <w:pPr>
        <w:ind w:left="5744" w:hanging="360"/>
      </w:pPr>
      <w:rPr>
        <w:rFonts w:ascii="Symbol" w:hAnsi="Symbol" w:hint="default"/>
      </w:rPr>
    </w:lvl>
    <w:lvl w:ilvl="7" w:tplc="04090019" w:tentative="1">
      <w:start w:val="1"/>
      <w:numFmt w:val="bullet"/>
      <w:lvlText w:val="o"/>
      <w:lvlJc w:val="left"/>
      <w:pPr>
        <w:ind w:left="6464" w:hanging="360"/>
      </w:pPr>
      <w:rPr>
        <w:rFonts w:ascii="Courier New" w:hAnsi="Courier New" w:hint="default"/>
      </w:rPr>
    </w:lvl>
    <w:lvl w:ilvl="8" w:tplc="0409001B" w:tentative="1">
      <w:start w:val="1"/>
      <w:numFmt w:val="bullet"/>
      <w:lvlText w:val=""/>
      <w:lvlJc w:val="left"/>
      <w:pPr>
        <w:ind w:left="7184" w:hanging="360"/>
      </w:pPr>
      <w:rPr>
        <w:rFonts w:ascii="Wingdings" w:hAnsi="Wingdings" w:hint="default"/>
      </w:rPr>
    </w:lvl>
  </w:abstractNum>
  <w:abstractNum w:abstractNumId="42" w15:restartNumberingAfterBreak="0">
    <w:nsid w:val="424924EB"/>
    <w:multiLevelType w:val="hybridMultilevel"/>
    <w:tmpl w:val="EF50832C"/>
    <w:lvl w:ilvl="0" w:tplc="0409000F">
      <w:start w:val="1"/>
      <w:numFmt w:val="bullet"/>
      <w:lvlText w:val="­"/>
      <w:lvlJc w:val="left"/>
      <w:pPr>
        <w:ind w:left="720" w:hanging="360"/>
      </w:pPr>
      <w:rPr>
        <w:rFonts w:ascii="Courier New" w:hAnsi="Courier New"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43304670"/>
    <w:multiLevelType w:val="multilevel"/>
    <w:tmpl w:val="11682B8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35A0845"/>
    <w:multiLevelType w:val="hybridMultilevel"/>
    <w:tmpl w:val="F6FCE4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8B4282"/>
    <w:multiLevelType w:val="hybridMultilevel"/>
    <w:tmpl w:val="70E8E9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B1070ED"/>
    <w:multiLevelType w:val="hybridMultilevel"/>
    <w:tmpl w:val="03FC3CB2"/>
    <w:lvl w:ilvl="0" w:tplc="9F482052">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CAD3FCF"/>
    <w:multiLevelType w:val="multilevel"/>
    <w:tmpl w:val="3A820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210929"/>
    <w:multiLevelType w:val="hybridMultilevel"/>
    <w:tmpl w:val="3C641A52"/>
    <w:lvl w:ilvl="0" w:tplc="42AA08B0">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4EE034EE"/>
    <w:multiLevelType w:val="hybridMultilevel"/>
    <w:tmpl w:val="772A1EA8"/>
    <w:lvl w:ilvl="0" w:tplc="040E0001">
      <w:start w:val="1"/>
      <w:numFmt w:val="bullet"/>
      <w:lvlText w:val="o"/>
      <w:lvlJc w:val="left"/>
      <w:pPr>
        <w:ind w:left="2136" w:hanging="360"/>
      </w:pPr>
      <w:rPr>
        <w:rFonts w:ascii="Courier New" w:hAnsi="Courier New" w:cs="Courier New"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50" w15:restartNumberingAfterBreak="0">
    <w:nsid w:val="4FC7484A"/>
    <w:multiLevelType w:val="hybridMultilevel"/>
    <w:tmpl w:val="0D64FA72"/>
    <w:lvl w:ilvl="0" w:tplc="040E0001">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FFA63C9"/>
    <w:multiLevelType w:val="multilevel"/>
    <w:tmpl w:val="52C26FCA"/>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0BD310A"/>
    <w:multiLevelType w:val="multilevel"/>
    <w:tmpl w:val="D2FA6D8E"/>
    <w:lvl w:ilvl="0">
      <w:start w:val="1"/>
      <w:numFmt w:val="decimal"/>
      <w:pStyle w:val="Okeanmagyarazatbekezdes"/>
      <w:lvlText w:val="%1."/>
      <w:lvlJc w:val="left"/>
      <w:pPr>
        <w:ind w:left="720" w:hanging="360"/>
      </w:pPr>
      <w:rPr>
        <w:rFonts w:cs="Times New Roman"/>
      </w:rPr>
    </w:lvl>
    <w:lvl w:ilvl="1">
      <w:start w:val="1"/>
      <w:numFmt w:val="decimal"/>
      <w:lvlText w:val="4.%2"/>
      <w:lvlJc w:val="left"/>
      <w:pPr>
        <w:ind w:left="1260" w:hanging="720"/>
      </w:pPr>
      <w:rPr>
        <w:rFonts w:cs="Times New Roman" w:hint="default"/>
        <w:color w:val="00000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53" w15:restartNumberingAfterBreak="0">
    <w:nsid w:val="50DB1B4F"/>
    <w:multiLevelType w:val="multilevel"/>
    <w:tmpl w:val="9D5A0002"/>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1056C20"/>
    <w:multiLevelType w:val="hybridMultilevel"/>
    <w:tmpl w:val="9BFCB9D4"/>
    <w:lvl w:ilvl="0" w:tplc="9F482052">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1FC7B38"/>
    <w:multiLevelType w:val="hybridMultilevel"/>
    <w:tmpl w:val="EF540F6C"/>
    <w:lvl w:ilvl="0" w:tplc="D21E7798">
      <w:start w:val="1"/>
      <w:numFmt w:val="bullet"/>
      <w:lvlText w:val=""/>
      <w:lvlJc w:val="left"/>
      <w:pPr>
        <w:ind w:left="720" w:hanging="360"/>
      </w:pPr>
      <w:rPr>
        <w:rFonts w:ascii="Symbol" w:hAnsi="Symbol" w:hint="default"/>
      </w:rPr>
    </w:lvl>
    <w:lvl w:ilvl="1" w:tplc="75360A82" w:tentative="1">
      <w:start w:val="1"/>
      <w:numFmt w:val="bullet"/>
      <w:lvlText w:val="o"/>
      <w:lvlJc w:val="left"/>
      <w:pPr>
        <w:ind w:left="1440" w:hanging="360"/>
      </w:pPr>
      <w:rPr>
        <w:rFonts w:ascii="Courier New" w:hAnsi="Courier New" w:cs="Courier New" w:hint="default"/>
      </w:rPr>
    </w:lvl>
    <w:lvl w:ilvl="2" w:tplc="78908778" w:tentative="1">
      <w:start w:val="1"/>
      <w:numFmt w:val="bullet"/>
      <w:lvlText w:val=""/>
      <w:lvlJc w:val="left"/>
      <w:pPr>
        <w:ind w:left="2160" w:hanging="360"/>
      </w:pPr>
      <w:rPr>
        <w:rFonts w:ascii="Wingdings" w:hAnsi="Wingdings" w:hint="default"/>
      </w:rPr>
    </w:lvl>
    <w:lvl w:ilvl="3" w:tplc="8E0E2938" w:tentative="1">
      <w:start w:val="1"/>
      <w:numFmt w:val="bullet"/>
      <w:lvlText w:val=""/>
      <w:lvlJc w:val="left"/>
      <w:pPr>
        <w:ind w:left="2880" w:hanging="360"/>
      </w:pPr>
      <w:rPr>
        <w:rFonts w:ascii="Symbol" w:hAnsi="Symbol" w:hint="default"/>
      </w:rPr>
    </w:lvl>
    <w:lvl w:ilvl="4" w:tplc="B48ACABC" w:tentative="1">
      <w:start w:val="1"/>
      <w:numFmt w:val="bullet"/>
      <w:lvlText w:val="o"/>
      <w:lvlJc w:val="left"/>
      <w:pPr>
        <w:ind w:left="3600" w:hanging="360"/>
      </w:pPr>
      <w:rPr>
        <w:rFonts w:ascii="Courier New" w:hAnsi="Courier New" w:cs="Courier New" w:hint="default"/>
      </w:rPr>
    </w:lvl>
    <w:lvl w:ilvl="5" w:tplc="45E4A5A4" w:tentative="1">
      <w:start w:val="1"/>
      <w:numFmt w:val="bullet"/>
      <w:lvlText w:val=""/>
      <w:lvlJc w:val="left"/>
      <w:pPr>
        <w:ind w:left="4320" w:hanging="360"/>
      </w:pPr>
      <w:rPr>
        <w:rFonts w:ascii="Wingdings" w:hAnsi="Wingdings" w:hint="default"/>
      </w:rPr>
    </w:lvl>
    <w:lvl w:ilvl="6" w:tplc="F08A9D6A" w:tentative="1">
      <w:start w:val="1"/>
      <w:numFmt w:val="bullet"/>
      <w:lvlText w:val=""/>
      <w:lvlJc w:val="left"/>
      <w:pPr>
        <w:ind w:left="5040" w:hanging="360"/>
      </w:pPr>
      <w:rPr>
        <w:rFonts w:ascii="Symbol" w:hAnsi="Symbol" w:hint="default"/>
      </w:rPr>
    </w:lvl>
    <w:lvl w:ilvl="7" w:tplc="65E69DF4" w:tentative="1">
      <w:start w:val="1"/>
      <w:numFmt w:val="bullet"/>
      <w:lvlText w:val="o"/>
      <w:lvlJc w:val="left"/>
      <w:pPr>
        <w:ind w:left="5760" w:hanging="360"/>
      </w:pPr>
      <w:rPr>
        <w:rFonts w:ascii="Courier New" w:hAnsi="Courier New" w:cs="Courier New" w:hint="default"/>
      </w:rPr>
    </w:lvl>
    <w:lvl w:ilvl="8" w:tplc="30B2A2C2" w:tentative="1">
      <w:start w:val="1"/>
      <w:numFmt w:val="bullet"/>
      <w:lvlText w:val=""/>
      <w:lvlJc w:val="left"/>
      <w:pPr>
        <w:ind w:left="6480" w:hanging="360"/>
      </w:pPr>
      <w:rPr>
        <w:rFonts w:ascii="Wingdings" w:hAnsi="Wingdings" w:hint="default"/>
      </w:rPr>
    </w:lvl>
  </w:abstractNum>
  <w:abstractNum w:abstractNumId="56" w15:restartNumberingAfterBreak="0">
    <w:nsid w:val="528E4DDE"/>
    <w:multiLevelType w:val="hybridMultilevel"/>
    <w:tmpl w:val="F2AEAE36"/>
    <w:lvl w:ilvl="0" w:tplc="FFFFFFFF">
      <w:start w:val="1"/>
      <w:numFmt w:val="bullet"/>
      <w:lvlText w:val="­"/>
      <w:lvlJc w:val="left"/>
      <w:pPr>
        <w:ind w:left="1428" w:hanging="360"/>
      </w:pPr>
      <w:rPr>
        <w:rFonts w:ascii="Courier New" w:hAnsi="Courier New"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7" w15:restartNumberingAfterBreak="0">
    <w:nsid w:val="54CA1524"/>
    <w:multiLevelType w:val="hybridMultilevel"/>
    <w:tmpl w:val="8C60E8CE"/>
    <w:lvl w:ilvl="0" w:tplc="9F482052">
      <w:start w:val="4"/>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61952B6"/>
    <w:multiLevelType w:val="hybridMultilevel"/>
    <w:tmpl w:val="D6807728"/>
    <w:lvl w:ilvl="0" w:tplc="FFFFFFFF">
      <w:start w:val="1"/>
      <w:numFmt w:val="bullet"/>
      <w:pStyle w:val="Felsorols1"/>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31680"/>
    <w:multiLevelType w:val="hybridMultilevel"/>
    <w:tmpl w:val="AC76C172"/>
    <w:lvl w:ilvl="0" w:tplc="4D285EC4">
      <w:start w:val="1"/>
      <w:numFmt w:val="bullet"/>
      <w:lvlText w:val=""/>
      <w:lvlJc w:val="left"/>
      <w:pPr>
        <w:ind w:left="720" w:hanging="360"/>
      </w:pPr>
      <w:rPr>
        <w:rFonts w:ascii="Symbol" w:hAnsi="Symbol" w:hint="default"/>
      </w:rPr>
    </w:lvl>
    <w:lvl w:ilvl="1" w:tplc="E81E7F0A" w:tentative="1">
      <w:start w:val="1"/>
      <w:numFmt w:val="bullet"/>
      <w:lvlText w:val="o"/>
      <w:lvlJc w:val="left"/>
      <w:pPr>
        <w:ind w:left="1440" w:hanging="360"/>
      </w:pPr>
      <w:rPr>
        <w:rFonts w:ascii="Courier New" w:hAnsi="Courier New" w:cs="Courier New" w:hint="default"/>
      </w:rPr>
    </w:lvl>
    <w:lvl w:ilvl="2" w:tplc="427AABA2" w:tentative="1">
      <w:start w:val="1"/>
      <w:numFmt w:val="bullet"/>
      <w:lvlText w:val=""/>
      <w:lvlJc w:val="left"/>
      <w:pPr>
        <w:ind w:left="2160" w:hanging="360"/>
      </w:pPr>
      <w:rPr>
        <w:rFonts w:ascii="Wingdings" w:hAnsi="Wingdings" w:hint="default"/>
      </w:rPr>
    </w:lvl>
    <w:lvl w:ilvl="3" w:tplc="17C8DA88" w:tentative="1">
      <w:start w:val="1"/>
      <w:numFmt w:val="bullet"/>
      <w:lvlText w:val=""/>
      <w:lvlJc w:val="left"/>
      <w:pPr>
        <w:ind w:left="2880" w:hanging="360"/>
      </w:pPr>
      <w:rPr>
        <w:rFonts w:ascii="Symbol" w:hAnsi="Symbol" w:hint="default"/>
      </w:rPr>
    </w:lvl>
    <w:lvl w:ilvl="4" w:tplc="17C2D65C" w:tentative="1">
      <w:start w:val="1"/>
      <w:numFmt w:val="bullet"/>
      <w:lvlText w:val="o"/>
      <w:lvlJc w:val="left"/>
      <w:pPr>
        <w:ind w:left="3600" w:hanging="360"/>
      </w:pPr>
      <w:rPr>
        <w:rFonts w:ascii="Courier New" w:hAnsi="Courier New" w:cs="Courier New" w:hint="default"/>
      </w:rPr>
    </w:lvl>
    <w:lvl w:ilvl="5" w:tplc="02B2C9CE" w:tentative="1">
      <w:start w:val="1"/>
      <w:numFmt w:val="bullet"/>
      <w:lvlText w:val=""/>
      <w:lvlJc w:val="left"/>
      <w:pPr>
        <w:ind w:left="4320" w:hanging="360"/>
      </w:pPr>
      <w:rPr>
        <w:rFonts w:ascii="Wingdings" w:hAnsi="Wingdings" w:hint="default"/>
      </w:rPr>
    </w:lvl>
    <w:lvl w:ilvl="6" w:tplc="A1280E4E" w:tentative="1">
      <w:start w:val="1"/>
      <w:numFmt w:val="bullet"/>
      <w:lvlText w:val=""/>
      <w:lvlJc w:val="left"/>
      <w:pPr>
        <w:ind w:left="5040" w:hanging="360"/>
      </w:pPr>
      <w:rPr>
        <w:rFonts w:ascii="Symbol" w:hAnsi="Symbol" w:hint="default"/>
      </w:rPr>
    </w:lvl>
    <w:lvl w:ilvl="7" w:tplc="2FEA72EA" w:tentative="1">
      <w:start w:val="1"/>
      <w:numFmt w:val="bullet"/>
      <w:lvlText w:val="o"/>
      <w:lvlJc w:val="left"/>
      <w:pPr>
        <w:ind w:left="5760" w:hanging="360"/>
      </w:pPr>
      <w:rPr>
        <w:rFonts w:ascii="Courier New" w:hAnsi="Courier New" w:cs="Courier New" w:hint="default"/>
      </w:rPr>
    </w:lvl>
    <w:lvl w:ilvl="8" w:tplc="0ED451E6" w:tentative="1">
      <w:start w:val="1"/>
      <w:numFmt w:val="bullet"/>
      <w:lvlText w:val=""/>
      <w:lvlJc w:val="left"/>
      <w:pPr>
        <w:ind w:left="6480" w:hanging="360"/>
      </w:pPr>
      <w:rPr>
        <w:rFonts w:ascii="Wingdings" w:hAnsi="Wingdings" w:hint="default"/>
      </w:rPr>
    </w:lvl>
  </w:abstractNum>
  <w:abstractNum w:abstractNumId="60" w15:restartNumberingAfterBreak="0">
    <w:nsid w:val="570F2735"/>
    <w:multiLevelType w:val="hybridMultilevel"/>
    <w:tmpl w:val="94F4CF96"/>
    <w:lvl w:ilvl="0" w:tplc="040E000D">
      <w:start w:val="1"/>
      <w:numFmt w:val="bullet"/>
      <w:lvlText w:val=""/>
      <w:lvlJc w:val="left"/>
      <w:pPr>
        <w:ind w:left="720" w:hanging="360"/>
      </w:pPr>
      <w:rPr>
        <w:rFonts w:ascii="Wingdings" w:hAnsi="Wingdings" w:hint="default"/>
      </w:rPr>
    </w:lvl>
    <w:lvl w:ilvl="1" w:tplc="040E000D">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9A71280"/>
    <w:multiLevelType w:val="hybridMultilevel"/>
    <w:tmpl w:val="F1BEB972"/>
    <w:lvl w:ilvl="0" w:tplc="FFFFFFFF">
      <w:start w:val="1"/>
      <w:numFmt w:val="bullet"/>
      <w:pStyle w:val="r0"/>
      <w:lvlText w:val=""/>
      <w:lvlJc w:val="left"/>
      <w:pPr>
        <w:tabs>
          <w:tab w:val="num" w:pos="1068"/>
        </w:tabs>
        <w:ind w:left="1068" w:hanging="360"/>
      </w:pPr>
      <w:rPr>
        <w:rFonts w:ascii="Symbol" w:hAnsi="Symbol" w:hint="default"/>
        <w:b w:val="0"/>
        <w:i w:val="0"/>
        <w:caps w:val="0"/>
        <w:strike w:val="0"/>
        <w:dstrike w:val="0"/>
        <w:vanish w:val="0"/>
        <w:color w:val="003300"/>
        <w:sz w:val="20"/>
        <w:vertAlign w:val="baseline"/>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62" w15:restartNumberingAfterBreak="0">
    <w:nsid w:val="5B4A797C"/>
    <w:multiLevelType w:val="hybridMultilevel"/>
    <w:tmpl w:val="CEDAFBE8"/>
    <w:lvl w:ilvl="0" w:tplc="643853AE">
      <w:start w:val="2008"/>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5CD35CCF"/>
    <w:multiLevelType w:val="multilevel"/>
    <w:tmpl w:val="5CA4760C"/>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F725ACF"/>
    <w:multiLevelType w:val="hybridMultilevel"/>
    <w:tmpl w:val="1C985DFA"/>
    <w:lvl w:ilvl="0" w:tplc="040E0001">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FBA2BFB"/>
    <w:multiLevelType w:val="multilevel"/>
    <w:tmpl w:val="7B62BB0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66" w15:restartNumberingAfterBreak="0">
    <w:nsid w:val="60752C8B"/>
    <w:multiLevelType w:val="hybridMultilevel"/>
    <w:tmpl w:val="1EB67F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61083488"/>
    <w:multiLevelType w:val="hybridMultilevel"/>
    <w:tmpl w:val="394805FC"/>
    <w:lvl w:ilvl="0" w:tplc="CD5A8F2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2675192"/>
    <w:multiLevelType w:val="multilevel"/>
    <w:tmpl w:val="1B6EBA72"/>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4375785"/>
    <w:multiLevelType w:val="multilevel"/>
    <w:tmpl w:val="6C98855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5542494"/>
    <w:multiLevelType w:val="hybridMultilevel"/>
    <w:tmpl w:val="5A98F1B6"/>
    <w:lvl w:ilvl="0" w:tplc="FFFFFFFF">
      <w:start w:val="1"/>
      <w:numFmt w:val="bullet"/>
      <w:lvlText w:val=""/>
      <w:lvlJc w:val="left"/>
      <w:pPr>
        <w:tabs>
          <w:tab w:val="num" w:pos="720"/>
        </w:tabs>
        <w:ind w:left="720" w:hanging="360"/>
      </w:pPr>
      <w:rPr>
        <w:rFonts w:ascii="Wingdings" w:hAnsi="Wingdings" w:hint="default"/>
      </w:rPr>
    </w:lvl>
    <w:lvl w:ilvl="1" w:tplc="8CA06DEC">
      <w:numFmt w:val="bullet"/>
      <w:lvlText w:val=""/>
      <w:lvlJc w:val="left"/>
      <w:pPr>
        <w:ind w:left="1455" w:hanging="375"/>
      </w:pPr>
      <w:rPr>
        <w:rFonts w:ascii="Arial" w:eastAsiaTheme="minorHAnsi"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56F309B"/>
    <w:multiLevelType w:val="hybridMultilevel"/>
    <w:tmpl w:val="BBD8BDA6"/>
    <w:lvl w:ilvl="0" w:tplc="040E000F">
      <w:start w:val="1"/>
      <w:numFmt w:val="bullet"/>
      <w:lvlText w:val="o"/>
      <w:lvlJc w:val="left"/>
      <w:pPr>
        <w:ind w:left="720" w:hanging="360"/>
      </w:pPr>
      <w:rPr>
        <w:rFonts w:ascii="Courier New" w:hAnsi="Courier New" w:cs="Courier New"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72" w15:restartNumberingAfterBreak="0">
    <w:nsid w:val="68181DAE"/>
    <w:multiLevelType w:val="hybridMultilevel"/>
    <w:tmpl w:val="83F02EFA"/>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6B4B68B1"/>
    <w:multiLevelType w:val="hybridMultilevel"/>
    <w:tmpl w:val="5732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623E2D"/>
    <w:multiLevelType w:val="hybridMultilevel"/>
    <w:tmpl w:val="E988913A"/>
    <w:lvl w:ilvl="0" w:tplc="0409000F">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5" w15:restartNumberingAfterBreak="0">
    <w:nsid w:val="6C6774EA"/>
    <w:multiLevelType w:val="hybridMultilevel"/>
    <w:tmpl w:val="32BE2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CD901B8"/>
    <w:multiLevelType w:val="hybridMultilevel"/>
    <w:tmpl w:val="81389F3E"/>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77" w15:restartNumberingAfterBreak="0">
    <w:nsid w:val="6CFE1463"/>
    <w:multiLevelType w:val="hybridMultilevel"/>
    <w:tmpl w:val="4DDEC864"/>
    <w:lvl w:ilvl="0" w:tplc="5E405A1A">
      <w:start w:val="1"/>
      <w:numFmt w:val="bullet"/>
      <w:pStyle w:val="Tiret0"/>
      <w:lvlText w:val=""/>
      <w:lvlJc w:val="left"/>
      <w:pPr>
        <w:tabs>
          <w:tab w:val="num" w:pos="720"/>
        </w:tabs>
        <w:ind w:left="720" w:hanging="360"/>
      </w:pPr>
      <w:rPr>
        <w:rFonts w:ascii="Symbol" w:hAnsi="Symbol" w:hint="default"/>
      </w:rPr>
    </w:lvl>
    <w:lvl w:ilvl="1" w:tplc="040E0003">
      <w:start w:val="1"/>
      <w:numFmt w:val="lowerLetter"/>
      <w:lvlText w:val="%2."/>
      <w:lvlJc w:val="left"/>
      <w:pPr>
        <w:tabs>
          <w:tab w:val="num" w:pos="1440"/>
        </w:tabs>
        <w:ind w:left="1440" w:hanging="360"/>
      </w:pPr>
      <w:rPr>
        <w:rFonts w:cs="Times New Roman"/>
      </w:rPr>
    </w:lvl>
    <w:lvl w:ilvl="2" w:tplc="040E0005">
      <w:start w:val="1"/>
      <w:numFmt w:val="lowerRoman"/>
      <w:lvlText w:val="%3."/>
      <w:lvlJc w:val="right"/>
      <w:pPr>
        <w:tabs>
          <w:tab w:val="num" w:pos="2160"/>
        </w:tabs>
        <w:ind w:left="2160" w:hanging="18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lowerLetter"/>
      <w:lvlText w:val="%5."/>
      <w:lvlJc w:val="left"/>
      <w:pPr>
        <w:tabs>
          <w:tab w:val="num" w:pos="3600"/>
        </w:tabs>
        <w:ind w:left="3600" w:hanging="360"/>
      </w:pPr>
      <w:rPr>
        <w:rFonts w:cs="Times New Roman"/>
      </w:rPr>
    </w:lvl>
    <w:lvl w:ilvl="5" w:tplc="040E0005">
      <w:start w:val="1"/>
      <w:numFmt w:val="lowerRoman"/>
      <w:lvlText w:val="%6."/>
      <w:lvlJc w:val="right"/>
      <w:pPr>
        <w:tabs>
          <w:tab w:val="num" w:pos="4320"/>
        </w:tabs>
        <w:ind w:left="4320" w:hanging="18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lowerLetter"/>
      <w:lvlText w:val="%8."/>
      <w:lvlJc w:val="left"/>
      <w:pPr>
        <w:tabs>
          <w:tab w:val="num" w:pos="5760"/>
        </w:tabs>
        <w:ind w:left="5760" w:hanging="360"/>
      </w:pPr>
      <w:rPr>
        <w:rFonts w:cs="Times New Roman"/>
      </w:rPr>
    </w:lvl>
    <w:lvl w:ilvl="8" w:tplc="040E0005">
      <w:start w:val="1"/>
      <w:numFmt w:val="lowerRoman"/>
      <w:lvlText w:val="%9."/>
      <w:lvlJc w:val="right"/>
      <w:pPr>
        <w:tabs>
          <w:tab w:val="num" w:pos="6480"/>
        </w:tabs>
        <w:ind w:left="6480" w:hanging="180"/>
      </w:pPr>
      <w:rPr>
        <w:rFonts w:cs="Times New Roman"/>
      </w:rPr>
    </w:lvl>
  </w:abstractNum>
  <w:abstractNum w:abstractNumId="78" w15:restartNumberingAfterBreak="0">
    <w:nsid w:val="6E143BD4"/>
    <w:multiLevelType w:val="hybridMultilevel"/>
    <w:tmpl w:val="D6E21CFA"/>
    <w:lvl w:ilvl="0" w:tplc="040E0001">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6E964E10"/>
    <w:multiLevelType w:val="hybridMultilevel"/>
    <w:tmpl w:val="E8721EFA"/>
    <w:lvl w:ilvl="0" w:tplc="FF3A1AB6">
      <w:start w:val="1"/>
      <w:numFmt w:val="bullet"/>
      <w:lvlText w:val=""/>
      <w:lvlJc w:val="left"/>
      <w:pPr>
        <w:ind w:left="720" w:hanging="360"/>
      </w:pPr>
      <w:rPr>
        <w:rFonts w:ascii="Symbol" w:hAnsi="Symbol" w:hint="default"/>
      </w:rPr>
    </w:lvl>
    <w:lvl w:ilvl="1" w:tplc="2DA68FBE" w:tentative="1">
      <w:start w:val="1"/>
      <w:numFmt w:val="bullet"/>
      <w:lvlText w:val="o"/>
      <w:lvlJc w:val="left"/>
      <w:pPr>
        <w:ind w:left="1440" w:hanging="360"/>
      </w:pPr>
      <w:rPr>
        <w:rFonts w:ascii="Courier New" w:hAnsi="Courier New" w:cs="Courier New" w:hint="default"/>
      </w:rPr>
    </w:lvl>
    <w:lvl w:ilvl="2" w:tplc="1774293C" w:tentative="1">
      <w:start w:val="1"/>
      <w:numFmt w:val="bullet"/>
      <w:lvlText w:val=""/>
      <w:lvlJc w:val="left"/>
      <w:pPr>
        <w:ind w:left="2160" w:hanging="360"/>
      </w:pPr>
      <w:rPr>
        <w:rFonts w:ascii="Wingdings" w:hAnsi="Wingdings" w:hint="default"/>
      </w:rPr>
    </w:lvl>
    <w:lvl w:ilvl="3" w:tplc="712AC01C" w:tentative="1">
      <w:start w:val="1"/>
      <w:numFmt w:val="bullet"/>
      <w:lvlText w:val=""/>
      <w:lvlJc w:val="left"/>
      <w:pPr>
        <w:ind w:left="2880" w:hanging="360"/>
      </w:pPr>
      <w:rPr>
        <w:rFonts w:ascii="Symbol" w:hAnsi="Symbol" w:hint="default"/>
      </w:rPr>
    </w:lvl>
    <w:lvl w:ilvl="4" w:tplc="AA945924" w:tentative="1">
      <w:start w:val="1"/>
      <w:numFmt w:val="bullet"/>
      <w:lvlText w:val="o"/>
      <w:lvlJc w:val="left"/>
      <w:pPr>
        <w:ind w:left="3600" w:hanging="360"/>
      </w:pPr>
      <w:rPr>
        <w:rFonts w:ascii="Courier New" w:hAnsi="Courier New" w:cs="Courier New" w:hint="default"/>
      </w:rPr>
    </w:lvl>
    <w:lvl w:ilvl="5" w:tplc="30208BF8" w:tentative="1">
      <w:start w:val="1"/>
      <w:numFmt w:val="bullet"/>
      <w:lvlText w:val=""/>
      <w:lvlJc w:val="left"/>
      <w:pPr>
        <w:ind w:left="4320" w:hanging="360"/>
      </w:pPr>
      <w:rPr>
        <w:rFonts w:ascii="Wingdings" w:hAnsi="Wingdings" w:hint="default"/>
      </w:rPr>
    </w:lvl>
    <w:lvl w:ilvl="6" w:tplc="18CC990C" w:tentative="1">
      <w:start w:val="1"/>
      <w:numFmt w:val="bullet"/>
      <w:lvlText w:val=""/>
      <w:lvlJc w:val="left"/>
      <w:pPr>
        <w:ind w:left="5040" w:hanging="360"/>
      </w:pPr>
      <w:rPr>
        <w:rFonts w:ascii="Symbol" w:hAnsi="Symbol" w:hint="default"/>
      </w:rPr>
    </w:lvl>
    <w:lvl w:ilvl="7" w:tplc="E74A981A" w:tentative="1">
      <w:start w:val="1"/>
      <w:numFmt w:val="bullet"/>
      <w:lvlText w:val="o"/>
      <w:lvlJc w:val="left"/>
      <w:pPr>
        <w:ind w:left="5760" w:hanging="360"/>
      </w:pPr>
      <w:rPr>
        <w:rFonts w:ascii="Courier New" w:hAnsi="Courier New" w:cs="Courier New" w:hint="default"/>
      </w:rPr>
    </w:lvl>
    <w:lvl w:ilvl="8" w:tplc="8B965A5A" w:tentative="1">
      <w:start w:val="1"/>
      <w:numFmt w:val="bullet"/>
      <w:lvlText w:val=""/>
      <w:lvlJc w:val="left"/>
      <w:pPr>
        <w:ind w:left="6480" w:hanging="360"/>
      </w:pPr>
      <w:rPr>
        <w:rFonts w:ascii="Wingdings" w:hAnsi="Wingdings" w:hint="default"/>
      </w:rPr>
    </w:lvl>
  </w:abstractNum>
  <w:abstractNum w:abstractNumId="80" w15:restartNumberingAfterBreak="0">
    <w:nsid w:val="6E9E7B7F"/>
    <w:multiLevelType w:val="hybridMultilevel"/>
    <w:tmpl w:val="1E14268E"/>
    <w:lvl w:ilvl="0" w:tplc="520033E0">
      <w:start w:val="183"/>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723A78CD"/>
    <w:multiLevelType w:val="multilevel"/>
    <w:tmpl w:val="343C36BE"/>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5F92EDA"/>
    <w:multiLevelType w:val="hybridMultilevel"/>
    <w:tmpl w:val="45FA14EE"/>
    <w:lvl w:ilvl="0" w:tplc="1A3E29A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7792771E"/>
    <w:multiLevelType w:val="hybridMultilevel"/>
    <w:tmpl w:val="36585D68"/>
    <w:lvl w:ilvl="0" w:tplc="42AA08B0">
      <w:start w:val="1"/>
      <w:numFmt w:val="bullet"/>
      <w:lvlText w:val="-"/>
      <w:lvlJc w:val="left"/>
      <w:pPr>
        <w:ind w:left="2136" w:hanging="360"/>
      </w:pPr>
      <w:rPr>
        <w:rFonts w:ascii="Times New Roman" w:eastAsiaTheme="minorHAnsi" w:hAnsi="Times New Roman" w:cs="Times New Roman"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84" w15:restartNumberingAfterBreak="0">
    <w:nsid w:val="79580098"/>
    <w:multiLevelType w:val="hybridMultilevel"/>
    <w:tmpl w:val="F4143886"/>
    <w:lvl w:ilvl="0" w:tplc="42AA08B0">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7A130CBD"/>
    <w:multiLevelType w:val="hybridMultilevel"/>
    <w:tmpl w:val="C382FCF2"/>
    <w:lvl w:ilvl="0" w:tplc="1DE2BBEA">
      <w:start w:val="1"/>
      <w:numFmt w:val="bullet"/>
      <w:lvlText w:val=""/>
      <w:lvlJc w:val="left"/>
      <w:pPr>
        <w:tabs>
          <w:tab w:val="num" w:pos="720"/>
        </w:tabs>
        <w:ind w:left="720" w:hanging="360"/>
      </w:pPr>
      <w:rPr>
        <w:rFonts w:ascii="Wingdings" w:hAnsi="Wingdings" w:hint="default"/>
      </w:rPr>
    </w:lvl>
    <w:lvl w:ilvl="1" w:tplc="89B4354C" w:tentative="1">
      <w:start w:val="1"/>
      <w:numFmt w:val="bullet"/>
      <w:lvlText w:val="o"/>
      <w:lvlJc w:val="left"/>
      <w:pPr>
        <w:tabs>
          <w:tab w:val="num" w:pos="1440"/>
        </w:tabs>
        <w:ind w:left="1440" w:hanging="360"/>
      </w:pPr>
      <w:rPr>
        <w:rFonts w:ascii="Courier New" w:hAnsi="Courier New" w:hint="default"/>
      </w:rPr>
    </w:lvl>
    <w:lvl w:ilvl="2" w:tplc="0B0E593E" w:tentative="1">
      <w:start w:val="1"/>
      <w:numFmt w:val="bullet"/>
      <w:lvlText w:val=""/>
      <w:lvlJc w:val="left"/>
      <w:pPr>
        <w:tabs>
          <w:tab w:val="num" w:pos="2160"/>
        </w:tabs>
        <w:ind w:left="2160" w:hanging="360"/>
      </w:pPr>
      <w:rPr>
        <w:rFonts w:ascii="Wingdings" w:hAnsi="Wingdings" w:hint="default"/>
      </w:rPr>
    </w:lvl>
    <w:lvl w:ilvl="3" w:tplc="37D425B4" w:tentative="1">
      <w:start w:val="1"/>
      <w:numFmt w:val="bullet"/>
      <w:pStyle w:val="MTCmsor1"/>
      <w:lvlText w:val=""/>
      <w:lvlJc w:val="left"/>
      <w:pPr>
        <w:tabs>
          <w:tab w:val="num" w:pos="2880"/>
        </w:tabs>
        <w:ind w:left="2880" w:hanging="360"/>
      </w:pPr>
      <w:rPr>
        <w:rFonts w:ascii="Symbol" w:hAnsi="Symbol" w:hint="default"/>
      </w:rPr>
    </w:lvl>
    <w:lvl w:ilvl="4" w:tplc="E602719A" w:tentative="1">
      <w:start w:val="1"/>
      <w:numFmt w:val="bullet"/>
      <w:lvlText w:val="o"/>
      <w:lvlJc w:val="left"/>
      <w:pPr>
        <w:tabs>
          <w:tab w:val="num" w:pos="3600"/>
        </w:tabs>
        <w:ind w:left="3600" w:hanging="360"/>
      </w:pPr>
      <w:rPr>
        <w:rFonts w:ascii="Courier New" w:hAnsi="Courier New" w:hint="default"/>
      </w:rPr>
    </w:lvl>
    <w:lvl w:ilvl="5" w:tplc="C2CA5818" w:tentative="1">
      <w:start w:val="1"/>
      <w:numFmt w:val="bullet"/>
      <w:lvlText w:val=""/>
      <w:lvlJc w:val="left"/>
      <w:pPr>
        <w:tabs>
          <w:tab w:val="num" w:pos="4320"/>
        </w:tabs>
        <w:ind w:left="4320" w:hanging="360"/>
      </w:pPr>
      <w:rPr>
        <w:rFonts w:ascii="Wingdings" w:hAnsi="Wingdings" w:hint="default"/>
      </w:rPr>
    </w:lvl>
    <w:lvl w:ilvl="6" w:tplc="FBFEC44C" w:tentative="1">
      <w:start w:val="1"/>
      <w:numFmt w:val="bullet"/>
      <w:lvlText w:val=""/>
      <w:lvlJc w:val="left"/>
      <w:pPr>
        <w:tabs>
          <w:tab w:val="num" w:pos="5040"/>
        </w:tabs>
        <w:ind w:left="5040" w:hanging="360"/>
      </w:pPr>
      <w:rPr>
        <w:rFonts w:ascii="Symbol" w:hAnsi="Symbol" w:hint="default"/>
      </w:rPr>
    </w:lvl>
    <w:lvl w:ilvl="7" w:tplc="179C30BC" w:tentative="1">
      <w:start w:val="1"/>
      <w:numFmt w:val="bullet"/>
      <w:lvlText w:val="o"/>
      <w:lvlJc w:val="left"/>
      <w:pPr>
        <w:tabs>
          <w:tab w:val="num" w:pos="5760"/>
        </w:tabs>
        <w:ind w:left="5760" w:hanging="360"/>
      </w:pPr>
      <w:rPr>
        <w:rFonts w:ascii="Courier New" w:hAnsi="Courier New" w:hint="default"/>
      </w:rPr>
    </w:lvl>
    <w:lvl w:ilvl="8" w:tplc="1FA2F5F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A02966"/>
    <w:multiLevelType w:val="singleLevel"/>
    <w:tmpl w:val="D4462CDC"/>
    <w:lvl w:ilvl="0">
      <w:start w:val="1"/>
      <w:numFmt w:val="bullet"/>
      <w:pStyle w:val="Szvegtrzs2"/>
      <w:lvlText w:val=""/>
      <w:lvlJc w:val="left"/>
      <w:pPr>
        <w:tabs>
          <w:tab w:val="num" w:pos="360"/>
        </w:tabs>
        <w:ind w:left="360" w:hanging="360"/>
      </w:pPr>
      <w:rPr>
        <w:rFonts w:ascii="Symbol" w:hAnsi="Symbol" w:hint="default"/>
      </w:rPr>
    </w:lvl>
  </w:abstractNum>
  <w:abstractNum w:abstractNumId="87" w15:restartNumberingAfterBreak="0">
    <w:nsid w:val="7B1408EB"/>
    <w:multiLevelType w:val="singleLevel"/>
    <w:tmpl w:val="7A50B436"/>
    <w:lvl w:ilvl="0">
      <w:start w:val="1"/>
      <w:numFmt w:val="bullet"/>
      <w:pStyle w:val="MTCimsor2"/>
      <w:lvlText w:val=""/>
      <w:lvlJc w:val="left"/>
      <w:pPr>
        <w:tabs>
          <w:tab w:val="num" w:pos="360"/>
        </w:tabs>
        <w:ind w:left="360" w:hanging="360"/>
      </w:pPr>
      <w:rPr>
        <w:rFonts w:ascii="Wingdings" w:hAnsi="Wingdings" w:hint="default"/>
      </w:rPr>
    </w:lvl>
  </w:abstractNum>
  <w:abstractNum w:abstractNumId="88" w15:restartNumberingAfterBreak="0">
    <w:nsid w:val="7D520A28"/>
    <w:multiLevelType w:val="hybridMultilevel"/>
    <w:tmpl w:val="9E84BB10"/>
    <w:lvl w:ilvl="0" w:tplc="94AE420C">
      <w:start w:val="1"/>
      <w:numFmt w:val="bullet"/>
      <w:pStyle w:val="Point1"/>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DE64575"/>
    <w:multiLevelType w:val="hybridMultilevel"/>
    <w:tmpl w:val="829657FC"/>
    <w:lvl w:ilvl="0" w:tplc="D9900A1E">
      <w:start w:val="1"/>
      <w:numFmt w:val="bullet"/>
      <w:lvlText w:val=""/>
      <w:lvlJc w:val="left"/>
      <w:pPr>
        <w:ind w:left="928" w:hanging="360"/>
      </w:pPr>
      <w:rPr>
        <w:rFonts w:ascii="Symbol" w:hAnsi="Symbol" w:hint="default"/>
      </w:rPr>
    </w:lvl>
    <w:lvl w:ilvl="1" w:tplc="8878DB60">
      <w:start w:val="1"/>
      <w:numFmt w:val="bullet"/>
      <w:lvlText w:val="o"/>
      <w:lvlJc w:val="left"/>
      <w:pPr>
        <w:ind w:left="1080" w:hanging="360"/>
      </w:pPr>
      <w:rPr>
        <w:rFonts w:ascii="Courier New" w:hAnsi="Courier New" w:hint="default"/>
      </w:rPr>
    </w:lvl>
    <w:lvl w:ilvl="2" w:tplc="A53EE2F2" w:tentative="1">
      <w:start w:val="1"/>
      <w:numFmt w:val="bullet"/>
      <w:lvlText w:val=""/>
      <w:lvlJc w:val="left"/>
      <w:pPr>
        <w:ind w:left="1800" w:hanging="360"/>
      </w:pPr>
      <w:rPr>
        <w:rFonts w:ascii="Wingdings" w:hAnsi="Wingdings" w:hint="default"/>
      </w:rPr>
    </w:lvl>
    <w:lvl w:ilvl="3" w:tplc="16D0A184" w:tentative="1">
      <w:start w:val="1"/>
      <w:numFmt w:val="bullet"/>
      <w:lvlText w:val=""/>
      <w:lvlJc w:val="left"/>
      <w:pPr>
        <w:ind w:left="2520" w:hanging="360"/>
      </w:pPr>
      <w:rPr>
        <w:rFonts w:ascii="Symbol" w:hAnsi="Symbol" w:hint="default"/>
      </w:rPr>
    </w:lvl>
    <w:lvl w:ilvl="4" w:tplc="BF8CECC2" w:tentative="1">
      <w:start w:val="1"/>
      <w:numFmt w:val="bullet"/>
      <w:lvlText w:val="o"/>
      <w:lvlJc w:val="left"/>
      <w:pPr>
        <w:ind w:left="3240" w:hanging="360"/>
      </w:pPr>
      <w:rPr>
        <w:rFonts w:ascii="Courier New" w:hAnsi="Courier New" w:hint="default"/>
      </w:rPr>
    </w:lvl>
    <w:lvl w:ilvl="5" w:tplc="4CA49218" w:tentative="1">
      <w:start w:val="1"/>
      <w:numFmt w:val="bullet"/>
      <w:lvlText w:val=""/>
      <w:lvlJc w:val="left"/>
      <w:pPr>
        <w:ind w:left="3960" w:hanging="360"/>
      </w:pPr>
      <w:rPr>
        <w:rFonts w:ascii="Wingdings" w:hAnsi="Wingdings" w:hint="default"/>
      </w:rPr>
    </w:lvl>
    <w:lvl w:ilvl="6" w:tplc="1E785234" w:tentative="1">
      <w:start w:val="1"/>
      <w:numFmt w:val="bullet"/>
      <w:lvlText w:val=""/>
      <w:lvlJc w:val="left"/>
      <w:pPr>
        <w:ind w:left="4680" w:hanging="360"/>
      </w:pPr>
      <w:rPr>
        <w:rFonts w:ascii="Symbol" w:hAnsi="Symbol" w:hint="default"/>
      </w:rPr>
    </w:lvl>
    <w:lvl w:ilvl="7" w:tplc="FEA6BA22" w:tentative="1">
      <w:start w:val="1"/>
      <w:numFmt w:val="bullet"/>
      <w:lvlText w:val="o"/>
      <w:lvlJc w:val="left"/>
      <w:pPr>
        <w:ind w:left="5400" w:hanging="360"/>
      </w:pPr>
      <w:rPr>
        <w:rFonts w:ascii="Courier New" w:hAnsi="Courier New" w:hint="default"/>
      </w:rPr>
    </w:lvl>
    <w:lvl w:ilvl="8" w:tplc="5B1224D2" w:tentative="1">
      <w:start w:val="1"/>
      <w:numFmt w:val="bullet"/>
      <w:lvlText w:val=""/>
      <w:lvlJc w:val="left"/>
      <w:pPr>
        <w:ind w:left="6120" w:hanging="360"/>
      </w:pPr>
      <w:rPr>
        <w:rFonts w:ascii="Wingdings" w:hAnsi="Wingdings" w:hint="default"/>
      </w:rPr>
    </w:lvl>
  </w:abstractNum>
  <w:abstractNum w:abstractNumId="90" w15:restartNumberingAfterBreak="0">
    <w:nsid w:val="7EB6536D"/>
    <w:multiLevelType w:val="hybridMultilevel"/>
    <w:tmpl w:val="78167F9E"/>
    <w:lvl w:ilvl="0" w:tplc="9F482052">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7EE44B3A"/>
    <w:multiLevelType w:val="hybridMultilevel"/>
    <w:tmpl w:val="75B2B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85"/>
  </w:num>
  <w:num w:numId="4">
    <w:abstractNumId w:val="87"/>
  </w:num>
  <w:num w:numId="5">
    <w:abstractNumId w:val="86"/>
  </w:num>
  <w:num w:numId="6">
    <w:abstractNumId w:val="19"/>
  </w:num>
  <w:num w:numId="7">
    <w:abstractNumId w:val="61"/>
  </w:num>
  <w:num w:numId="8">
    <w:abstractNumId w:val="77"/>
  </w:num>
  <w:num w:numId="9">
    <w:abstractNumId w:val="52"/>
  </w:num>
  <w:num w:numId="10">
    <w:abstractNumId w:val="16"/>
  </w:num>
  <w:num w:numId="11">
    <w:abstractNumId w:val="26"/>
  </w:num>
  <w:num w:numId="12">
    <w:abstractNumId w:val="88"/>
  </w:num>
  <w:num w:numId="13">
    <w:abstractNumId w:val="41"/>
  </w:num>
  <w:num w:numId="14">
    <w:abstractNumId w:val="69"/>
  </w:num>
  <w:num w:numId="15">
    <w:abstractNumId w:val="58"/>
  </w:num>
  <w:num w:numId="16">
    <w:abstractNumId w:val="5"/>
  </w:num>
  <w:num w:numId="17">
    <w:abstractNumId w:val="59"/>
  </w:num>
  <w:num w:numId="18">
    <w:abstractNumId w:val="31"/>
  </w:num>
  <w:num w:numId="19">
    <w:abstractNumId w:val="25"/>
  </w:num>
  <w:num w:numId="20">
    <w:abstractNumId w:val="55"/>
  </w:num>
  <w:num w:numId="21">
    <w:abstractNumId w:val="79"/>
  </w:num>
  <w:num w:numId="22">
    <w:abstractNumId w:val="30"/>
  </w:num>
  <w:num w:numId="23">
    <w:abstractNumId w:val="42"/>
  </w:num>
  <w:num w:numId="24">
    <w:abstractNumId w:val="49"/>
  </w:num>
  <w:num w:numId="25">
    <w:abstractNumId w:val="65"/>
  </w:num>
  <w:num w:numId="26">
    <w:abstractNumId w:val="75"/>
  </w:num>
  <w:num w:numId="27">
    <w:abstractNumId w:val="56"/>
  </w:num>
  <w:num w:numId="28">
    <w:abstractNumId w:val="60"/>
  </w:num>
  <w:num w:numId="29">
    <w:abstractNumId w:val="34"/>
  </w:num>
  <w:num w:numId="30">
    <w:abstractNumId w:val="50"/>
  </w:num>
  <w:num w:numId="31">
    <w:abstractNumId w:val="64"/>
  </w:num>
  <w:num w:numId="32">
    <w:abstractNumId w:val="7"/>
  </w:num>
  <w:num w:numId="33">
    <w:abstractNumId w:val="78"/>
  </w:num>
  <w:num w:numId="34">
    <w:abstractNumId w:val="6"/>
  </w:num>
  <w:num w:numId="35">
    <w:abstractNumId w:val="39"/>
  </w:num>
  <w:num w:numId="36">
    <w:abstractNumId w:val="43"/>
  </w:num>
  <w:num w:numId="37">
    <w:abstractNumId w:val="3"/>
  </w:num>
  <w:num w:numId="38">
    <w:abstractNumId w:val="40"/>
  </w:num>
  <w:num w:numId="39">
    <w:abstractNumId w:val="18"/>
  </w:num>
  <w:num w:numId="40">
    <w:abstractNumId w:val="9"/>
  </w:num>
  <w:num w:numId="41">
    <w:abstractNumId w:val="21"/>
  </w:num>
  <w:num w:numId="42">
    <w:abstractNumId w:val="62"/>
  </w:num>
  <w:num w:numId="43">
    <w:abstractNumId w:val="20"/>
  </w:num>
  <w:num w:numId="44">
    <w:abstractNumId w:val="36"/>
  </w:num>
  <w:num w:numId="45">
    <w:abstractNumId w:val="71"/>
  </w:num>
  <w:num w:numId="46">
    <w:abstractNumId w:val="63"/>
  </w:num>
  <w:num w:numId="47">
    <w:abstractNumId w:val="13"/>
  </w:num>
  <w:num w:numId="48">
    <w:abstractNumId w:val="33"/>
  </w:num>
  <w:num w:numId="49">
    <w:abstractNumId w:val="81"/>
  </w:num>
  <w:num w:numId="50">
    <w:abstractNumId w:val="68"/>
  </w:num>
  <w:num w:numId="51">
    <w:abstractNumId w:val="70"/>
  </w:num>
  <w:num w:numId="52">
    <w:abstractNumId w:val="53"/>
  </w:num>
  <w:num w:numId="53">
    <w:abstractNumId w:val="4"/>
  </w:num>
  <w:num w:numId="54">
    <w:abstractNumId w:val="54"/>
  </w:num>
  <w:num w:numId="55">
    <w:abstractNumId w:val="32"/>
  </w:num>
  <w:num w:numId="56">
    <w:abstractNumId w:val="57"/>
  </w:num>
  <w:num w:numId="57">
    <w:abstractNumId w:val="11"/>
  </w:num>
  <w:num w:numId="58">
    <w:abstractNumId w:val="90"/>
  </w:num>
  <w:num w:numId="59">
    <w:abstractNumId w:val="46"/>
  </w:num>
  <w:num w:numId="60">
    <w:abstractNumId w:val="47"/>
  </w:num>
  <w:num w:numId="61">
    <w:abstractNumId w:val="37"/>
  </w:num>
  <w:num w:numId="62">
    <w:abstractNumId w:val="91"/>
  </w:num>
  <w:num w:numId="63">
    <w:abstractNumId w:val="45"/>
  </w:num>
  <w:num w:numId="64">
    <w:abstractNumId w:val="8"/>
  </w:num>
  <w:num w:numId="65">
    <w:abstractNumId w:val="38"/>
  </w:num>
  <w:num w:numId="66">
    <w:abstractNumId w:val="2"/>
  </w:num>
  <w:num w:numId="67">
    <w:abstractNumId w:val="73"/>
  </w:num>
  <w:num w:numId="68">
    <w:abstractNumId w:val="28"/>
  </w:num>
  <w:num w:numId="69">
    <w:abstractNumId w:val="12"/>
  </w:num>
  <w:num w:numId="70">
    <w:abstractNumId w:val="27"/>
  </w:num>
  <w:num w:numId="71">
    <w:abstractNumId w:val="1"/>
  </w:num>
  <w:num w:numId="72">
    <w:abstractNumId w:val="24"/>
  </w:num>
  <w:num w:numId="73">
    <w:abstractNumId w:val="29"/>
  </w:num>
  <w:num w:numId="74">
    <w:abstractNumId w:val="80"/>
  </w:num>
  <w:num w:numId="75">
    <w:abstractNumId w:val="51"/>
  </w:num>
  <w:num w:numId="76">
    <w:abstractNumId w:val="76"/>
  </w:num>
  <w:num w:numId="77">
    <w:abstractNumId w:val="89"/>
  </w:num>
  <w:num w:numId="78">
    <w:abstractNumId w:val="10"/>
  </w:num>
  <w:num w:numId="79">
    <w:abstractNumId w:val="84"/>
  </w:num>
  <w:num w:numId="80">
    <w:abstractNumId w:val="35"/>
  </w:num>
  <w:num w:numId="81">
    <w:abstractNumId w:val="48"/>
  </w:num>
  <w:num w:numId="82">
    <w:abstractNumId w:val="83"/>
  </w:num>
  <w:num w:numId="83">
    <w:abstractNumId w:val="15"/>
  </w:num>
  <w:num w:numId="84">
    <w:abstractNumId w:val="72"/>
  </w:num>
  <w:num w:numId="85">
    <w:abstractNumId w:val="67"/>
  </w:num>
  <w:num w:numId="86">
    <w:abstractNumId w:val="66"/>
  </w:num>
  <w:num w:numId="87">
    <w:abstractNumId w:val="44"/>
  </w:num>
  <w:num w:numId="88">
    <w:abstractNumId w:val="14"/>
  </w:num>
  <w:num w:numId="89">
    <w:abstractNumId w:val="23"/>
  </w:num>
  <w:num w:numId="90">
    <w:abstractNumId w:val="17"/>
  </w:num>
  <w:num w:numId="91">
    <w:abstractNumId w:val="82"/>
  </w:num>
  <w:num w:numId="92">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2D5"/>
    <w:rsid w:val="00000E38"/>
    <w:rsid w:val="000010D9"/>
    <w:rsid w:val="00001C5D"/>
    <w:rsid w:val="00003304"/>
    <w:rsid w:val="00005651"/>
    <w:rsid w:val="00006970"/>
    <w:rsid w:val="00007909"/>
    <w:rsid w:val="00010262"/>
    <w:rsid w:val="00010FEE"/>
    <w:rsid w:val="00017A3B"/>
    <w:rsid w:val="00017E27"/>
    <w:rsid w:val="00020847"/>
    <w:rsid w:val="00020C88"/>
    <w:rsid w:val="0002103F"/>
    <w:rsid w:val="000245B9"/>
    <w:rsid w:val="00024FAB"/>
    <w:rsid w:val="00025C97"/>
    <w:rsid w:val="00026546"/>
    <w:rsid w:val="000277E8"/>
    <w:rsid w:val="00030523"/>
    <w:rsid w:val="00037900"/>
    <w:rsid w:val="000408EB"/>
    <w:rsid w:val="0004107C"/>
    <w:rsid w:val="00041998"/>
    <w:rsid w:val="00043079"/>
    <w:rsid w:val="00045D9C"/>
    <w:rsid w:val="000475F4"/>
    <w:rsid w:val="000476E3"/>
    <w:rsid w:val="00052C4F"/>
    <w:rsid w:val="00053835"/>
    <w:rsid w:val="00055482"/>
    <w:rsid w:val="00057B0C"/>
    <w:rsid w:val="00060983"/>
    <w:rsid w:val="000613FA"/>
    <w:rsid w:val="000653BC"/>
    <w:rsid w:val="000672E5"/>
    <w:rsid w:val="000677CD"/>
    <w:rsid w:val="000729FA"/>
    <w:rsid w:val="000737ED"/>
    <w:rsid w:val="00074252"/>
    <w:rsid w:val="00074F9D"/>
    <w:rsid w:val="00077CB5"/>
    <w:rsid w:val="00081086"/>
    <w:rsid w:val="00081742"/>
    <w:rsid w:val="000827C3"/>
    <w:rsid w:val="00082A0A"/>
    <w:rsid w:val="00082F20"/>
    <w:rsid w:val="00083029"/>
    <w:rsid w:val="000837B0"/>
    <w:rsid w:val="00083A2F"/>
    <w:rsid w:val="00086C96"/>
    <w:rsid w:val="00086E93"/>
    <w:rsid w:val="00090D3E"/>
    <w:rsid w:val="00090E26"/>
    <w:rsid w:val="0009128E"/>
    <w:rsid w:val="00091E15"/>
    <w:rsid w:val="00092FC8"/>
    <w:rsid w:val="00095A6A"/>
    <w:rsid w:val="00096CCE"/>
    <w:rsid w:val="000A2666"/>
    <w:rsid w:val="000A29E0"/>
    <w:rsid w:val="000A3ED6"/>
    <w:rsid w:val="000A4943"/>
    <w:rsid w:val="000A6AE8"/>
    <w:rsid w:val="000B0DE7"/>
    <w:rsid w:val="000B293D"/>
    <w:rsid w:val="000B376B"/>
    <w:rsid w:val="000B3B05"/>
    <w:rsid w:val="000B5E13"/>
    <w:rsid w:val="000B77B9"/>
    <w:rsid w:val="000B7F0A"/>
    <w:rsid w:val="000C0E74"/>
    <w:rsid w:val="000C44BA"/>
    <w:rsid w:val="000C5ADC"/>
    <w:rsid w:val="000C61C5"/>
    <w:rsid w:val="000D2EE2"/>
    <w:rsid w:val="000D345E"/>
    <w:rsid w:val="000D4F61"/>
    <w:rsid w:val="000D5355"/>
    <w:rsid w:val="000D54CB"/>
    <w:rsid w:val="000D7BA4"/>
    <w:rsid w:val="000E3D60"/>
    <w:rsid w:val="000E4137"/>
    <w:rsid w:val="000E6DF2"/>
    <w:rsid w:val="000E6E4D"/>
    <w:rsid w:val="000F0250"/>
    <w:rsid w:val="000F0A0E"/>
    <w:rsid w:val="000F0C58"/>
    <w:rsid w:val="000F1557"/>
    <w:rsid w:val="000F3795"/>
    <w:rsid w:val="000F6858"/>
    <w:rsid w:val="000F73B5"/>
    <w:rsid w:val="000F76EE"/>
    <w:rsid w:val="00100A73"/>
    <w:rsid w:val="00101AD3"/>
    <w:rsid w:val="00101B17"/>
    <w:rsid w:val="00105B12"/>
    <w:rsid w:val="0010619C"/>
    <w:rsid w:val="00111408"/>
    <w:rsid w:val="001146B6"/>
    <w:rsid w:val="00117D3A"/>
    <w:rsid w:val="0012061B"/>
    <w:rsid w:val="0012375B"/>
    <w:rsid w:val="00123977"/>
    <w:rsid w:val="00123C30"/>
    <w:rsid w:val="00127631"/>
    <w:rsid w:val="00130F5A"/>
    <w:rsid w:val="00132B41"/>
    <w:rsid w:val="00132C2B"/>
    <w:rsid w:val="00132DEE"/>
    <w:rsid w:val="00133250"/>
    <w:rsid w:val="00134B4F"/>
    <w:rsid w:val="00135FFA"/>
    <w:rsid w:val="001361FE"/>
    <w:rsid w:val="0013697E"/>
    <w:rsid w:val="001402DD"/>
    <w:rsid w:val="001409BC"/>
    <w:rsid w:val="001421BA"/>
    <w:rsid w:val="00143153"/>
    <w:rsid w:val="00146060"/>
    <w:rsid w:val="00147901"/>
    <w:rsid w:val="00151647"/>
    <w:rsid w:val="00152073"/>
    <w:rsid w:val="0015568E"/>
    <w:rsid w:val="00156CF8"/>
    <w:rsid w:val="00157F19"/>
    <w:rsid w:val="0016050A"/>
    <w:rsid w:val="00161CAA"/>
    <w:rsid w:val="00165EC0"/>
    <w:rsid w:val="00167455"/>
    <w:rsid w:val="00171303"/>
    <w:rsid w:val="00172A98"/>
    <w:rsid w:val="00176316"/>
    <w:rsid w:val="001767FF"/>
    <w:rsid w:val="00176C1D"/>
    <w:rsid w:val="00181208"/>
    <w:rsid w:val="0018523C"/>
    <w:rsid w:val="00185886"/>
    <w:rsid w:val="001921BC"/>
    <w:rsid w:val="001924E4"/>
    <w:rsid w:val="00194609"/>
    <w:rsid w:val="0019615E"/>
    <w:rsid w:val="00196EBB"/>
    <w:rsid w:val="001A0D18"/>
    <w:rsid w:val="001A0FC2"/>
    <w:rsid w:val="001A1521"/>
    <w:rsid w:val="001A44CB"/>
    <w:rsid w:val="001A5481"/>
    <w:rsid w:val="001A58C2"/>
    <w:rsid w:val="001A7EEE"/>
    <w:rsid w:val="001B0687"/>
    <w:rsid w:val="001B4C7D"/>
    <w:rsid w:val="001B69EB"/>
    <w:rsid w:val="001B78E0"/>
    <w:rsid w:val="001C0F98"/>
    <w:rsid w:val="001C2DD1"/>
    <w:rsid w:val="001C4926"/>
    <w:rsid w:val="001C4B52"/>
    <w:rsid w:val="001C5518"/>
    <w:rsid w:val="001D1F29"/>
    <w:rsid w:val="001D37F7"/>
    <w:rsid w:val="001D4F93"/>
    <w:rsid w:val="001D51CD"/>
    <w:rsid w:val="001E16AF"/>
    <w:rsid w:val="001E28D1"/>
    <w:rsid w:val="001E34AA"/>
    <w:rsid w:val="001E5C28"/>
    <w:rsid w:val="001E5CFB"/>
    <w:rsid w:val="001E6198"/>
    <w:rsid w:val="001E63EB"/>
    <w:rsid w:val="001E6E5F"/>
    <w:rsid w:val="001E7E7D"/>
    <w:rsid w:val="001F23EF"/>
    <w:rsid w:val="001F5547"/>
    <w:rsid w:val="0020782B"/>
    <w:rsid w:val="00211AE7"/>
    <w:rsid w:val="00213B6F"/>
    <w:rsid w:val="00214043"/>
    <w:rsid w:val="00217081"/>
    <w:rsid w:val="002200AB"/>
    <w:rsid w:val="0022474C"/>
    <w:rsid w:val="0022511D"/>
    <w:rsid w:val="00227A78"/>
    <w:rsid w:val="00227B36"/>
    <w:rsid w:val="00230B25"/>
    <w:rsid w:val="00236C6D"/>
    <w:rsid w:val="00237E3B"/>
    <w:rsid w:val="00240FBE"/>
    <w:rsid w:val="002465E0"/>
    <w:rsid w:val="00247C3C"/>
    <w:rsid w:val="00247DAC"/>
    <w:rsid w:val="00247F87"/>
    <w:rsid w:val="00250D5F"/>
    <w:rsid w:val="00252270"/>
    <w:rsid w:val="00253902"/>
    <w:rsid w:val="002539B5"/>
    <w:rsid w:val="00253A5A"/>
    <w:rsid w:val="00255B0B"/>
    <w:rsid w:val="0025613C"/>
    <w:rsid w:val="00262F19"/>
    <w:rsid w:val="00264A6E"/>
    <w:rsid w:val="0026516C"/>
    <w:rsid w:val="00267E81"/>
    <w:rsid w:val="00270936"/>
    <w:rsid w:val="0027129C"/>
    <w:rsid w:val="00271323"/>
    <w:rsid w:val="00271D3F"/>
    <w:rsid w:val="002730D8"/>
    <w:rsid w:val="00273994"/>
    <w:rsid w:val="002752E8"/>
    <w:rsid w:val="00276940"/>
    <w:rsid w:val="00277E3F"/>
    <w:rsid w:val="002800F6"/>
    <w:rsid w:val="00281FB6"/>
    <w:rsid w:val="0028372D"/>
    <w:rsid w:val="00283F4F"/>
    <w:rsid w:val="002867C0"/>
    <w:rsid w:val="00286EA5"/>
    <w:rsid w:val="00286EC0"/>
    <w:rsid w:val="0029143D"/>
    <w:rsid w:val="00293578"/>
    <w:rsid w:val="0029677F"/>
    <w:rsid w:val="002A1320"/>
    <w:rsid w:val="002A1564"/>
    <w:rsid w:val="002A1829"/>
    <w:rsid w:val="002A1C21"/>
    <w:rsid w:val="002A3C1D"/>
    <w:rsid w:val="002A6C53"/>
    <w:rsid w:val="002A751B"/>
    <w:rsid w:val="002B0D2B"/>
    <w:rsid w:val="002B378C"/>
    <w:rsid w:val="002B50F8"/>
    <w:rsid w:val="002B585B"/>
    <w:rsid w:val="002B59FB"/>
    <w:rsid w:val="002B7C1B"/>
    <w:rsid w:val="002C02D6"/>
    <w:rsid w:val="002C1657"/>
    <w:rsid w:val="002C22C8"/>
    <w:rsid w:val="002C4C72"/>
    <w:rsid w:val="002C5A75"/>
    <w:rsid w:val="002C5B8A"/>
    <w:rsid w:val="002C6486"/>
    <w:rsid w:val="002C73A6"/>
    <w:rsid w:val="002C7412"/>
    <w:rsid w:val="002C77CC"/>
    <w:rsid w:val="002D15D9"/>
    <w:rsid w:val="002D173C"/>
    <w:rsid w:val="002D23CE"/>
    <w:rsid w:val="002D2410"/>
    <w:rsid w:val="002D2495"/>
    <w:rsid w:val="002D2A80"/>
    <w:rsid w:val="002D3EA4"/>
    <w:rsid w:val="002D3F5D"/>
    <w:rsid w:val="002D421A"/>
    <w:rsid w:val="002D4761"/>
    <w:rsid w:val="002D4ECD"/>
    <w:rsid w:val="002D7A31"/>
    <w:rsid w:val="002E0A25"/>
    <w:rsid w:val="002E1175"/>
    <w:rsid w:val="002E1E21"/>
    <w:rsid w:val="002E1EB3"/>
    <w:rsid w:val="002E31BE"/>
    <w:rsid w:val="002F4707"/>
    <w:rsid w:val="002F7A26"/>
    <w:rsid w:val="00302C1D"/>
    <w:rsid w:val="00304C23"/>
    <w:rsid w:val="00305675"/>
    <w:rsid w:val="003128DB"/>
    <w:rsid w:val="00314CED"/>
    <w:rsid w:val="003154DA"/>
    <w:rsid w:val="003160FF"/>
    <w:rsid w:val="0032059A"/>
    <w:rsid w:val="00321105"/>
    <w:rsid w:val="00321D17"/>
    <w:rsid w:val="00322295"/>
    <w:rsid w:val="00322FED"/>
    <w:rsid w:val="00323446"/>
    <w:rsid w:val="003234B4"/>
    <w:rsid w:val="0032381B"/>
    <w:rsid w:val="003320A1"/>
    <w:rsid w:val="003332F9"/>
    <w:rsid w:val="00334CC4"/>
    <w:rsid w:val="00334F0C"/>
    <w:rsid w:val="00341121"/>
    <w:rsid w:val="00344954"/>
    <w:rsid w:val="00345B88"/>
    <w:rsid w:val="00346D22"/>
    <w:rsid w:val="00347B5B"/>
    <w:rsid w:val="00350D99"/>
    <w:rsid w:val="00350F38"/>
    <w:rsid w:val="00351681"/>
    <w:rsid w:val="00351B98"/>
    <w:rsid w:val="00360793"/>
    <w:rsid w:val="00361019"/>
    <w:rsid w:val="003624B3"/>
    <w:rsid w:val="003673B6"/>
    <w:rsid w:val="003704AC"/>
    <w:rsid w:val="003719B8"/>
    <w:rsid w:val="00373F58"/>
    <w:rsid w:val="00374B50"/>
    <w:rsid w:val="0037558C"/>
    <w:rsid w:val="00376507"/>
    <w:rsid w:val="00376B50"/>
    <w:rsid w:val="00377613"/>
    <w:rsid w:val="003779C0"/>
    <w:rsid w:val="0038214B"/>
    <w:rsid w:val="00387F45"/>
    <w:rsid w:val="00390171"/>
    <w:rsid w:val="00391B2E"/>
    <w:rsid w:val="00392D35"/>
    <w:rsid w:val="00393A2A"/>
    <w:rsid w:val="003952A1"/>
    <w:rsid w:val="003952CE"/>
    <w:rsid w:val="003A088F"/>
    <w:rsid w:val="003A0C13"/>
    <w:rsid w:val="003A2255"/>
    <w:rsid w:val="003A4CC8"/>
    <w:rsid w:val="003A5CBF"/>
    <w:rsid w:val="003A66F4"/>
    <w:rsid w:val="003A7A62"/>
    <w:rsid w:val="003B0E90"/>
    <w:rsid w:val="003B1701"/>
    <w:rsid w:val="003B439D"/>
    <w:rsid w:val="003B43A6"/>
    <w:rsid w:val="003B6C25"/>
    <w:rsid w:val="003C0863"/>
    <w:rsid w:val="003C0B3D"/>
    <w:rsid w:val="003C24F9"/>
    <w:rsid w:val="003C2A6C"/>
    <w:rsid w:val="003C340C"/>
    <w:rsid w:val="003C499C"/>
    <w:rsid w:val="003C4D8F"/>
    <w:rsid w:val="003C7947"/>
    <w:rsid w:val="003D28A5"/>
    <w:rsid w:val="003D2F75"/>
    <w:rsid w:val="003D77AE"/>
    <w:rsid w:val="003E15F2"/>
    <w:rsid w:val="003E42F6"/>
    <w:rsid w:val="003E4386"/>
    <w:rsid w:val="003E43C9"/>
    <w:rsid w:val="003E4C73"/>
    <w:rsid w:val="003E55D4"/>
    <w:rsid w:val="003E6E34"/>
    <w:rsid w:val="003E77D4"/>
    <w:rsid w:val="003F0E9E"/>
    <w:rsid w:val="003F18F6"/>
    <w:rsid w:val="003F1AED"/>
    <w:rsid w:val="003F2821"/>
    <w:rsid w:val="003F2AEC"/>
    <w:rsid w:val="003F5CC2"/>
    <w:rsid w:val="003F67B7"/>
    <w:rsid w:val="003F6D2F"/>
    <w:rsid w:val="004036D2"/>
    <w:rsid w:val="00407407"/>
    <w:rsid w:val="00410BDE"/>
    <w:rsid w:val="00412696"/>
    <w:rsid w:val="00413307"/>
    <w:rsid w:val="00413AC7"/>
    <w:rsid w:val="00415B52"/>
    <w:rsid w:val="00415CFC"/>
    <w:rsid w:val="00416119"/>
    <w:rsid w:val="0041654B"/>
    <w:rsid w:val="00416905"/>
    <w:rsid w:val="004210B3"/>
    <w:rsid w:val="00422AE7"/>
    <w:rsid w:val="00423594"/>
    <w:rsid w:val="00426128"/>
    <w:rsid w:val="004265CE"/>
    <w:rsid w:val="004268B5"/>
    <w:rsid w:val="00427413"/>
    <w:rsid w:val="004300D4"/>
    <w:rsid w:val="00432138"/>
    <w:rsid w:val="00432ED2"/>
    <w:rsid w:val="00432FB8"/>
    <w:rsid w:val="00436543"/>
    <w:rsid w:val="0043664F"/>
    <w:rsid w:val="00436C3E"/>
    <w:rsid w:val="00436DCC"/>
    <w:rsid w:val="0043742C"/>
    <w:rsid w:val="00441330"/>
    <w:rsid w:val="00441A91"/>
    <w:rsid w:val="00441F4B"/>
    <w:rsid w:val="0044258C"/>
    <w:rsid w:val="00442987"/>
    <w:rsid w:val="0044389C"/>
    <w:rsid w:val="00443C0E"/>
    <w:rsid w:val="00444311"/>
    <w:rsid w:val="004455F4"/>
    <w:rsid w:val="00445B50"/>
    <w:rsid w:val="00450197"/>
    <w:rsid w:val="00451E56"/>
    <w:rsid w:val="004525FF"/>
    <w:rsid w:val="004543E2"/>
    <w:rsid w:val="0045452C"/>
    <w:rsid w:val="004545F6"/>
    <w:rsid w:val="00456127"/>
    <w:rsid w:val="00457C7F"/>
    <w:rsid w:val="004610CA"/>
    <w:rsid w:val="004613F3"/>
    <w:rsid w:val="00462220"/>
    <w:rsid w:val="004628EE"/>
    <w:rsid w:val="00463D50"/>
    <w:rsid w:val="00465B3C"/>
    <w:rsid w:val="00467232"/>
    <w:rsid w:val="00470E2A"/>
    <w:rsid w:val="00471996"/>
    <w:rsid w:val="004719A4"/>
    <w:rsid w:val="00472886"/>
    <w:rsid w:val="00473424"/>
    <w:rsid w:val="00474673"/>
    <w:rsid w:val="004758BC"/>
    <w:rsid w:val="00476693"/>
    <w:rsid w:val="00477E27"/>
    <w:rsid w:val="004806F9"/>
    <w:rsid w:val="00481439"/>
    <w:rsid w:val="00484D19"/>
    <w:rsid w:val="0048701E"/>
    <w:rsid w:val="004873DE"/>
    <w:rsid w:val="00490B8B"/>
    <w:rsid w:val="0049169F"/>
    <w:rsid w:val="00491796"/>
    <w:rsid w:val="00492429"/>
    <w:rsid w:val="00495414"/>
    <w:rsid w:val="00495F23"/>
    <w:rsid w:val="004965B0"/>
    <w:rsid w:val="004A08E6"/>
    <w:rsid w:val="004A28E7"/>
    <w:rsid w:val="004A4EC5"/>
    <w:rsid w:val="004A64A3"/>
    <w:rsid w:val="004B3923"/>
    <w:rsid w:val="004B62F9"/>
    <w:rsid w:val="004B647D"/>
    <w:rsid w:val="004B6A2D"/>
    <w:rsid w:val="004B75DA"/>
    <w:rsid w:val="004C0FAA"/>
    <w:rsid w:val="004C2469"/>
    <w:rsid w:val="004C4D51"/>
    <w:rsid w:val="004C67AC"/>
    <w:rsid w:val="004D34FF"/>
    <w:rsid w:val="004D4045"/>
    <w:rsid w:val="004E2629"/>
    <w:rsid w:val="004E472E"/>
    <w:rsid w:val="004E4A0C"/>
    <w:rsid w:val="004E5CBC"/>
    <w:rsid w:val="004E6A7A"/>
    <w:rsid w:val="004F31E4"/>
    <w:rsid w:val="004F3959"/>
    <w:rsid w:val="004F3A67"/>
    <w:rsid w:val="004F459D"/>
    <w:rsid w:val="004F52E3"/>
    <w:rsid w:val="004F557C"/>
    <w:rsid w:val="004F5B41"/>
    <w:rsid w:val="004F5BD9"/>
    <w:rsid w:val="004F6732"/>
    <w:rsid w:val="004F76F9"/>
    <w:rsid w:val="0050177F"/>
    <w:rsid w:val="005056D2"/>
    <w:rsid w:val="0051026F"/>
    <w:rsid w:val="0051046D"/>
    <w:rsid w:val="00516140"/>
    <w:rsid w:val="005166F3"/>
    <w:rsid w:val="00523184"/>
    <w:rsid w:val="00527180"/>
    <w:rsid w:val="00530A74"/>
    <w:rsid w:val="00532FD5"/>
    <w:rsid w:val="00532FE9"/>
    <w:rsid w:val="00536BC7"/>
    <w:rsid w:val="00536D4A"/>
    <w:rsid w:val="0054018C"/>
    <w:rsid w:val="0054102E"/>
    <w:rsid w:val="005413E2"/>
    <w:rsid w:val="005420C2"/>
    <w:rsid w:val="00542A55"/>
    <w:rsid w:val="00542FB2"/>
    <w:rsid w:val="00543474"/>
    <w:rsid w:val="00543FC2"/>
    <w:rsid w:val="005468FD"/>
    <w:rsid w:val="005508FA"/>
    <w:rsid w:val="00552AA5"/>
    <w:rsid w:val="0055382F"/>
    <w:rsid w:val="005542A6"/>
    <w:rsid w:val="0056227A"/>
    <w:rsid w:val="0056245C"/>
    <w:rsid w:val="005626BD"/>
    <w:rsid w:val="005627C1"/>
    <w:rsid w:val="00563BD7"/>
    <w:rsid w:val="00564983"/>
    <w:rsid w:val="0056726F"/>
    <w:rsid w:val="00567509"/>
    <w:rsid w:val="00570006"/>
    <w:rsid w:val="00570A9C"/>
    <w:rsid w:val="00570B3B"/>
    <w:rsid w:val="005745F9"/>
    <w:rsid w:val="00575D96"/>
    <w:rsid w:val="0058006A"/>
    <w:rsid w:val="0058206F"/>
    <w:rsid w:val="00583E06"/>
    <w:rsid w:val="00587624"/>
    <w:rsid w:val="00590890"/>
    <w:rsid w:val="00591FAC"/>
    <w:rsid w:val="00592240"/>
    <w:rsid w:val="00593D55"/>
    <w:rsid w:val="00594DEC"/>
    <w:rsid w:val="005956BE"/>
    <w:rsid w:val="00597A18"/>
    <w:rsid w:val="005A001E"/>
    <w:rsid w:val="005A0415"/>
    <w:rsid w:val="005A3B9E"/>
    <w:rsid w:val="005A4F08"/>
    <w:rsid w:val="005A67B3"/>
    <w:rsid w:val="005A6AB9"/>
    <w:rsid w:val="005A77A9"/>
    <w:rsid w:val="005B0617"/>
    <w:rsid w:val="005B2205"/>
    <w:rsid w:val="005B359C"/>
    <w:rsid w:val="005B4748"/>
    <w:rsid w:val="005C1334"/>
    <w:rsid w:val="005C17C1"/>
    <w:rsid w:val="005C3B6D"/>
    <w:rsid w:val="005C3FC5"/>
    <w:rsid w:val="005C42D1"/>
    <w:rsid w:val="005C6387"/>
    <w:rsid w:val="005C65E1"/>
    <w:rsid w:val="005C7A0B"/>
    <w:rsid w:val="005D08E6"/>
    <w:rsid w:val="005D122A"/>
    <w:rsid w:val="005D7B85"/>
    <w:rsid w:val="005E05AE"/>
    <w:rsid w:val="005E1093"/>
    <w:rsid w:val="005E163D"/>
    <w:rsid w:val="005E2F77"/>
    <w:rsid w:val="005E4E80"/>
    <w:rsid w:val="005E57B9"/>
    <w:rsid w:val="005E5C11"/>
    <w:rsid w:val="005F03A3"/>
    <w:rsid w:val="005F0B1E"/>
    <w:rsid w:val="005F1E7D"/>
    <w:rsid w:val="005F2713"/>
    <w:rsid w:val="005F35D8"/>
    <w:rsid w:val="005F3C94"/>
    <w:rsid w:val="005F5DBF"/>
    <w:rsid w:val="006000E9"/>
    <w:rsid w:val="006007BA"/>
    <w:rsid w:val="006014D9"/>
    <w:rsid w:val="00604F48"/>
    <w:rsid w:val="00604F58"/>
    <w:rsid w:val="00607B78"/>
    <w:rsid w:val="00607DC4"/>
    <w:rsid w:val="00610EBB"/>
    <w:rsid w:val="00611113"/>
    <w:rsid w:val="006120D2"/>
    <w:rsid w:val="00612F09"/>
    <w:rsid w:val="00613805"/>
    <w:rsid w:val="00613FEA"/>
    <w:rsid w:val="00614C28"/>
    <w:rsid w:val="00620005"/>
    <w:rsid w:val="00620896"/>
    <w:rsid w:val="00620E5D"/>
    <w:rsid w:val="00623654"/>
    <w:rsid w:val="00630043"/>
    <w:rsid w:val="00632ED9"/>
    <w:rsid w:val="00634736"/>
    <w:rsid w:val="006369E1"/>
    <w:rsid w:val="00636FEB"/>
    <w:rsid w:val="00637D24"/>
    <w:rsid w:val="00640FF2"/>
    <w:rsid w:val="00644904"/>
    <w:rsid w:val="00644C43"/>
    <w:rsid w:val="006456A9"/>
    <w:rsid w:val="00646BA8"/>
    <w:rsid w:val="00646E4F"/>
    <w:rsid w:val="00650A8C"/>
    <w:rsid w:val="006521BE"/>
    <w:rsid w:val="00652344"/>
    <w:rsid w:val="0065253B"/>
    <w:rsid w:val="00653636"/>
    <w:rsid w:val="00653B7B"/>
    <w:rsid w:val="00661A87"/>
    <w:rsid w:val="00672683"/>
    <w:rsid w:val="0067329F"/>
    <w:rsid w:val="006801B7"/>
    <w:rsid w:val="006864A4"/>
    <w:rsid w:val="00687B05"/>
    <w:rsid w:val="00687D1E"/>
    <w:rsid w:val="00690426"/>
    <w:rsid w:val="00691149"/>
    <w:rsid w:val="00692414"/>
    <w:rsid w:val="00692B18"/>
    <w:rsid w:val="00693A5D"/>
    <w:rsid w:val="00696047"/>
    <w:rsid w:val="006960D3"/>
    <w:rsid w:val="006A49E3"/>
    <w:rsid w:val="006A69EA"/>
    <w:rsid w:val="006A753E"/>
    <w:rsid w:val="006B255D"/>
    <w:rsid w:val="006B2581"/>
    <w:rsid w:val="006B3265"/>
    <w:rsid w:val="006B4ED9"/>
    <w:rsid w:val="006B5811"/>
    <w:rsid w:val="006B5EC5"/>
    <w:rsid w:val="006C4241"/>
    <w:rsid w:val="006C4423"/>
    <w:rsid w:val="006C54EC"/>
    <w:rsid w:val="006C5719"/>
    <w:rsid w:val="006C6362"/>
    <w:rsid w:val="006D27B2"/>
    <w:rsid w:val="006D3304"/>
    <w:rsid w:val="006D4CFF"/>
    <w:rsid w:val="006D4F02"/>
    <w:rsid w:val="006D543C"/>
    <w:rsid w:val="006D70F6"/>
    <w:rsid w:val="006E066A"/>
    <w:rsid w:val="006E1647"/>
    <w:rsid w:val="006E3991"/>
    <w:rsid w:val="006E5722"/>
    <w:rsid w:val="006E75BA"/>
    <w:rsid w:val="006E78CA"/>
    <w:rsid w:val="006F3CD7"/>
    <w:rsid w:val="006F478B"/>
    <w:rsid w:val="006F5177"/>
    <w:rsid w:val="006F5846"/>
    <w:rsid w:val="00700DFE"/>
    <w:rsid w:val="00700E51"/>
    <w:rsid w:val="0070527E"/>
    <w:rsid w:val="00705534"/>
    <w:rsid w:val="00706CE8"/>
    <w:rsid w:val="00707CBE"/>
    <w:rsid w:val="007101E6"/>
    <w:rsid w:val="007115A5"/>
    <w:rsid w:val="0071330F"/>
    <w:rsid w:val="00713BB3"/>
    <w:rsid w:val="0071482C"/>
    <w:rsid w:val="00714D3E"/>
    <w:rsid w:val="007171E3"/>
    <w:rsid w:val="007172E3"/>
    <w:rsid w:val="0072022C"/>
    <w:rsid w:val="007228A7"/>
    <w:rsid w:val="007237AD"/>
    <w:rsid w:val="00723EB6"/>
    <w:rsid w:val="00727899"/>
    <w:rsid w:val="00727E1D"/>
    <w:rsid w:val="0073052D"/>
    <w:rsid w:val="00731620"/>
    <w:rsid w:val="007316C5"/>
    <w:rsid w:val="00736750"/>
    <w:rsid w:val="00740DF8"/>
    <w:rsid w:val="00744412"/>
    <w:rsid w:val="00745A5F"/>
    <w:rsid w:val="00745C62"/>
    <w:rsid w:val="00746F35"/>
    <w:rsid w:val="00752556"/>
    <w:rsid w:val="0075328E"/>
    <w:rsid w:val="00755B64"/>
    <w:rsid w:val="00760F51"/>
    <w:rsid w:val="007617F8"/>
    <w:rsid w:val="007644F8"/>
    <w:rsid w:val="007648E4"/>
    <w:rsid w:val="007651EA"/>
    <w:rsid w:val="00765663"/>
    <w:rsid w:val="00772961"/>
    <w:rsid w:val="007734D0"/>
    <w:rsid w:val="00776186"/>
    <w:rsid w:val="00776391"/>
    <w:rsid w:val="007768CC"/>
    <w:rsid w:val="00776ECD"/>
    <w:rsid w:val="007803DD"/>
    <w:rsid w:val="007814C1"/>
    <w:rsid w:val="007826FC"/>
    <w:rsid w:val="00784E50"/>
    <w:rsid w:val="00787647"/>
    <w:rsid w:val="00790464"/>
    <w:rsid w:val="007927B9"/>
    <w:rsid w:val="00795E06"/>
    <w:rsid w:val="00797A14"/>
    <w:rsid w:val="007A20F6"/>
    <w:rsid w:val="007A4FF7"/>
    <w:rsid w:val="007A52CA"/>
    <w:rsid w:val="007A75C4"/>
    <w:rsid w:val="007B1C0C"/>
    <w:rsid w:val="007B3777"/>
    <w:rsid w:val="007B64A0"/>
    <w:rsid w:val="007B671E"/>
    <w:rsid w:val="007B706B"/>
    <w:rsid w:val="007B724C"/>
    <w:rsid w:val="007C1E97"/>
    <w:rsid w:val="007C228A"/>
    <w:rsid w:val="007C40A8"/>
    <w:rsid w:val="007C6BA2"/>
    <w:rsid w:val="007D01A7"/>
    <w:rsid w:val="007D34B8"/>
    <w:rsid w:val="007D4BB0"/>
    <w:rsid w:val="007D5AA2"/>
    <w:rsid w:val="007E0D77"/>
    <w:rsid w:val="007E1AC4"/>
    <w:rsid w:val="007E1BE3"/>
    <w:rsid w:val="007E5065"/>
    <w:rsid w:val="007E5D06"/>
    <w:rsid w:val="007F0404"/>
    <w:rsid w:val="007F0812"/>
    <w:rsid w:val="007F113E"/>
    <w:rsid w:val="007F17B1"/>
    <w:rsid w:val="007F45AC"/>
    <w:rsid w:val="007F71DF"/>
    <w:rsid w:val="00802896"/>
    <w:rsid w:val="00802C80"/>
    <w:rsid w:val="00803BE7"/>
    <w:rsid w:val="00807EE5"/>
    <w:rsid w:val="00811A8C"/>
    <w:rsid w:val="00812971"/>
    <w:rsid w:val="00813C5C"/>
    <w:rsid w:val="0081648B"/>
    <w:rsid w:val="00817167"/>
    <w:rsid w:val="00817225"/>
    <w:rsid w:val="008177B7"/>
    <w:rsid w:val="0082001B"/>
    <w:rsid w:val="00822477"/>
    <w:rsid w:val="00824192"/>
    <w:rsid w:val="00824FA9"/>
    <w:rsid w:val="00826966"/>
    <w:rsid w:val="00831627"/>
    <w:rsid w:val="00834C80"/>
    <w:rsid w:val="00836BB6"/>
    <w:rsid w:val="00841018"/>
    <w:rsid w:val="00846EA3"/>
    <w:rsid w:val="00847613"/>
    <w:rsid w:val="00851ED9"/>
    <w:rsid w:val="0085560E"/>
    <w:rsid w:val="008570BA"/>
    <w:rsid w:val="008610B4"/>
    <w:rsid w:val="008619CF"/>
    <w:rsid w:val="00862C10"/>
    <w:rsid w:val="008632FA"/>
    <w:rsid w:val="008633E3"/>
    <w:rsid w:val="00864C3E"/>
    <w:rsid w:val="00864D80"/>
    <w:rsid w:val="0086774E"/>
    <w:rsid w:val="00872AE6"/>
    <w:rsid w:val="00872E13"/>
    <w:rsid w:val="008730C5"/>
    <w:rsid w:val="008735BF"/>
    <w:rsid w:val="0087367C"/>
    <w:rsid w:val="00875232"/>
    <w:rsid w:val="00882760"/>
    <w:rsid w:val="00884D8E"/>
    <w:rsid w:val="0088774C"/>
    <w:rsid w:val="00887B67"/>
    <w:rsid w:val="00892BF9"/>
    <w:rsid w:val="00892FAF"/>
    <w:rsid w:val="00893011"/>
    <w:rsid w:val="0089396C"/>
    <w:rsid w:val="00894997"/>
    <w:rsid w:val="0089744D"/>
    <w:rsid w:val="008A1CE8"/>
    <w:rsid w:val="008A3294"/>
    <w:rsid w:val="008A5749"/>
    <w:rsid w:val="008A7D55"/>
    <w:rsid w:val="008B1DE6"/>
    <w:rsid w:val="008B2887"/>
    <w:rsid w:val="008B480E"/>
    <w:rsid w:val="008B50D0"/>
    <w:rsid w:val="008C3554"/>
    <w:rsid w:val="008D04E1"/>
    <w:rsid w:val="008D08F6"/>
    <w:rsid w:val="008D0DDB"/>
    <w:rsid w:val="008D538F"/>
    <w:rsid w:val="008D6940"/>
    <w:rsid w:val="008E3B21"/>
    <w:rsid w:val="008E64D2"/>
    <w:rsid w:val="008E7565"/>
    <w:rsid w:val="008E7D00"/>
    <w:rsid w:val="008E7EC6"/>
    <w:rsid w:val="008F10C9"/>
    <w:rsid w:val="008F19EE"/>
    <w:rsid w:val="008F2A56"/>
    <w:rsid w:val="008F7136"/>
    <w:rsid w:val="00900F76"/>
    <w:rsid w:val="0090186F"/>
    <w:rsid w:val="00901B83"/>
    <w:rsid w:val="009033E4"/>
    <w:rsid w:val="00904FB0"/>
    <w:rsid w:val="0090583D"/>
    <w:rsid w:val="0091120B"/>
    <w:rsid w:val="009121A4"/>
    <w:rsid w:val="009138BE"/>
    <w:rsid w:val="00913908"/>
    <w:rsid w:val="00913A15"/>
    <w:rsid w:val="00917BAD"/>
    <w:rsid w:val="00920E8C"/>
    <w:rsid w:val="00922678"/>
    <w:rsid w:val="00922D92"/>
    <w:rsid w:val="00923993"/>
    <w:rsid w:val="00923B04"/>
    <w:rsid w:val="009304F2"/>
    <w:rsid w:val="00930A0C"/>
    <w:rsid w:val="00936653"/>
    <w:rsid w:val="009373E1"/>
    <w:rsid w:val="00937E65"/>
    <w:rsid w:val="0094015E"/>
    <w:rsid w:val="00940A34"/>
    <w:rsid w:val="00940C7E"/>
    <w:rsid w:val="00944AD0"/>
    <w:rsid w:val="009452DB"/>
    <w:rsid w:val="00946EAC"/>
    <w:rsid w:val="00947BAE"/>
    <w:rsid w:val="00954BA2"/>
    <w:rsid w:val="009564EB"/>
    <w:rsid w:val="00957F44"/>
    <w:rsid w:val="00963D6C"/>
    <w:rsid w:val="0096740A"/>
    <w:rsid w:val="00970165"/>
    <w:rsid w:val="0097259B"/>
    <w:rsid w:val="009725E2"/>
    <w:rsid w:val="00972F96"/>
    <w:rsid w:val="0097498D"/>
    <w:rsid w:val="00974EC2"/>
    <w:rsid w:val="00976D12"/>
    <w:rsid w:val="0097709C"/>
    <w:rsid w:val="0098039E"/>
    <w:rsid w:val="0098180E"/>
    <w:rsid w:val="00981EF2"/>
    <w:rsid w:val="009831A7"/>
    <w:rsid w:val="00984E80"/>
    <w:rsid w:val="00985D48"/>
    <w:rsid w:val="009870B3"/>
    <w:rsid w:val="0099067C"/>
    <w:rsid w:val="00991638"/>
    <w:rsid w:val="00994B37"/>
    <w:rsid w:val="00994C42"/>
    <w:rsid w:val="0099554B"/>
    <w:rsid w:val="009A00C4"/>
    <w:rsid w:val="009A076A"/>
    <w:rsid w:val="009A43E2"/>
    <w:rsid w:val="009A596C"/>
    <w:rsid w:val="009A5B29"/>
    <w:rsid w:val="009A671A"/>
    <w:rsid w:val="009A6787"/>
    <w:rsid w:val="009A6B6F"/>
    <w:rsid w:val="009A6D12"/>
    <w:rsid w:val="009B126E"/>
    <w:rsid w:val="009B2294"/>
    <w:rsid w:val="009B35C9"/>
    <w:rsid w:val="009B3C02"/>
    <w:rsid w:val="009B419A"/>
    <w:rsid w:val="009B4837"/>
    <w:rsid w:val="009B5F48"/>
    <w:rsid w:val="009B67E9"/>
    <w:rsid w:val="009C03E2"/>
    <w:rsid w:val="009C24EF"/>
    <w:rsid w:val="009C3E42"/>
    <w:rsid w:val="009C40A9"/>
    <w:rsid w:val="009C5EC3"/>
    <w:rsid w:val="009C6202"/>
    <w:rsid w:val="009C6C88"/>
    <w:rsid w:val="009C7819"/>
    <w:rsid w:val="009D1255"/>
    <w:rsid w:val="009D443A"/>
    <w:rsid w:val="009D5036"/>
    <w:rsid w:val="009D7913"/>
    <w:rsid w:val="009D7E39"/>
    <w:rsid w:val="009D7F5B"/>
    <w:rsid w:val="009E2BBD"/>
    <w:rsid w:val="009F236C"/>
    <w:rsid w:val="009F3BE5"/>
    <w:rsid w:val="009F5E22"/>
    <w:rsid w:val="009F65CE"/>
    <w:rsid w:val="00A02814"/>
    <w:rsid w:val="00A03B85"/>
    <w:rsid w:val="00A0418F"/>
    <w:rsid w:val="00A0474F"/>
    <w:rsid w:val="00A076FF"/>
    <w:rsid w:val="00A10237"/>
    <w:rsid w:val="00A1156A"/>
    <w:rsid w:val="00A117A6"/>
    <w:rsid w:val="00A1220F"/>
    <w:rsid w:val="00A1403E"/>
    <w:rsid w:val="00A14FB7"/>
    <w:rsid w:val="00A15A49"/>
    <w:rsid w:val="00A2159D"/>
    <w:rsid w:val="00A2568C"/>
    <w:rsid w:val="00A26288"/>
    <w:rsid w:val="00A305C7"/>
    <w:rsid w:val="00A316C8"/>
    <w:rsid w:val="00A3542D"/>
    <w:rsid w:val="00A3596F"/>
    <w:rsid w:val="00A36016"/>
    <w:rsid w:val="00A4153B"/>
    <w:rsid w:val="00A422BC"/>
    <w:rsid w:val="00A44BA5"/>
    <w:rsid w:val="00A47E3E"/>
    <w:rsid w:val="00A47EBA"/>
    <w:rsid w:val="00A50434"/>
    <w:rsid w:val="00A52294"/>
    <w:rsid w:val="00A52CDC"/>
    <w:rsid w:val="00A544C7"/>
    <w:rsid w:val="00A54864"/>
    <w:rsid w:val="00A54B72"/>
    <w:rsid w:val="00A55292"/>
    <w:rsid w:val="00A56252"/>
    <w:rsid w:val="00A608F0"/>
    <w:rsid w:val="00A65905"/>
    <w:rsid w:val="00A65B3C"/>
    <w:rsid w:val="00A66A89"/>
    <w:rsid w:val="00A704AD"/>
    <w:rsid w:val="00A71BA6"/>
    <w:rsid w:val="00A72613"/>
    <w:rsid w:val="00A72D82"/>
    <w:rsid w:val="00A731BF"/>
    <w:rsid w:val="00A74F13"/>
    <w:rsid w:val="00A75F58"/>
    <w:rsid w:val="00A7617C"/>
    <w:rsid w:val="00A77030"/>
    <w:rsid w:val="00A777C3"/>
    <w:rsid w:val="00A83A93"/>
    <w:rsid w:val="00A90997"/>
    <w:rsid w:val="00A93A6B"/>
    <w:rsid w:val="00A9763D"/>
    <w:rsid w:val="00AA0D5F"/>
    <w:rsid w:val="00AA1103"/>
    <w:rsid w:val="00AA2C94"/>
    <w:rsid w:val="00AA489B"/>
    <w:rsid w:val="00AA5155"/>
    <w:rsid w:val="00AB135D"/>
    <w:rsid w:val="00AB3A47"/>
    <w:rsid w:val="00AB4CB4"/>
    <w:rsid w:val="00AB4ED7"/>
    <w:rsid w:val="00AB7457"/>
    <w:rsid w:val="00AC161F"/>
    <w:rsid w:val="00AC54A7"/>
    <w:rsid w:val="00AC671F"/>
    <w:rsid w:val="00AD386C"/>
    <w:rsid w:val="00AD4DBA"/>
    <w:rsid w:val="00AD542C"/>
    <w:rsid w:val="00AD5FDB"/>
    <w:rsid w:val="00AD6701"/>
    <w:rsid w:val="00AD793C"/>
    <w:rsid w:val="00AE03B3"/>
    <w:rsid w:val="00AE0E96"/>
    <w:rsid w:val="00AE2BEE"/>
    <w:rsid w:val="00AE638B"/>
    <w:rsid w:val="00AE6A09"/>
    <w:rsid w:val="00AE6B05"/>
    <w:rsid w:val="00AF0A55"/>
    <w:rsid w:val="00AF2008"/>
    <w:rsid w:val="00AF402C"/>
    <w:rsid w:val="00AF534D"/>
    <w:rsid w:val="00AF5DAE"/>
    <w:rsid w:val="00AF5FF2"/>
    <w:rsid w:val="00B0009D"/>
    <w:rsid w:val="00B002F1"/>
    <w:rsid w:val="00B0125C"/>
    <w:rsid w:val="00B02904"/>
    <w:rsid w:val="00B06027"/>
    <w:rsid w:val="00B072AE"/>
    <w:rsid w:val="00B115A3"/>
    <w:rsid w:val="00B12308"/>
    <w:rsid w:val="00B12D02"/>
    <w:rsid w:val="00B1613C"/>
    <w:rsid w:val="00B226D1"/>
    <w:rsid w:val="00B235A4"/>
    <w:rsid w:val="00B23BEE"/>
    <w:rsid w:val="00B256E7"/>
    <w:rsid w:val="00B2703C"/>
    <w:rsid w:val="00B27831"/>
    <w:rsid w:val="00B3006C"/>
    <w:rsid w:val="00B300A3"/>
    <w:rsid w:val="00B30897"/>
    <w:rsid w:val="00B32AA8"/>
    <w:rsid w:val="00B3353F"/>
    <w:rsid w:val="00B361CB"/>
    <w:rsid w:val="00B3731D"/>
    <w:rsid w:val="00B37E25"/>
    <w:rsid w:val="00B4027E"/>
    <w:rsid w:val="00B40827"/>
    <w:rsid w:val="00B41589"/>
    <w:rsid w:val="00B4196D"/>
    <w:rsid w:val="00B42041"/>
    <w:rsid w:val="00B4457A"/>
    <w:rsid w:val="00B450C0"/>
    <w:rsid w:val="00B454B8"/>
    <w:rsid w:val="00B46034"/>
    <w:rsid w:val="00B461A2"/>
    <w:rsid w:val="00B46EDE"/>
    <w:rsid w:val="00B5152E"/>
    <w:rsid w:val="00B56552"/>
    <w:rsid w:val="00B612C4"/>
    <w:rsid w:val="00B626AC"/>
    <w:rsid w:val="00B63976"/>
    <w:rsid w:val="00B64843"/>
    <w:rsid w:val="00B64D25"/>
    <w:rsid w:val="00B65185"/>
    <w:rsid w:val="00B6530F"/>
    <w:rsid w:val="00B670B0"/>
    <w:rsid w:val="00B75525"/>
    <w:rsid w:val="00B845A4"/>
    <w:rsid w:val="00B85D17"/>
    <w:rsid w:val="00B860F4"/>
    <w:rsid w:val="00B87D08"/>
    <w:rsid w:val="00B90F02"/>
    <w:rsid w:val="00B946A9"/>
    <w:rsid w:val="00B95115"/>
    <w:rsid w:val="00B95257"/>
    <w:rsid w:val="00B95966"/>
    <w:rsid w:val="00B96DAC"/>
    <w:rsid w:val="00B97E47"/>
    <w:rsid w:val="00BA1453"/>
    <w:rsid w:val="00BA20F9"/>
    <w:rsid w:val="00BA37BA"/>
    <w:rsid w:val="00BA52FC"/>
    <w:rsid w:val="00BA5440"/>
    <w:rsid w:val="00BA5D84"/>
    <w:rsid w:val="00BA7BBB"/>
    <w:rsid w:val="00BA7C31"/>
    <w:rsid w:val="00BB06EF"/>
    <w:rsid w:val="00BB1672"/>
    <w:rsid w:val="00BB2C42"/>
    <w:rsid w:val="00BB31E5"/>
    <w:rsid w:val="00BB3540"/>
    <w:rsid w:val="00BB38A4"/>
    <w:rsid w:val="00BB41D7"/>
    <w:rsid w:val="00BB4278"/>
    <w:rsid w:val="00BB5E26"/>
    <w:rsid w:val="00BB7DF7"/>
    <w:rsid w:val="00BC36B0"/>
    <w:rsid w:val="00BC42BA"/>
    <w:rsid w:val="00BC662C"/>
    <w:rsid w:val="00BC67A1"/>
    <w:rsid w:val="00BC69FF"/>
    <w:rsid w:val="00BC6CA5"/>
    <w:rsid w:val="00BC768A"/>
    <w:rsid w:val="00BD1B9F"/>
    <w:rsid w:val="00BD2ACC"/>
    <w:rsid w:val="00BD5A07"/>
    <w:rsid w:val="00BD5B63"/>
    <w:rsid w:val="00BE1365"/>
    <w:rsid w:val="00BE38F1"/>
    <w:rsid w:val="00BE3E4D"/>
    <w:rsid w:val="00BE3F96"/>
    <w:rsid w:val="00BE4346"/>
    <w:rsid w:val="00BE5564"/>
    <w:rsid w:val="00BE6651"/>
    <w:rsid w:val="00BE687E"/>
    <w:rsid w:val="00BE69D6"/>
    <w:rsid w:val="00BE6FD5"/>
    <w:rsid w:val="00BE72DC"/>
    <w:rsid w:val="00BE76E7"/>
    <w:rsid w:val="00BF068E"/>
    <w:rsid w:val="00BF08B3"/>
    <w:rsid w:val="00BF1B97"/>
    <w:rsid w:val="00BF424E"/>
    <w:rsid w:val="00BF5731"/>
    <w:rsid w:val="00BF644C"/>
    <w:rsid w:val="00BF734C"/>
    <w:rsid w:val="00C00761"/>
    <w:rsid w:val="00C00B3F"/>
    <w:rsid w:val="00C01BBD"/>
    <w:rsid w:val="00C01D12"/>
    <w:rsid w:val="00C0415A"/>
    <w:rsid w:val="00C04BB5"/>
    <w:rsid w:val="00C06C96"/>
    <w:rsid w:val="00C071B3"/>
    <w:rsid w:val="00C07BDB"/>
    <w:rsid w:val="00C11418"/>
    <w:rsid w:val="00C11852"/>
    <w:rsid w:val="00C12A4C"/>
    <w:rsid w:val="00C13C91"/>
    <w:rsid w:val="00C1476C"/>
    <w:rsid w:val="00C169C1"/>
    <w:rsid w:val="00C16AF0"/>
    <w:rsid w:val="00C17426"/>
    <w:rsid w:val="00C210D2"/>
    <w:rsid w:val="00C21700"/>
    <w:rsid w:val="00C26421"/>
    <w:rsid w:val="00C316B5"/>
    <w:rsid w:val="00C32392"/>
    <w:rsid w:val="00C326C5"/>
    <w:rsid w:val="00C329CF"/>
    <w:rsid w:val="00C36DDC"/>
    <w:rsid w:val="00C37955"/>
    <w:rsid w:val="00C37EFC"/>
    <w:rsid w:val="00C4129A"/>
    <w:rsid w:val="00C42E6B"/>
    <w:rsid w:val="00C45F51"/>
    <w:rsid w:val="00C4795F"/>
    <w:rsid w:val="00C47C9D"/>
    <w:rsid w:val="00C5158A"/>
    <w:rsid w:val="00C52835"/>
    <w:rsid w:val="00C52CCB"/>
    <w:rsid w:val="00C5384A"/>
    <w:rsid w:val="00C56E24"/>
    <w:rsid w:val="00C577B1"/>
    <w:rsid w:val="00C61DC2"/>
    <w:rsid w:val="00C657B7"/>
    <w:rsid w:val="00C66B1D"/>
    <w:rsid w:val="00C6720A"/>
    <w:rsid w:val="00C70494"/>
    <w:rsid w:val="00C730F6"/>
    <w:rsid w:val="00C73E59"/>
    <w:rsid w:val="00C75A7B"/>
    <w:rsid w:val="00C771CC"/>
    <w:rsid w:val="00C77348"/>
    <w:rsid w:val="00C77DE5"/>
    <w:rsid w:val="00C81E60"/>
    <w:rsid w:val="00C8224B"/>
    <w:rsid w:val="00C83D74"/>
    <w:rsid w:val="00C85A17"/>
    <w:rsid w:val="00C85CCC"/>
    <w:rsid w:val="00C865CB"/>
    <w:rsid w:val="00C867F5"/>
    <w:rsid w:val="00C873BF"/>
    <w:rsid w:val="00C9114E"/>
    <w:rsid w:val="00C96895"/>
    <w:rsid w:val="00C96AEC"/>
    <w:rsid w:val="00C96B42"/>
    <w:rsid w:val="00C96B99"/>
    <w:rsid w:val="00CA0348"/>
    <w:rsid w:val="00CA1B9C"/>
    <w:rsid w:val="00CA2D6D"/>
    <w:rsid w:val="00CB00EA"/>
    <w:rsid w:val="00CB0944"/>
    <w:rsid w:val="00CB4FE3"/>
    <w:rsid w:val="00CB5E84"/>
    <w:rsid w:val="00CB6C2D"/>
    <w:rsid w:val="00CB7544"/>
    <w:rsid w:val="00CC0A65"/>
    <w:rsid w:val="00CC6123"/>
    <w:rsid w:val="00CD0505"/>
    <w:rsid w:val="00CD4655"/>
    <w:rsid w:val="00CD6687"/>
    <w:rsid w:val="00CD6F74"/>
    <w:rsid w:val="00CD7077"/>
    <w:rsid w:val="00CD72A4"/>
    <w:rsid w:val="00CD7DF6"/>
    <w:rsid w:val="00CE051A"/>
    <w:rsid w:val="00CE192C"/>
    <w:rsid w:val="00CE3EF2"/>
    <w:rsid w:val="00CE7414"/>
    <w:rsid w:val="00CF083F"/>
    <w:rsid w:val="00CF0B5F"/>
    <w:rsid w:val="00CF2C27"/>
    <w:rsid w:val="00CF528C"/>
    <w:rsid w:val="00CF7B90"/>
    <w:rsid w:val="00D010B6"/>
    <w:rsid w:val="00D01358"/>
    <w:rsid w:val="00D01DF8"/>
    <w:rsid w:val="00D01FE5"/>
    <w:rsid w:val="00D03211"/>
    <w:rsid w:val="00D0374D"/>
    <w:rsid w:val="00D03B5B"/>
    <w:rsid w:val="00D07DC2"/>
    <w:rsid w:val="00D11951"/>
    <w:rsid w:val="00D144DF"/>
    <w:rsid w:val="00D16583"/>
    <w:rsid w:val="00D210EC"/>
    <w:rsid w:val="00D22CE7"/>
    <w:rsid w:val="00D2316E"/>
    <w:rsid w:val="00D232CB"/>
    <w:rsid w:val="00D2339B"/>
    <w:rsid w:val="00D23709"/>
    <w:rsid w:val="00D2464E"/>
    <w:rsid w:val="00D25479"/>
    <w:rsid w:val="00D341CE"/>
    <w:rsid w:val="00D347BD"/>
    <w:rsid w:val="00D40430"/>
    <w:rsid w:val="00D42331"/>
    <w:rsid w:val="00D44203"/>
    <w:rsid w:val="00D44904"/>
    <w:rsid w:val="00D45CD5"/>
    <w:rsid w:val="00D470E5"/>
    <w:rsid w:val="00D526FF"/>
    <w:rsid w:val="00D562E5"/>
    <w:rsid w:val="00D609D2"/>
    <w:rsid w:val="00D60B96"/>
    <w:rsid w:val="00D61DD3"/>
    <w:rsid w:val="00D654AF"/>
    <w:rsid w:val="00D670B9"/>
    <w:rsid w:val="00D70240"/>
    <w:rsid w:val="00D73C22"/>
    <w:rsid w:val="00D7428E"/>
    <w:rsid w:val="00D74E91"/>
    <w:rsid w:val="00D76AAD"/>
    <w:rsid w:val="00D77B63"/>
    <w:rsid w:val="00D81DED"/>
    <w:rsid w:val="00D82BDE"/>
    <w:rsid w:val="00D839AC"/>
    <w:rsid w:val="00D848B3"/>
    <w:rsid w:val="00D85F25"/>
    <w:rsid w:val="00D86342"/>
    <w:rsid w:val="00D863C3"/>
    <w:rsid w:val="00D90567"/>
    <w:rsid w:val="00D91E36"/>
    <w:rsid w:val="00D93133"/>
    <w:rsid w:val="00D947B5"/>
    <w:rsid w:val="00D97317"/>
    <w:rsid w:val="00DA064A"/>
    <w:rsid w:val="00DA09CA"/>
    <w:rsid w:val="00DA3D5C"/>
    <w:rsid w:val="00DA5FBF"/>
    <w:rsid w:val="00DA692B"/>
    <w:rsid w:val="00DA7D1E"/>
    <w:rsid w:val="00DB0F2F"/>
    <w:rsid w:val="00DB0F76"/>
    <w:rsid w:val="00DB27FD"/>
    <w:rsid w:val="00DB5130"/>
    <w:rsid w:val="00DB7E3D"/>
    <w:rsid w:val="00DC007B"/>
    <w:rsid w:val="00DC2A4B"/>
    <w:rsid w:val="00DC3AE0"/>
    <w:rsid w:val="00DC3D34"/>
    <w:rsid w:val="00DC4058"/>
    <w:rsid w:val="00DC5951"/>
    <w:rsid w:val="00DD097B"/>
    <w:rsid w:val="00DD0BBE"/>
    <w:rsid w:val="00DD1E95"/>
    <w:rsid w:val="00DD22D5"/>
    <w:rsid w:val="00DD2DB2"/>
    <w:rsid w:val="00DD47DC"/>
    <w:rsid w:val="00DD4B99"/>
    <w:rsid w:val="00DD581A"/>
    <w:rsid w:val="00DE26DE"/>
    <w:rsid w:val="00DE41AF"/>
    <w:rsid w:val="00DE5D70"/>
    <w:rsid w:val="00DF3BDB"/>
    <w:rsid w:val="00DF3D8B"/>
    <w:rsid w:val="00DF4034"/>
    <w:rsid w:val="00E007EB"/>
    <w:rsid w:val="00E00EF5"/>
    <w:rsid w:val="00E02B54"/>
    <w:rsid w:val="00E06474"/>
    <w:rsid w:val="00E07227"/>
    <w:rsid w:val="00E07DF3"/>
    <w:rsid w:val="00E1087A"/>
    <w:rsid w:val="00E11895"/>
    <w:rsid w:val="00E12542"/>
    <w:rsid w:val="00E12929"/>
    <w:rsid w:val="00E140FA"/>
    <w:rsid w:val="00E15A9E"/>
    <w:rsid w:val="00E15DF9"/>
    <w:rsid w:val="00E17CF0"/>
    <w:rsid w:val="00E20EAA"/>
    <w:rsid w:val="00E2480E"/>
    <w:rsid w:val="00E24F65"/>
    <w:rsid w:val="00E257AA"/>
    <w:rsid w:val="00E260B3"/>
    <w:rsid w:val="00E31D7F"/>
    <w:rsid w:val="00E31EB3"/>
    <w:rsid w:val="00E332D4"/>
    <w:rsid w:val="00E351FA"/>
    <w:rsid w:val="00E370FB"/>
    <w:rsid w:val="00E37A25"/>
    <w:rsid w:val="00E418B5"/>
    <w:rsid w:val="00E42B6E"/>
    <w:rsid w:val="00E43A39"/>
    <w:rsid w:val="00E447C2"/>
    <w:rsid w:val="00E454B8"/>
    <w:rsid w:val="00E45A34"/>
    <w:rsid w:val="00E500EE"/>
    <w:rsid w:val="00E50343"/>
    <w:rsid w:val="00E50C94"/>
    <w:rsid w:val="00E50E43"/>
    <w:rsid w:val="00E51A06"/>
    <w:rsid w:val="00E521F1"/>
    <w:rsid w:val="00E52878"/>
    <w:rsid w:val="00E54358"/>
    <w:rsid w:val="00E57066"/>
    <w:rsid w:val="00E57366"/>
    <w:rsid w:val="00E60986"/>
    <w:rsid w:val="00E61821"/>
    <w:rsid w:val="00E631FC"/>
    <w:rsid w:val="00E63267"/>
    <w:rsid w:val="00E65702"/>
    <w:rsid w:val="00E7216A"/>
    <w:rsid w:val="00E73F04"/>
    <w:rsid w:val="00E73F83"/>
    <w:rsid w:val="00E74560"/>
    <w:rsid w:val="00E74F54"/>
    <w:rsid w:val="00E7660D"/>
    <w:rsid w:val="00E76FF6"/>
    <w:rsid w:val="00E772E9"/>
    <w:rsid w:val="00E8210A"/>
    <w:rsid w:val="00E86200"/>
    <w:rsid w:val="00E87967"/>
    <w:rsid w:val="00E92AD4"/>
    <w:rsid w:val="00E940C6"/>
    <w:rsid w:val="00E94754"/>
    <w:rsid w:val="00E95DF8"/>
    <w:rsid w:val="00EA0434"/>
    <w:rsid w:val="00EA1476"/>
    <w:rsid w:val="00EA5AE5"/>
    <w:rsid w:val="00EA7CA7"/>
    <w:rsid w:val="00EB01F3"/>
    <w:rsid w:val="00EB2A54"/>
    <w:rsid w:val="00EB2A56"/>
    <w:rsid w:val="00EB3773"/>
    <w:rsid w:val="00EB3A57"/>
    <w:rsid w:val="00EC0801"/>
    <w:rsid w:val="00EC0C3A"/>
    <w:rsid w:val="00EC15CB"/>
    <w:rsid w:val="00EC2706"/>
    <w:rsid w:val="00EC2FFF"/>
    <w:rsid w:val="00EC57E1"/>
    <w:rsid w:val="00EC5BE7"/>
    <w:rsid w:val="00EC68C5"/>
    <w:rsid w:val="00ED234E"/>
    <w:rsid w:val="00ED62D5"/>
    <w:rsid w:val="00ED63A7"/>
    <w:rsid w:val="00ED6DF9"/>
    <w:rsid w:val="00EE2709"/>
    <w:rsid w:val="00EE49CD"/>
    <w:rsid w:val="00EE4F3C"/>
    <w:rsid w:val="00EF0D14"/>
    <w:rsid w:val="00EF1D89"/>
    <w:rsid w:val="00EF5F18"/>
    <w:rsid w:val="00F006F6"/>
    <w:rsid w:val="00F04086"/>
    <w:rsid w:val="00F04C61"/>
    <w:rsid w:val="00F07A7D"/>
    <w:rsid w:val="00F14D98"/>
    <w:rsid w:val="00F1515C"/>
    <w:rsid w:val="00F151C4"/>
    <w:rsid w:val="00F15DCF"/>
    <w:rsid w:val="00F1642D"/>
    <w:rsid w:val="00F16FAF"/>
    <w:rsid w:val="00F20D13"/>
    <w:rsid w:val="00F229B2"/>
    <w:rsid w:val="00F22C2C"/>
    <w:rsid w:val="00F2453D"/>
    <w:rsid w:val="00F25258"/>
    <w:rsid w:val="00F27BCB"/>
    <w:rsid w:val="00F30FF5"/>
    <w:rsid w:val="00F3139C"/>
    <w:rsid w:val="00F31F6C"/>
    <w:rsid w:val="00F33D2F"/>
    <w:rsid w:val="00F354B1"/>
    <w:rsid w:val="00F41BA9"/>
    <w:rsid w:val="00F426EE"/>
    <w:rsid w:val="00F43CE2"/>
    <w:rsid w:val="00F50EDA"/>
    <w:rsid w:val="00F5101D"/>
    <w:rsid w:val="00F51784"/>
    <w:rsid w:val="00F51D4B"/>
    <w:rsid w:val="00F54CB1"/>
    <w:rsid w:val="00F57F8F"/>
    <w:rsid w:val="00F6103E"/>
    <w:rsid w:val="00F62A5C"/>
    <w:rsid w:val="00F63D48"/>
    <w:rsid w:val="00F65467"/>
    <w:rsid w:val="00F673F6"/>
    <w:rsid w:val="00F73D02"/>
    <w:rsid w:val="00F7446A"/>
    <w:rsid w:val="00F748E5"/>
    <w:rsid w:val="00F779DC"/>
    <w:rsid w:val="00F809B1"/>
    <w:rsid w:val="00F831A9"/>
    <w:rsid w:val="00F85475"/>
    <w:rsid w:val="00F87AB3"/>
    <w:rsid w:val="00F87E82"/>
    <w:rsid w:val="00F91017"/>
    <w:rsid w:val="00FA04F7"/>
    <w:rsid w:val="00FA22E9"/>
    <w:rsid w:val="00FA310D"/>
    <w:rsid w:val="00FA5569"/>
    <w:rsid w:val="00FA5841"/>
    <w:rsid w:val="00FB00C0"/>
    <w:rsid w:val="00FB109C"/>
    <w:rsid w:val="00FB4563"/>
    <w:rsid w:val="00FB4FC8"/>
    <w:rsid w:val="00FB52A2"/>
    <w:rsid w:val="00FB6521"/>
    <w:rsid w:val="00FC051C"/>
    <w:rsid w:val="00FC2342"/>
    <w:rsid w:val="00FC4579"/>
    <w:rsid w:val="00FC48A2"/>
    <w:rsid w:val="00FC4AAE"/>
    <w:rsid w:val="00FC750F"/>
    <w:rsid w:val="00FC7A28"/>
    <w:rsid w:val="00FD0B47"/>
    <w:rsid w:val="00FD20EB"/>
    <w:rsid w:val="00FD4D6F"/>
    <w:rsid w:val="00FD72A6"/>
    <w:rsid w:val="00FF1660"/>
    <w:rsid w:val="00FF1EED"/>
    <w:rsid w:val="00FF2145"/>
    <w:rsid w:val="00FF3854"/>
    <w:rsid w:val="00FF4094"/>
    <w:rsid w:val="00FF4AEE"/>
    <w:rsid w:val="00FF5C9A"/>
    <w:rsid w:val="00FF6F32"/>
    <w:rsid w:val="00FF762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F83F6-D706-4B00-8319-C6B01740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94997"/>
    <w:pPr>
      <w:spacing w:line="288" w:lineRule="auto"/>
    </w:pPr>
    <w:rPr>
      <w:rFonts w:ascii="Arial" w:eastAsia="Dotum" w:hAnsi="Arial" w:cs="Arial"/>
      <w:lang w:eastAsia="hu-HU"/>
    </w:rPr>
  </w:style>
  <w:style w:type="paragraph" w:styleId="Cmsor1">
    <w:name w:val="heading 1"/>
    <w:basedOn w:val="Norml"/>
    <w:next w:val="Norml"/>
    <w:link w:val="Cmsor1Char"/>
    <w:qFormat/>
    <w:rsid w:val="00894997"/>
    <w:pPr>
      <w:keepNext/>
      <w:keepLines/>
      <w:spacing w:before="480" w:after="0"/>
      <w:outlineLvl w:val="0"/>
    </w:pPr>
    <w:rPr>
      <w:rFonts w:ascii="Arial Black" w:eastAsia="HYGothic-Extra" w:hAnsi="Arial Black" w:cs="Tahoma"/>
      <w:bCs/>
      <w:caps/>
      <w:color w:val="7A7A7A"/>
      <w:sz w:val="28"/>
      <w:szCs w:val="28"/>
    </w:rPr>
  </w:style>
  <w:style w:type="paragraph" w:styleId="Cmsor2">
    <w:name w:val="heading 2"/>
    <w:aliases w:val="Fejléc 2,Kop Cat. 2"/>
    <w:basedOn w:val="Norml"/>
    <w:next w:val="Norml"/>
    <w:link w:val="Cmsor2Char"/>
    <w:uiPriority w:val="99"/>
    <w:qFormat/>
    <w:rsid w:val="00894997"/>
    <w:pPr>
      <w:keepNext/>
      <w:keepLines/>
      <w:spacing w:before="200" w:after="0"/>
      <w:outlineLvl w:val="1"/>
    </w:pPr>
    <w:rPr>
      <w:rFonts w:ascii="Arial Black" w:eastAsia="HYGothic-Extra" w:hAnsi="Arial Black" w:cs="Tahoma"/>
      <w:b/>
      <w:bCs/>
      <w:color w:val="7A7A7A"/>
      <w:sz w:val="26"/>
      <w:szCs w:val="26"/>
    </w:rPr>
  </w:style>
  <w:style w:type="paragraph" w:styleId="Cmsor3">
    <w:name w:val="heading 3"/>
    <w:basedOn w:val="Norml"/>
    <w:next w:val="Norml"/>
    <w:link w:val="Cmsor3Char"/>
    <w:uiPriority w:val="99"/>
    <w:qFormat/>
    <w:rsid w:val="00894997"/>
    <w:pPr>
      <w:keepNext/>
      <w:keepLines/>
      <w:spacing w:before="60" w:after="0" w:line="240" w:lineRule="auto"/>
      <w:outlineLvl w:val="2"/>
    </w:pPr>
    <w:rPr>
      <w:rFonts w:eastAsia="HYGothic-Extra" w:cs="Tahoma"/>
      <w:b/>
      <w:bCs/>
      <w:caps/>
      <w:color w:val="D1282E"/>
    </w:rPr>
  </w:style>
  <w:style w:type="paragraph" w:styleId="Cmsor4">
    <w:name w:val="heading 4"/>
    <w:basedOn w:val="Norml"/>
    <w:next w:val="Norml"/>
    <w:link w:val="Cmsor4Char"/>
    <w:uiPriority w:val="99"/>
    <w:qFormat/>
    <w:rsid w:val="00894997"/>
    <w:pPr>
      <w:keepNext/>
      <w:keepLines/>
      <w:spacing w:before="200" w:after="0"/>
      <w:outlineLvl w:val="3"/>
    </w:pPr>
    <w:rPr>
      <w:rFonts w:ascii="Arial Black" w:eastAsia="HYGothic-Extra" w:hAnsi="Arial Black" w:cs="Tahoma"/>
      <w:bCs/>
      <w:i/>
      <w:iCs/>
      <w:color w:val="7A7A7A"/>
    </w:rPr>
  </w:style>
  <w:style w:type="paragraph" w:styleId="Cmsor5">
    <w:name w:val="heading 5"/>
    <w:basedOn w:val="Norml"/>
    <w:next w:val="Norml"/>
    <w:link w:val="Cmsor5Char"/>
    <w:uiPriority w:val="99"/>
    <w:qFormat/>
    <w:rsid w:val="00894997"/>
    <w:pPr>
      <w:keepNext/>
      <w:keepLines/>
      <w:spacing w:before="200" w:after="0"/>
      <w:outlineLvl w:val="4"/>
    </w:pPr>
    <w:rPr>
      <w:rFonts w:eastAsia="HYGothic-Extra" w:cs="Tahoma"/>
      <w:b/>
      <w:color w:val="5B5B5B"/>
    </w:rPr>
  </w:style>
  <w:style w:type="paragraph" w:styleId="Cmsor6">
    <w:name w:val="heading 6"/>
    <w:basedOn w:val="Norml"/>
    <w:next w:val="Norml"/>
    <w:link w:val="Cmsor6Char"/>
    <w:uiPriority w:val="99"/>
    <w:qFormat/>
    <w:rsid w:val="00894997"/>
    <w:pPr>
      <w:keepNext/>
      <w:keepLines/>
      <w:spacing w:before="200" w:after="0"/>
      <w:outlineLvl w:val="5"/>
    </w:pPr>
    <w:rPr>
      <w:rFonts w:ascii="Arial Black" w:eastAsia="HYGothic-Extra" w:hAnsi="Arial Black" w:cs="Tahoma"/>
      <w:i/>
      <w:iCs/>
      <w:color w:val="5B5B5B"/>
    </w:rPr>
  </w:style>
  <w:style w:type="paragraph" w:styleId="Cmsor7">
    <w:name w:val="heading 7"/>
    <w:basedOn w:val="Norml"/>
    <w:next w:val="Norml"/>
    <w:link w:val="Cmsor7Char"/>
    <w:uiPriority w:val="99"/>
    <w:qFormat/>
    <w:rsid w:val="00894997"/>
    <w:pPr>
      <w:keepNext/>
      <w:keepLines/>
      <w:spacing w:before="200" w:after="0"/>
      <w:outlineLvl w:val="6"/>
    </w:pPr>
    <w:rPr>
      <w:rFonts w:eastAsia="HYGothic-Extra" w:cs="Tahoma"/>
      <w:b/>
      <w:iCs/>
      <w:color w:val="D1282E"/>
    </w:rPr>
  </w:style>
  <w:style w:type="paragraph" w:styleId="Cmsor8">
    <w:name w:val="heading 8"/>
    <w:basedOn w:val="Norml"/>
    <w:next w:val="Norml"/>
    <w:link w:val="Cmsor8Char"/>
    <w:uiPriority w:val="99"/>
    <w:qFormat/>
    <w:rsid w:val="00894997"/>
    <w:pPr>
      <w:keepNext/>
      <w:keepLines/>
      <w:spacing w:before="200" w:after="0"/>
      <w:outlineLvl w:val="7"/>
    </w:pPr>
    <w:rPr>
      <w:rFonts w:ascii="Arial Black" w:eastAsia="HYGothic-Extra" w:hAnsi="Arial Black" w:cs="Tahoma"/>
      <w:color w:val="7A7A7A"/>
      <w:sz w:val="20"/>
      <w:szCs w:val="20"/>
    </w:rPr>
  </w:style>
  <w:style w:type="paragraph" w:styleId="Cmsor9">
    <w:name w:val="heading 9"/>
    <w:basedOn w:val="Norml"/>
    <w:next w:val="Norml"/>
    <w:link w:val="Cmsor9Char"/>
    <w:uiPriority w:val="99"/>
    <w:qFormat/>
    <w:rsid w:val="00894997"/>
    <w:pPr>
      <w:keepNext/>
      <w:keepLines/>
      <w:spacing w:before="200" w:after="0"/>
      <w:outlineLvl w:val="8"/>
    </w:pPr>
    <w:rPr>
      <w:rFonts w:ascii="Arial Black" w:eastAsia="HYGothic-Extra" w:hAnsi="Arial Black" w:cs="Tahoma"/>
      <w:i/>
      <w:iCs/>
      <w:color w:val="5B5B5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894997"/>
    <w:rPr>
      <w:rFonts w:ascii="Arial Black" w:eastAsia="HYGothic-Extra" w:hAnsi="Arial Black" w:cs="Tahoma"/>
      <w:bCs/>
      <w:caps/>
      <w:color w:val="7A7A7A"/>
      <w:sz w:val="28"/>
      <w:szCs w:val="28"/>
      <w:lang w:eastAsia="hu-HU"/>
    </w:rPr>
  </w:style>
  <w:style w:type="character" w:customStyle="1" w:styleId="Cmsor2Char">
    <w:name w:val="Címsor 2 Char"/>
    <w:aliases w:val="Fejléc 2 Char,Kop Cat. 2 Char"/>
    <w:basedOn w:val="Bekezdsalapbettpusa"/>
    <w:link w:val="Cmsor2"/>
    <w:uiPriority w:val="99"/>
    <w:rsid w:val="00894997"/>
    <w:rPr>
      <w:rFonts w:ascii="Arial Black" w:eastAsia="HYGothic-Extra" w:hAnsi="Arial Black" w:cs="Tahoma"/>
      <w:b/>
      <w:bCs/>
      <w:color w:val="7A7A7A"/>
      <w:sz w:val="26"/>
      <w:szCs w:val="26"/>
      <w:lang w:eastAsia="hu-HU"/>
    </w:rPr>
  </w:style>
  <w:style w:type="character" w:customStyle="1" w:styleId="Cmsor3Char">
    <w:name w:val="Címsor 3 Char"/>
    <w:basedOn w:val="Bekezdsalapbettpusa"/>
    <w:link w:val="Cmsor3"/>
    <w:uiPriority w:val="99"/>
    <w:rsid w:val="00894997"/>
    <w:rPr>
      <w:rFonts w:ascii="Arial" w:eastAsia="HYGothic-Extra" w:hAnsi="Arial" w:cs="Tahoma"/>
      <w:b/>
      <w:bCs/>
      <w:caps/>
      <w:color w:val="D1282E"/>
      <w:lang w:eastAsia="hu-HU"/>
    </w:rPr>
  </w:style>
  <w:style w:type="character" w:customStyle="1" w:styleId="Cmsor4Char">
    <w:name w:val="Címsor 4 Char"/>
    <w:basedOn w:val="Bekezdsalapbettpusa"/>
    <w:link w:val="Cmsor4"/>
    <w:uiPriority w:val="99"/>
    <w:rsid w:val="00894997"/>
    <w:rPr>
      <w:rFonts w:ascii="Arial Black" w:eastAsia="HYGothic-Extra" w:hAnsi="Arial Black" w:cs="Tahoma"/>
      <w:bCs/>
      <w:i/>
      <w:iCs/>
      <w:color w:val="7A7A7A"/>
      <w:lang w:eastAsia="hu-HU"/>
    </w:rPr>
  </w:style>
  <w:style w:type="character" w:customStyle="1" w:styleId="Cmsor5Char">
    <w:name w:val="Címsor 5 Char"/>
    <w:basedOn w:val="Bekezdsalapbettpusa"/>
    <w:link w:val="Cmsor5"/>
    <w:uiPriority w:val="99"/>
    <w:rsid w:val="00894997"/>
    <w:rPr>
      <w:rFonts w:ascii="Arial" w:eastAsia="HYGothic-Extra" w:hAnsi="Arial" w:cs="Tahoma"/>
      <w:b/>
      <w:color w:val="5B5B5B"/>
      <w:lang w:eastAsia="hu-HU"/>
    </w:rPr>
  </w:style>
  <w:style w:type="character" w:customStyle="1" w:styleId="Cmsor6Char">
    <w:name w:val="Címsor 6 Char"/>
    <w:basedOn w:val="Bekezdsalapbettpusa"/>
    <w:link w:val="Cmsor6"/>
    <w:uiPriority w:val="99"/>
    <w:rsid w:val="00894997"/>
    <w:rPr>
      <w:rFonts w:ascii="Arial Black" w:eastAsia="HYGothic-Extra" w:hAnsi="Arial Black" w:cs="Tahoma"/>
      <w:i/>
      <w:iCs/>
      <w:color w:val="5B5B5B"/>
      <w:lang w:eastAsia="hu-HU"/>
    </w:rPr>
  </w:style>
  <w:style w:type="character" w:customStyle="1" w:styleId="Cmsor7Char">
    <w:name w:val="Címsor 7 Char"/>
    <w:basedOn w:val="Bekezdsalapbettpusa"/>
    <w:link w:val="Cmsor7"/>
    <w:uiPriority w:val="99"/>
    <w:rsid w:val="00894997"/>
    <w:rPr>
      <w:rFonts w:ascii="Arial" w:eastAsia="HYGothic-Extra" w:hAnsi="Arial" w:cs="Tahoma"/>
      <w:b/>
      <w:iCs/>
      <w:color w:val="D1282E"/>
      <w:lang w:eastAsia="hu-HU"/>
    </w:rPr>
  </w:style>
  <w:style w:type="character" w:customStyle="1" w:styleId="Cmsor8Char">
    <w:name w:val="Címsor 8 Char"/>
    <w:basedOn w:val="Bekezdsalapbettpusa"/>
    <w:link w:val="Cmsor8"/>
    <w:uiPriority w:val="99"/>
    <w:rsid w:val="00894997"/>
    <w:rPr>
      <w:rFonts w:ascii="Arial Black" w:eastAsia="HYGothic-Extra" w:hAnsi="Arial Black" w:cs="Tahoma"/>
      <w:color w:val="7A7A7A"/>
      <w:sz w:val="20"/>
      <w:szCs w:val="20"/>
      <w:lang w:eastAsia="hu-HU"/>
    </w:rPr>
  </w:style>
  <w:style w:type="character" w:customStyle="1" w:styleId="Cmsor9Char">
    <w:name w:val="Címsor 9 Char"/>
    <w:basedOn w:val="Bekezdsalapbettpusa"/>
    <w:link w:val="Cmsor9"/>
    <w:uiPriority w:val="99"/>
    <w:rsid w:val="00894997"/>
    <w:rPr>
      <w:rFonts w:ascii="Arial Black" w:eastAsia="HYGothic-Extra" w:hAnsi="Arial Black" w:cs="Tahoma"/>
      <w:i/>
      <w:iCs/>
      <w:color w:val="5B5B5B"/>
      <w:sz w:val="20"/>
      <w:szCs w:val="20"/>
      <w:lang w:eastAsia="hu-HU"/>
    </w:rPr>
  </w:style>
  <w:style w:type="paragraph" w:customStyle="1" w:styleId="Default">
    <w:name w:val="Default"/>
    <w:rsid w:val="00DD22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Bekezdsalapbettpusa"/>
    <w:rsid w:val="00DD22D5"/>
  </w:style>
  <w:style w:type="table" w:styleId="Rcsostblzat">
    <w:name w:val="Table Grid"/>
    <w:basedOn w:val="Normltblzat"/>
    <w:uiPriority w:val="59"/>
    <w:rsid w:val="00DD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aliases w:val="Képaláírás Ábra"/>
    <w:basedOn w:val="Norml"/>
    <w:next w:val="Norml"/>
    <w:link w:val="KpalrsChar"/>
    <w:qFormat/>
    <w:rsid w:val="00894997"/>
    <w:pPr>
      <w:spacing w:before="100" w:beforeAutospacing="1" w:after="100" w:afterAutospacing="1" w:line="240" w:lineRule="auto"/>
    </w:pPr>
    <w:rPr>
      <w:rFonts w:ascii="Times New Roman" w:hAnsi="Times New Roman" w:cs="Times New Roman"/>
      <w:sz w:val="24"/>
      <w:szCs w:val="24"/>
    </w:rPr>
  </w:style>
  <w:style w:type="character" w:customStyle="1" w:styleId="KpalrsChar">
    <w:name w:val="Képaláírás Char"/>
    <w:aliases w:val="Képaláírás Ábra Char"/>
    <w:basedOn w:val="Bekezdsalapbettpusa"/>
    <w:link w:val="Kpalrs"/>
    <w:locked/>
    <w:rsid w:val="00894997"/>
    <w:rPr>
      <w:rFonts w:ascii="Times New Roman" w:eastAsia="Dotum" w:hAnsi="Times New Roman" w:cs="Times New Roman"/>
      <w:sz w:val="24"/>
      <w:szCs w:val="24"/>
      <w:lang w:eastAsia="hu-HU"/>
    </w:rPr>
  </w:style>
  <w:style w:type="paragraph" w:styleId="Cm">
    <w:name w:val="Title"/>
    <w:basedOn w:val="Norml"/>
    <w:next w:val="Norml"/>
    <w:link w:val="CmChar"/>
    <w:qFormat/>
    <w:rsid w:val="00894997"/>
    <w:pPr>
      <w:spacing w:before="360" w:after="60" w:line="240" w:lineRule="auto"/>
      <w:contextualSpacing/>
    </w:pPr>
    <w:rPr>
      <w:rFonts w:ascii="Arial Black" w:eastAsia="HYGothic-Extra" w:hAnsi="Arial Black" w:cs="Tahoma"/>
      <w:caps/>
      <w:color w:val="000000"/>
      <w:spacing w:val="-20"/>
      <w:kern w:val="28"/>
      <w:sz w:val="72"/>
      <w:szCs w:val="52"/>
    </w:rPr>
  </w:style>
  <w:style w:type="character" w:customStyle="1" w:styleId="CmChar">
    <w:name w:val="Cím Char"/>
    <w:basedOn w:val="Bekezdsalapbettpusa"/>
    <w:link w:val="Cm"/>
    <w:rsid w:val="00894997"/>
    <w:rPr>
      <w:rFonts w:ascii="Arial Black" w:eastAsia="HYGothic-Extra" w:hAnsi="Arial Black" w:cs="Tahoma"/>
      <w:caps/>
      <w:color w:val="000000"/>
      <w:spacing w:val="-20"/>
      <w:kern w:val="28"/>
      <w:sz w:val="72"/>
      <w:szCs w:val="52"/>
      <w:lang w:eastAsia="hu-HU"/>
    </w:rPr>
  </w:style>
  <w:style w:type="paragraph" w:styleId="Alcm">
    <w:name w:val="Subtitle"/>
    <w:basedOn w:val="Norml"/>
    <w:next w:val="Norml"/>
    <w:link w:val="AlcmChar"/>
    <w:uiPriority w:val="99"/>
    <w:qFormat/>
    <w:rsid w:val="00894997"/>
    <w:pPr>
      <w:numPr>
        <w:ilvl w:val="1"/>
      </w:numPr>
    </w:pPr>
    <w:rPr>
      <w:rFonts w:ascii="Arial Black" w:eastAsia="HYGothic-Extra" w:hAnsi="Arial Black" w:cs="Tahoma"/>
      <w:iCs/>
      <w:caps/>
      <w:color w:val="D1282E"/>
      <w:sz w:val="36"/>
      <w:szCs w:val="24"/>
    </w:rPr>
  </w:style>
  <w:style w:type="character" w:customStyle="1" w:styleId="AlcmChar">
    <w:name w:val="Alcím Char"/>
    <w:basedOn w:val="Bekezdsalapbettpusa"/>
    <w:link w:val="Alcm"/>
    <w:uiPriority w:val="99"/>
    <w:rsid w:val="00894997"/>
    <w:rPr>
      <w:rFonts w:ascii="Arial Black" w:eastAsia="HYGothic-Extra" w:hAnsi="Arial Black" w:cs="Tahoma"/>
      <w:iCs/>
      <w:caps/>
      <w:color w:val="D1282E"/>
      <w:sz w:val="36"/>
      <w:szCs w:val="24"/>
      <w:lang w:eastAsia="hu-HU"/>
    </w:rPr>
  </w:style>
  <w:style w:type="character" w:styleId="Kiemels2">
    <w:name w:val="Strong"/>
    <w:basedOn w:val="Bekezdsalapbettpusa"/>
    <w:uiPriority w:val="22"/>
    <w:qFormat/>
    <w:rsid w:val="00894997"/>
    <w:rPr>
      <w:rFonts w:cs="Times New Roman"/>
      <w:b/>
      <w:bCs/>
    </w:rPr>
  </w:style>
  <w:style w:type="character" w:styleId="Kiemels">
    <w:name w:val="Emphasis"/>
    <w:basedOn w:val="Bekezdsalapbettpusa"/>
    <w:uiPriority w:val="20"/>
    <w:qFormat/>
    <w:rsid w:val="00894997"/>
    <w:rPr>
      <w:rFonts w:cs="Times New Roman"/>
      <w:i/>
      <w:iCs/>
    </w:rPr>
  </w:style>
  <w:style w:type="paragraph" w:styleId="Nincstrkz">
    <w:name w:val="No Spacing"/>
    <w:link w:val="NincstrkzChar1"/>
    <w:uiPriority w:val="1"/>
    <w:qFormat/>
    <w:rsid w:val="00894997"/>
    <w:pPr>
      <w:spacing w:after="0" w:line="240" w:lineRule="auto"/>
    </w:pPr>
    <w:rPr>
      <w:rFonts w:ascii="Arial" w:eastAsia="Dotum" w:hAnsi="Arial" w:cs="Arial"/>
      <w:lang w:eastAsia="hu-HU"/>
    </w:rPr>
  </w:style>
  <w:style w:type="character" w:customStyle="1" w:styleId="NincstrkzChar1">
    <w:name w:val="Nincs térköz Char1"/>
    <w:basedOn w:val="Bekezdsalapbettpusa"/>
    <w:link w:val="Nincstrkz"/>
    <w:uiPriority w:val="99"/>
    <w:locked/>
    <w:rsid w:val="00894997"/>
    <w:rPr>
      <w:rFonts w:ascii="Arial" w:eastAsia="Dotum" w:hAnsi="Arial" w:cs="Arial"/>
      <w:lang w:eastAsia="hu-HU"/>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A,Dot pt,No Spacing1"/>
    <w:basedOn w:val="Norml"/>
    <w:link w:val="ListaszerbekezdsChar"/>
    <w:uiPriority w:val="34"/>
    <w:qFormat/>
    <w:rsid w:val="00894997"/>
    <w:pPr>
      <w:ind w:left="720"/>
      <w:contextualSpacing/>
    </w:p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C96B42"/>
    <w:rPr>
      <w:rFonts w:ascii="Arial" w:eastAsia="Dotum" w:hAnsi="Arial" w:cs="Arial"/>
      <w:lang w:eastAsia="hu-HU"/>
    </w:rPr>
  </w:style>
  <w:style w:type="paragraph" w:styleId="Idzet">
    <w:name w:val="Quote"/>
    <w:basedOn w:val="Norml"/>
    <w:next w:val="Norml"/>
    <w:link w:val="IdzetChar1"/>
    <w:uiPriority w:val="29"/>
    <w:qFormat/>
    <w:rsid w:val="00894997"/>
    <w:pPr>
      <w:spacing w:line="360" w:lineRule="auto"/>
    </w:pPr>
    <w:rPr>
      <w:i/>
      <w:iCs/>
      <w:color w:val="7A7A7A"/>
      <w:sz w:val="28"/>
    </w:rPr>
  </w:style>
  <w:style w:type="character" w:customStyle="1" w:styleId="IdzetChar1">
    <w:name w:val="Idézet Char1"/>
    <w:basedOn w:val="Bekezdsalapbettpusa"/>
    <w:link w:val="Idzet"/>
    <w:uiPriority w:val="29"/>
    <w:locked/>
    <w:rsid w:val="00894997"/>
    <w:rPr>
      <w:rFonts w:ascii="Arial" w:eastAsia="Dotum" w:hAnsi="Arial" w:cs="Arial"/>
      <w:i/>
      <w:iCs/>
      <w:color w:val="7A7A7A"/>
      <w:sz w:val="28"/>
      <w:lang w:eastAsia="hu-HU"/>
    </w:rPr>
  </w:style>
  <w:style w:type="character" w:customStyle="1" w:styleId="IdzetChar">
    <w:name w:val="Idézet Char"/>
    <w:basedOn w:val="Bekezdsalapbettpusa"/>
    <w:link w:val="Idzet1"/>
    <w:uiPriority w:val="29"/>
    <w:rsid w:val="00894997"/>
    <w:rPr>
      <w:rFonts w:ascii="Arial" w:eastAsia="Dotum" w:hAnsi="Arial" w:cs="Arial"/>
      <w:i/>
      <w:iCs/>
      <w:color w:val="000000" w:themeColor="text1"/>
      <w:lang w:eastAsia="hu-HU"/>
    </w:rPr>
  </w:style>
  <w:style w:type="paragraph" w:customStyle="1" w:styleId="Idzet1">
    <w:name w:val="Idézet1"/>
    <w:basedOn w:val="Norml"/>
    <w:next w:val="Norml"/>
    <w:link w:val="IdzetChar"/>
    <w:uiPriority w:val="29"/>
    <w:rsid w:val="00894997"/>
    <w:pPr>
      <w:spacing w:line="276" w:lineRule="auto"/>
    </w:pPr>
    <w:rPr>
      <w:i/>
      <w:iCs/>
      <w:color w:val="000000" w:themeColor="text1"/>
    </w:rPr>
  </w:style>
  <w:style w:type="paragraph" w:styleId="Kiemeltidzet">
    <w:name w:val="Intense Quote"/>
    <w:basedOn w:val="Norml"/>
    <w:next w:val="Norml"/>
    <w:link w:val="KiemeltidzetChar1"/>
    <w:uiPriority w:val="99"/>
    <w:qFormat/>
    <w:rsid w:val="00894997"/>
    <w:pPr>
      <w:pBdr>
        <w:top w:val="single" w:sz="36" w:space="5" w:color="000000"/>
        <w:bottom w:val="single" w:sz="18" w:space="5" w:color="D1282E"/>
      </w:pBdr>
      <w:spacing w:before="200" w:after="280" w:line="360" w:lineRule="auto"/>
    </w:pPr>
    <w:rPr>
      <w:b/>
      <w:bCs/>
      <w:i/>
      <w:iCs/>
      <w:color w:val="7F7F7F"/>
      <w:sz w:val="26"/>
    </w:rPr>
  </w:style>
  <w:style w:type="character" w:customStyle="1" w:styleId="KiemeltidzetChar1">
    <w:name w:val="Kiemelt idézet Char1"/>
    <w:basedOn w:val="Bekezdsalapbettpusa"/>
    <w:link w:val="Kiemeltidzet"/>
    <w:uiPriority w:val="99"/>
    <w:locked/>
    <w:rsid w:val="00894997"/>
    <w:rPr>
      <w:rFonts w:ascii="Arial" w:eastAsia="Dotum" w:hAnsi="Arial" w:cs="Arial"/>
      <w:b/>
      <w:bCs/>
      <w:i/>
      <w:iCs/>
      <w:color w:val="7F7F7F"/>
      <w:sz w:val="26"/>
      <w:lang w:eastAsia="hu-HU"/>
    </w:rPr>
  </w:style>
  <w:style w:type="character" w:customStyle="1" w:styleId="KiemeltidzetChar">
    <w:name w:val="Kiemelt idézet Char"/>
    <w:basedOn w:val="Bekezdsalapbettpusa"/>
    <w:link w:val="Kiemeltidzet1"/>
    <w:uiPriority w:val="99"/>
    <w:rsid w:val="00894997"/>
    <w:rPr>
      <w:rFonts w:ascii="Arial" w:eastAsia="Dotum" w:hAnsi="Arial" w:cs="Arial"/>
      <w:b/>
      <w:bCs/>
      <w:i/>
      <w:iCs/>
      <w:color w:val="4F81BD" w:themeColor="accent1"/>
      <w:lang w:eastAsia="hu-HU"/>
    </w:rPr>
  </w:style>
  <w:style w:type="paragraph" w:customStyle="1" w:styleId="Kiemeltidzet1">
    <w:name w:val="Kiemelt idézet1"/>
    <w:basedOn w:val="Norml"/>
    <w:next w:val="Norml"/>
    <w:link w:val="KiemeltidzetChar"/>
    <w:uiPriority w:val="99"/>
    <w:rsid w:val="00894997"/>
    <w:pPr>
      <w:pBdr>
        <w:top w:val="single" w:sz="4" w:space="10" w:color="auto"/>
        <w:bottom w:val="single" w:sz="4" w:space="10" w:color="auto"/>
      </w:pBdr>
      <w:spacing w:before="240" w:after="240" w:line="300" w:lineRule="auto"/>
      <w:ind w:left="1152" w:right="1152"/>
      <w:jc w:val="both"/>
    </w:pPr>
    <w:rPr>
      <w:b/>
      <w:bCs/>
      <w:i/>
      <w:iCs/>
      <w:color w:val="4F81BD" w:themeColor="accent1"/>
    </w:rPr>
  </w:style>
  <w:style w:type="character" w:styleId="Finomkiemels">
    <w:name w:val="Subtle Emphasis"/>
    <w:basedOn w:val="Bekezdsalapbettpusa"/>
    <w:uiPriority w:val="99"/>
    <w:qFormat/>
    <w:rsid w:val="00894997"/>
    <w:rPr>
      <w:rFonts w:cs="Times New Roman"/>
      <w:i/>
      <w:iCs/>
      <w:color w:val="7A7A7A"/>
    </w:rPr>
  </w:style>
  <w:style w:type="character" w:styleId="Erskiemels">
    <w:name w:val="Intense Emphasis"/>
    <w:aliases w:val="Alszakasz – kiemelt stílus"/>
    <w:basedOn w:val="Bekezdsalapbettpusa"/>
    <w:uiPriority w:val="21"/>
    <w:qFormat/>
    <w:rsid w:val="00894997"/>
    <w:rPr>
      <w:rFonts w:cs="Times New Roman"/>
      <w:b/>
      <w:bCs/>
      <w:i/>
      <w:iCs/>
      <w:color w:val="D1282E"/>
    </w:rPr>
  </w:style>
  <w:style w:type="character" w:styleId="Finomhivatkozs">
    <w:name w:val="Subtle Reference"/>
    <w:basedOn w:val="Bekezdsalapbettpusa"/>
    <w:uiPriority w:val="99"/>
    <w:qFormat/>
    <w:rsid w:val="00894997"/>
    <w:rPr>
      <w:rFonts w:ascii="Arial" w:hAnsi="Arial" w:cs="Times New Roman"/>
      <w:smallCaps/>
      <w:color w:val="F5C201"/>
      <w:sz w:val="22"/>
      <w:u w:val="none"/>
    </w:rPr>
  </w:style>
  <w:style w:type="character" w:styleId="Ershivatkozs">
    <w:name w:val="Intense Reference"/>
    <w:basedOn w:val="Bekezdsalapbettpusa"/>
    <w:uiPriority w:val="99"/>
    <w:qFormat/>
    <w:rsid w:val="00894997"/>
    <w:rPr>
      <w:rFonts w:ascii="Arial" w:hAnsi="Arial" w:cs="Times New Roman"/>
      <w:b/>
      <w:bCs/>
      <w:caps/>
      <w:color w:val="F5C201"/>
      <w:spacing w:val="5"/>
      <w:sz w:val="22"/>
      <w:u w:val="single"/>
    </w:rPr>
  </w:style>
  <w:style w:type="character" w:styleId="Knyvcme">
    <w:name w:val="Book Title"/>
    <w:basedOn w:val="Bekezdsalapbettpusa"/>
    <w:uiPriority w:val="99"/>
    <w:qFormat/>
    <w:rsid w:val="00894997"/>
    <w:rPr>
      <w:rFonts w:ascii="Arial" w:hAnsi="Arial" w:cs="Times New Roman"/>
      <w:b/>
      <w:bCs/>
      <w:caps/>
      <w:color w:val="3D3D3D"/>
      <w:spacing w:val="5"/>
      <w:sz w:val="22"/>
    </w:rPr>
  </w:style>
  <w:style w:type="paragraph" w:styleId="Tartalomjegyzkcmsora">
    <w:name w:val="TOC Heading"/>
    <w:basedOn w:val="Cmsor1"/>
    <w:next w:val="Norml"/>
    <w:uiPriority w:val="39"/>
    <w:qFormat/>
    <w:rsid w:val="00894997"/>
    <w:pPr>
      <w:outlineLvl w:val="9"/>
    </w:pPr>
  </w:style>
  <w:style w:type="paragraph" w:styleId="Buborkszveg">
    <w:name w:val="Balloon Text"/>
    <w:basedOn w:val="Norml"/>
    <w:link w:val="BuborkszvegChar"/>
    <w:uiPriority w:val="99"/>
    <w:semiHidden/>
    <w:rsid w:val="0089499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94997"/>
    <w:rPr>
      <w:rFonts w:ascii="Tahoma" w:eastAsia="Dotum" w:hAnsi="Tahoma" w:cs="Tahoma"/>
      <w:sz w:val="16"/>
      <w:szCs w:val="16"/>
      <w:lang w:eastAsia="hu-HU"/>
    </w:rPr>
  </w:style>
  <w:style w:type="character" w:styleId="Helyrzszveg">
    <w:name w:val="Placeholder Text"/>
    <w:basedOn w:val="Bekezdsalapbettpusa"/>
    <w:uiPriority w:val="99"/>
    <w:rsid w:val="00894997"/>
    <w:rPr>
      <w:rFonts w:cs="Times New Roman"/>
      <w:color w:val="808080"/>
    </w:rPr>
  </w:style>
  <w:style w:type="paragraph" w:styleId="lfej">
    <w:name w:val="header"/>
    <w:basedOn w:val="Norml"/>
    <w:link w:val="lfejChar"/>
    <w:uiPriority w:val="99"/>
    <w:rsid w:val="00894997"/>
    <w:pPr>
      <w:tabs>
        <w:tab w:val="center" w:pos="4680"/>
        <w:tab w:val="right" w:pos="9360"/>
      </w:tabs>
      <w:spacing w:after="0" w:line="240" w:lineRule="auto"/>
    </w:pPr>
  </w:style>
  <w:style w:type="character" w:customStyle="1" w:styleId="lfejChar">
    <w:name w:val="Élőfej Char"/>
    <w:basedOn w:val="Bekezdsalapbettpusa"/>
    <w:link w:val="lfej"/>
    <w:uiPriority w:val="99"/>
    <w:rsid w:val="00894997"/>
    <w:rPr>
      <w:rFonts w:ascii="Arial" w:eastAsia="Dotum" w:hAnsi="Arial" w:cs="Arial"/>
      <w:lang w:eastAsia="hu-HU"/>
    </w:rPr>
  </w:style>
  <w:style w:type="paragraph" w:styleId="llb">
    <w:name w:val="footer"/>
    <w:basedOn w:val="Norml"/>
    <w:link w:val="llbChar"/>
    <w:uiPriority w:val="99"/>
    <w:rsid w:val="00894997"/>
    <w:pPr>
      <w:tabs>
        <w:tab w:val="center" w:pos="4680"/>
        <w:tab w:val="right" w:pos="9360"/>
      </w:tabs>
      <w:spacing w:after="0" w:line="240" w:lineRule="auto"/>
    </w:pPr>
  </w:style>
  <w:style w:type="character" w:customStyle="1" w:styleId="llbChar">
    <w:name w:val="Élőláb Char"/>
    <w:basedOn w:val="Bekezdsalapbettpusa"/>
    <w:link w:val="llb"/>
    <w:uiPriority w:val="99"/>
    <w:rsid w:val="00894997"/>
    <w:rPr>
      <w:rFonts w:ascii="Arial" w:eastAsia="Dotum" w:hAnsi="Arial" w:cs="Arial"/>
      <w:lang w:eastAsia="hu-HU"/>
    </w:rPr>
  </w:style>
  <w:style w:type="character" w:customStyle="1" w:styleId="CharChar22">
    <w:name w:val="Char Char22"/>
    <w:basedOn w:val="Bekezdsalapbettpusa"/>
    <w:uiPriority w:val="99"/>
    <w:rsid w:val="00894997"/>
    <w:rPr>
      <w:rFonts w:ascii="Cambria" w:hAnsi="Cambria" w:cs="Cambria"/>
      <w:b/>
      <w:bCs/>
      <w:color w:val="365F91"/>
      <w:sz w:val="28"/>
      <w:szCs w:val="28"/>
      <w:lang w:eastAsia="en-US"/>
    </w:rPr>
  </w:style>
  <w:style w:type="character" w:customStyle="1" w:styleId="Fejlc2Char1">
    <w:name w:val="Fejléc 2 Char1"/>
    <w:aliases w:val="Kop Cat. 2 Char Char"/>
    <w:basedOn w:val="Bekezdsalapbettpusa"/>
    <w:uiPriority w:val="99"/>
    <w:rsid w:val="00894997"/>
    <w:rPr>
      <w:rFonts w:ascii="Cambria" w:hAnsi="Cambria" w:cs="Cambria"/>
      <w:b/>
      <w:bCs/>
      <w:color w:val="4F81BD"/>
      <w:sz w:val="26"/>
      <w:szCs w:val="26"/>
      <w:lang w:eastAsia="en-US"/>
    </w:rPr>
  </w:style>
  <w:style w:type="character" w:customStyle="1" w:styleId="CharChar21">
    <w:name w:val="Char Char21"/>
    <w:basedOn w:val="Bekezdsalapbettpusa"/>
    <w:uiPriority w:val="99"/>
    <w:rsid w:val="00894997"/>
    <w:rPr>
      <w:rFonts w:ascii="Cambria" w:hAnsi="Cambria" w:cs="Cambria"/>
      <w:b/>
      <w:bCs/>
      <w:color w:val="4F81BD"/>
      <w:sz w:val="22"/>
      <w:szCs w:val="22"/>
      <w:lang w:eastAsia="en-US"/>
    </w:rPr>
  </w:style>
  <w:style w:type="character" w:customStyle="1" w:styleId="CharChar20">
    <w:name w:val="Char Char20"/>
    <w:basedOn w:val="Bekezdsalapbettpusa"/>
    <w:uiPriority w:val="99"/>
    <w:rsid w:val="00894997"/>
    <w:rPr>
      <w:rFonts w:ascii="Cambria" w:hAnsi="Cambria" w:cs="Cambria"/>
      <w:b/>
      <w:bCs/>
      <w:i/>
      <w:iCs/>
      <w:color w:val="4F81BD"/>
      <w:sz w:val="22"/>
      <w:szCs w:val="22"/>
      <w:lang w:eastAsia="en-US"/>
    </w:rPr>
  </w:style>
  <w:style w:type="character" w:customStyle="1" w:styleId="CharChar19">
    <w:name w:val="Char Char19"/>
    <w:basedOn w:val="Bekezdsalapbettpusa"/>
    <w:uiPriority w:val="99"/>
    <w:rsid w:val="00894997"/>
    <w:rPr>
      <w:rFonts w:ascii="Cambria" w:hAnsi="Cambria" w:cs="Cambria"/>
      <w:color w:val="243F60"/>
      <w:sz w:val="22"/>
      <w:szCs w:val="22"/>
      <w:lang w:eastAsia="en-US"/>
    </w:rPr>
  </w:style>
  <w:style w:type="character" w:customStyle="1" w:styleId="CharChar18">
    <w:name w:val="Char Char18"/>
    <w:basedOn w:val="Bekezdsalapbettpusa"/>
    <w:uiPriority w:val="99"/>
    <w:rsid w:val="00894997"/>
    <w:rPr>
      <w:rFonts w:ascii="Cambria" w:hAnsi="Cambria" w:cs="Cambria"/>
      <w:i/>
      <w:iCs/>
      <w:color w:val="243F60"/>
      <w:sz w:val="22"/>
      <w:szCs w:val="22"/>
      <w:lang w:eastAsia="en-US"/>
    </w:rPr>
  </w:style>
  <w:style w:type="character" w:customStyle="1" w:styleId="CharChar17">
    <w:name w:val="Char Char17"/>
    <w:basedOn w:val="Bekezdsalapbettpusa"/>
    <w:uiPriority w:val="99"/>
    <w:rsid w:val="00894997"/>
    <w:rPr>
      <w:rFonts w:ascii="Cambria" w:hAnsi="Cambria" w:cs="Cambria"/>
      <w:i/>
      <w:iCs/>
      <w:color w:val="404040"/>
      <w:sz w:val="22"/>
      <w:szCs w:val="22"/>
      <w:lang w:eastAsia="en-US"/>
    </w:rPr>
  </w:style>
  <w:style w:type="character" w:customStyle="1" w:styleId="CharChar16">
    <w:name w:val="Char Char16"/>
    <w:basedOn w:val="Bekezdsalapbettpusa"/>
    <w:uiPriority w:val="99"/>
    <w:rsid w:val="00894997"/>
    <w:rPr>
      <w:rFonts w:ascii="Cambria" w:hAnsi="Cambria" w:cs="Cambria"/>
      <w:color w:val="404040"/>
      <w:lang w:eastAsia="en-US"/>
    </w:rPr>
  </w:style>
  <w:style w:type="character" w:customStyle="1" w:styleId="CharChar15">
    <w:name w:val="Char Char15"/>
    <w:basedOn w:val="Bekezdsalapbettpusa"/>
    <w:uiPriority w:val="99"/>
    <w:rsid w:val="00894997"/>
    <w:rPr>
      <w:rFonts w:ascii="Cambria" w:hAnsi="Cambria" w:cs="Cambria"/>
      <w:i/>
      <w:iCs/>
      <w:color w:val="404040"/>
      <w:lang w:eastAsia="en-US"/>
    </w:rPr>
  </w:style>
  <w:style w:type="paragraph" w:customStyle="1" w:styleId="Nincstrkz1">
    <w:name w:val="Nincs térköz1"/>
    <w:aliases w:val="Cims2"/>
    <w:link w:val="NincstrkzChar"/>
    <w:uiPriority w:val="99"/>
    <w:rsid w:val="00894997"/>
    <w:pPr>
      <w:spacing w:after="0" w:line="240" w:lineRule="auto"/>
    </w:pPr>
    <w:rPr>
      <w:rFonts w:ascii="Calibri" w:eastAsia="Dotum" w:hAnsi="Calibri" w:cs="Calibri"/>
    </w:rPr>
  </w:style>
  <w:style w:type="character" w:customStyle="1" w:styleId="NincstrkzChar">
    <w:name w:val="Nincs térköz Char"/>
    <w:basedOn w:val="Bekezdsalapbettpusa"/>
    <w:link w:val="Nincstrkz1"/>
    <w:locked/>
    <w:rsid w:val="00894997"/>
    <w:rPr>
      <w:rFonts w:ascii="Calibri" w:eastAsia="Dotum" w:hAnsi="Calibri" w:cs="Calibri"/>
    </w:rPr>
  </w:style>
  <w:style w:type="paragraph" w:customStyle="1" w:styleId="Listaszerbekezds1">
    <w:name w:val="Listaszerű bekezdés1"/>
    <w:basedOn w:val="Norml"/>
    <w:uiPriority w:val="99"/>
    <w:rsid w:val="00894997"/>
    <w:pPr>
      <w:spacing w:line="276" w:lineRule="auto"/>
      <w:ind w:left="720"/>
    </w:pPr>
    <w:rPr>
      <w:rFonts w:ascii="Calibri" w:hAnsi="Calibri" w:cs="Calibri"/>
      <w:lang w:eastAsia="en-US"/>
    </w:rPr>
  </w:style>
  <w:style w:type="character" w:customStyle="1" w:styleId="Finomkiemels1">
    <w:name w:val="Finom kiemelés1"/>
    <w:basedOn w:val="Bekezdsalapbettpusa"/>
    <w:uiPriority w:val="99"/>
    <w:rsid w:val="00894997"/>
    <w:rPr>
      <w:rFonts w:cs="Times New Roman"/>
      <w:i/>
      <w:iCs/>
      <w:color w:val="808080"/>
    </w:rPr>
  </w:style>
  <w:style w:type="character" w:customStyle="1" w:styleId="Ershangslyozs1">
    <w:name w:val="Erős hangsúlyozás1"/>
    <w:basedOn w:val="Bekezdsalapbettpusa"/>
    <w:uiPriority w:val="99"/>
    <w:rsid w:val="00894997"/>
    <w:rPr>
      <w:rFonts w:cs="Times New Roman"/>
      <w:b/>
      <w:bCs/>
      <w:i/>
      <w:iCs/>
      <w:color w:val="4F81BD"/>
    </w:rPr>
  </w:style>
  <w:style w:type="paragraph" w:customStyle="1" w:styleId="Tartalomjegyzkcmsora1">
    <w:name w:val="Tartalomjegyzék címsora1"/>
    <w:basedOn w:val="Cmsor1"/>
    <w:next w:val="Norml"/>
    <w:uiPriority w:val="99"/>
    <w:rsid w:val="00894997"/>
    <w:pPr>
      <w:spacing w:line="276" w:lineRule="auto"/>
      <w:outlineLvl w:val="9"/>
    </w:pPr>
    <w:rPr>
      <w:rFonts w:ascii="Cambria" w:eastAsia="Dotum" w:hAnsi="Cambria" w:cs="Cambria"/>
      <w:b/>
      <w:caps w:val="0"/>
      <w:color w:val="365F91"/>
      <w:lang w:eastAsia="en-US"/>
    </w:rPr>
  </w:style>
  <w:style w:type="character" w:customStyle="1" w:styleId="CharChar14">
    <w:name w:val="Char Char14"/>
    <w:basedOn w:val="Bekezdsalapbettpusa"/>
    <w:uiPriority w:val="99"/>
    <w:rsid w:val="00894997"/>
    <w:rPr>
      <w:rFonts w:ascii="Tahoma" w:hAnsi="Tahoma" w:cs="Tahoma"/>
      <w:sz w:val="16"/>
      <w:szCs w:val="16"/>
      <w:lang w:eastAsia="en-US"/>
    </w:rPr>
  </w:style>
  <w:style w:type="character" w:customStyle="1" w:styleId="CharChar13">
    <w:name w:val="Char Char13"/>
    <w:basedOn w:val="Bekezdsalapbettpusa"/>
    <w:uiPriority w:val="99"/>
    <w:rsid w:val="00894997"/>
    <w:rPr>
      <w:rFonts w:cs="Calibri"/>
      <w:lang w:eastAsia="en-US"/>
    </w:rPr>
  </w:style>
  <w:style w:type="character" w:customStyle="1" w:styleId="CharChar12">
    <w:name w:val="Char Char12"/>
    <w:basedOn w:val="Bekezdsalapbettpusa"/>
    <w:uiPriority w:val="99"/>
    <w:rsid w:val="00894997"/>
    <w:rPr>
      <w:rFonts w:cs="Calibri"/>
      <w:lang w:eastAsia="en-US"/>
    </w:rPr>
  </w:style>
  <w:style w:type="paragraph" w:styleId="Szvegtrzs">
    <w:name w:val="Body Text"/>
    <w:aliases w:val="Standard paragraph"/>
    <w:basedOn w:val="Norml"/>
    <w:link w:val="SzvegtrzsChar"/>
    <w:uiPriority w:val="99"/>
    <w:rsid w:val="00894997"/>
    <w:pPr>
      <w:spacing w:after="120" w:line="240" w:lineRule="auto"/>
      <w:ind w:left="567"/>
      <w:jc w:val="both"/>
    </w:pPr>
    <w:rPr>
      <w:rFonts w:ascii="Trebuchet MS" w:hAnsi="Trebuchet MS" w:cs="Times New Roman"/>
    </w:rPr>
  </w:style>
  <w:style w:type="character" w:customStyle="1" w:styleId="SzvegtrzsChar">
    <w:name w:val="Szövegtörzs Char"/>
    <w:aliases w:val="Standard paragraph Char"/>
    <w:basedOn w:val="Bekezdsalapbettpusa"/>
    <w:link w:val="Szvegtrzs"/>
    <w:uiPriority w:val="99"/>
    <w:rsid w:val="00894997"/>
    <w:rPr>
      <w:rFonts w:ascii="Trebuchet MS" w:eastAsia="Dotum" w:hAnsi="Trebuchet MS" w:cs="Times New Roman"/>
      <w:lang w:eastAsia="hu-HU"/>
    </w:rPr>
  </w:style>
  <w:style w:type="character" w:styleId="Oldalszm">
    <w:name w:val="page number"/>
    <w:basedOn w:val="Bekezdsalapbettpusa"/>
    <w:rsid w:val="00894997"/>
    <w:rPr>
      <w:rFonts w:cs="Times New Roman"/>
    </w:rPr>
  </w:style>
  <w:style w:type="paragraph" w:styleId="NormlWeb">
    <w:name w:val="Normal (Web)"/>
    <w:basedOn w:val="Norml"/>
    <w:uiPriority w:val="99"/>
    <w:rsid w:val="00894997"/>
    <w:pPr>
      <w:spacing w:before="100" w:after="100" w:line="240" w:lineRule="auto"/>
    </w:pPr>
    <w:rPr>
      <w:rFonts w:cs="Times New Roman"/>
      <w:sz w:val="24"/>
      <w:szCs w:val="20"/>
    </w:rPr>
  </w:style>
  <w:style w:type="paragraph" w:customStyle="1" w:styleId="Listaszerbekezds11">
    <w:name w:val="Listaszerű bekezdés11"/>
    <w:basedOn w:val="Norml"/>
    <w:uiPriority w:val="99"/>
    <w:rsid w:val="00894997"/>
    <w:pPr>
      <w:spacing w:after="120" w:line="240" w:lineRule="auto"/>
      <w:ind w:left="720" w:firstLine="284"/>
      <w:contextualSpacing/>
      <w:jc w:val="both"/>
    </w:pPr>
    <w:rPr>
      <w:rFonts w:ascii="Times New Roman" w:hAnsi="Times New Roman" w:cs="Times New Roman"/>
      <w:color w:val="000000"/>
      <w:sz w:val="24"/>
      <w:szCs w:val="24"/>
    </w:rPr>
  </w:style>
  <w:style w:type="paragraph" w:customStyle="1" w:styleId="bracmcm">
    <w:name w:val="ábracím_cím"/>
    <w:basedOn w:val="Norml"/>
    <w:rsid w:val="00894997"/>
    <w:pPr>
      <w:spacing w:before="60" w:after="120" w:line="240" w:lineRule="auto"/>
    </w:pPr>
    <w:rPr>
      <w:rFonts w:ascii="Tahoma" w:hAnsi="Tahoma" w:cs="Tahoma"/>
      <w:b/>
      <w:bCs/>
      <w:iCs/>
      <w:sz w:val="16"/>
      <w:szCs w:val="24"/>
    </w:rPr>
  </w:style>
  <w:style w:type="character" w:customStyle="1" w:styleId="CharChar">
    <w:name w:val="Char Char"/>
    <w:basedOn w:val="Bekezdsalapbettpusa"/>
    <w:uiPriority w:val="99"/>
    <w:rsid w:val="00894997"/>
    <w:rPr>
      <w:rFonts w:ascii="Verdana" w:hAnsi="Verdana" w:cs="Times New Roman"/>
      <w:b/>
      <w:bCs/>
      <w:i/>
      <w:color w:val="000080"/>
      <w:sz w:val="22"/>
      <w:lang w:val="hu-HU" w:eastAsia="hu-HU" w:bidi="ar-SA"/>
    </w:rPr>
  </w:style>
  <w:style w:type="paragraph" w:customStyle="1" w:styleId="msolistparagraph0">
    <w:name w:val="msolistparagraph"/>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msolistparagraphcxspmiddle">
    <w:name w:val="msolistparagraphcxspmiddle"/>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msolistparagraphcxsplast">
    <w:name w:val="msolistparagraphcxsplast"/>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character" w:styleId="Hiperhivatkozs">
    <w:name w:val="Hyperlink"/>
    <w:basedOn w:val="Bekezdsalapbettpusa"/>
    <w:uiPriority w:val="99"/>
    <w:rsid w:val="00894997"/>
    <w:rPr>
      <w:rFonts w:cs="Times New Roman"/>
      <w:color w:val="0000FF"/>
      <w:u w:val="single"/>
    </w:rPr>
  </w:style>
  <w:style w:type="character" w:customStyle="1" w:styleId="JegyzetszvegChar">
    <w:name w:val="Jegyzetszöveg Char"/>
    <w:basedOn w:val="Bekezdsalapbettpusa"/>
    <w:link w:val="Jegyzetszveg"/>
    <w:uiPriority w:val="99"/>
    <w:rsid w:val="00894997"/>
    <w:rPr>
      <w:rFonts w:ascii="Tahoma" w:eastAsia="Dotum" w:hAnsi="Tahoma" w:cs="Tahoma"/>
      <w:sz w:val="20"/>
      <w:szCs w:val="20"/>
      <w:lang w:eastAsia="hu-HU"/>
    </w:rPr>
  </w:style>
  <w:style w:type="paragraph" w:styleId="Jegyzetszveg">
    <w:name w:val="annotation text"/>
    <w:basedOn w:val="Norml"/>
    <w:link w:val="JegyzetszvegChar"/>
    <w:uiPriority w:val="99"/>
    <w:rsid w:val="00894997"/>
    <w:pPr>
      <w:spacing w:before="80" w:after="40" w:line="240" w:lineRule="auto"/>
      <w:jc w:val="both"/>
    </w:pPr>
    <w:rPr>
      <w:rFonts w:ascii="Tahoma" w:hAnsi="Tahoma" w:cs="Tahoma"/>
      <w:sz w:val="20"/>
      <w:szCs w:val="20"/>
    </w:rPr>
  </w:style>
  <w:style w:type="paragraph" w:styleId="Szvegtrzsbehzssal">
    <w:name w:val="Body Text Indent"/>
    <w:basedOn w:val="Norml"/>
    <w:link w:val="SzvegtrzsbehzssalChar"/>
    <w:uiPriority w:val="99"/>
    <w:rsid w:val="00894997"/>
    <w:pPr>
      <w:spacing w:after="120" w:line="276" w:lineRule="auto"/>
      <w:ind w:left="283"/>
    </w:pPr>
    <w:rPr>
      <w:rFonts w:ascii="Calibri" w:hAnsi="Calibri" w:cs="Calibri"/>
      <w:lang w:eastAsia="en-US"/>
    </w:rPr>
  </w:style>
  <w:style w:type="character" w:customStyle="1" w:styleId="SzvegtrzsbehzssalChar">
    <w:name w:val="Szövegtörzs behúzással Char"/>
    <w:basedOn w:val="Bekezdsalapbettpusa"/>
    <w:link w:val="Szvegtrzsbehzssal"/>
    <w:uiPriority w:val="99"/>
    <w:rsid w:val="00894997"/>
    <w:rPr>
      <w:rFonts w:ascii="Calibri" w:eastAsia="Dotum" w:hAnsi="Calibri" w:cs="Calibri"/>
    </w:rPr>
  </w:style>
  <w:style w:type="paragraph" w:styleId="TJ3">
    <w:name w:val="toc 3"/>
    <w:basedOn w:val="Norml"/>
    <w:next w:val="Norml"/>
    <w:autoRedefine/>
    <w:uiPriority w:val="39"/>
    <w:rsid w:val="00894997"/>
    <w:pPr>
      <w:tabs>
        <w:tab w:val="right" w:leader="dot" w:pos="9060"/>
      </w:tabs>
      <w:spacing w:after="0" w:line="276" w:lineRule="auto"/>
    </w:pPr>
    <w:rPr>
      <w:rFonts w:ascii="Verdana" w:hAnsi="Verdana"/>
      <w:b/>
      <w:bCs/>
      <w:iCs/>
      <w:caps/>
      <w:noProof/>
      <w:color w:val="000080"/>
      <w:kern w:val="32"/>
      <w:sz w:val="20"/>
      <w:szCs w:val="20"/>
    </w:rPr>
  </w:style>
  <w:style w:type="paragraph" w:styleId="TJ4">
    <w:name w:val="toc 4"/>
    <w:basedOn w:val="Norml"/>
    <w:next w:val="Norml"/>
    <w:autoRedefine/>
    <w:uiPriority w:val="39"/>
    <w:rsid w:val="00894997"/>
    <w:pPr>
      <w:spacing w:after="0" w:line="276" w:lineRule="auto"/>
      <w:ind w:left="440"/>
    </w:pPr>
    <w:rPr>
      <w:rFonts w:ascii="Calibri" w:hAnsi="Calibri" w:cs="Calibri"/>
      <w:sz w:val="20"/>
      <w:szCs w:val="20"/>
      <w:lang w:eastAsia="en-US"/>
    </w:rPr>
  </w:style>
  <w:style w:type="paragraph" w:styleId="TJ1">
    <w:name w:val="toc 1"/>
    <w:basedOn w:val="Norml"/>
    <w:next w:val="Norml"/>
    <w:autoRedefine/>
    <w:uiPriority w:val="39"/>
    <w:rsid w:val="00B95257"/>
    <w:pPr>
      <w:tabs>
        <w:tab w:val="left" w:pos="440"/>
        <w:tab w:val="left" w:pos="1100"/>
        <w:tab w:val="right" w:leader="dot" w:pos="9061"/>
      </w:tabs>
      <w:spacing w:after="0" w:line="240" w:lineRule="auto"/>
    </w:pPr>
    <w:rPr>
      <w:rFonts w:ascii="Verdana" w:hAnsi="Verdana" w:cs="Calibri"/>
      <w:b/>
      <w:caps/>
      <w:noProof/>
      <w:sz w:val="18"/>
      <w:szCs w:val="18"/>
    </w:rPr>
  </w:style>
  <w:style w:type="paragraph" w:styleId="TJ2">
    <w:name w:val="toc 2"/>
    <w:basedOn w:val="Norml"/>
    <w:next w:val="Norml"/>
    <w:autoRedefine/>
    <w:uiPriority w:val="39"/>
    <w:rsid w:val="00894997"/>
    <w:pPr>
      <w:shd w:val="clear" w:color="auto" w:fill="DBE5F1"/>
      <w:tabs>
        <w:tab w:val="left" w:pos="660"/>
        <w:tab w:val="right" w:leader="dot" w:pos="9061"/>
      </w:tabs>
      <w:spacing w:before="240" w:after="0" w:line="240" w:lineRule="auto"/>
    </w:pPr>
    <w:rPr>
      <w:rFonts w:ascii="Calibri" w:hAnsi="Calibri" w:cs="Calibri"/>
      <w:b/>
      <w:bCs/>
      <w:sz w:val="20"/>
      <w:szCs w:val="20"/>
      <w:lang w:eastAsia="en-US"/>
    </w:rPr>
  </w:style>
  <w:style w:type="paragraph" w:styleId="TJ5">
    <w:name w:val="toc 5"/>
    <w:basedOn w:val="Norml"/>
    <w:next w:val="Norml"/>
    <w:autoRedefine/>
    <w:uiPriority w:val="39"/>
    <w:rsid w:val="00894997"/>
    <w:pPr>
      <w:spacing w:after="0" w:line="276" w:lineRule="auto"/>
      <w:ind w:left="660"/>
    </w:pPr>
    <w:rPr>
      <w:rFonts w:ascii="Calibri" w:hAnsi="Calibri" w:cs="Calibri"/>
      <w:sz w:val="20"/>
      <w:szCs w:val="20"/>
      <w:lang w:eastAsia="en-US"/>
    </w:rPr>
  </w:style>
  <w:style w:type="paragraph" w:styleId="TJ6">
    <w:name w:val="toc 6"/>
    <w:basedOn w:val="Norml"/>
    <w:next w:val="Norml"/>
    <w:autoRedefine/>
    <w:uiPriority w:val="39"/>
    <w:rsid w:val="00894997"/>
    <w:pPr>
      <w:spacing w:after="0" w:line="276" w:lineRule="auto"/>
      <w:ind w:left="880"/>
    </w:pPr>
    <w:rPr>
      <w:rFonts w:ascii="Calibri" w:hAnsi="Calibri" w:cs="Calibri"/>
      <w:sz w:val="20"/>
      <w:szCs w:val="20"/>
      <w:lang w:eastAsia="en-US"/>
    </w:rPr>
  </w:style>
  <w:style w:type="paragraph" w:styleId="TJ7">
    <w:name w:val="toc 7"/>
    <w:basedOn w:val="Norml"/>
    <w:next w:val="Norml"/>
    <w:autoRedefine/>
    <w:uiPriority w:val="39"/>
    <w:rsid w:val="00894997"/>
    <w:pPr>
      <w:spacing w:after="0" w:line="276" w:lineRule="auto"/>
      <w:ind w:left="1100"/>
    </w:pPr>
    <w:rPr>
      <w:rFonts w:ascii="Calibri" w:hAnsi="Calibri" w:cs="Calibri"/>
      <w:sz w:val="20"/>
      <w:szCs w:val="20"/>
      <w:lang w:eastAsia="en-US"/>
    </w:rPr>
  </w:style>
  <w:style w:type="paragraph" w:styleId="TJ8">
    <w:name w:val="toc 8"/>
    <w:basedOn w:val="Norml"/>
    <w:next w:val="Norml"/>
    <w:autoRedefine/>
    <w:uiPriority w:val="39"/>
    <w:rsid w:val="00894997"/>
    <w:pPr>
      <w:spacing w:after="0" w:line="276" w:lineRule="auto"/>
      <w:ind w:left="1320"/>
    </w:pPr>
    <w:rPr>
      <w:rFonts w:ascii="Calibri" w:hAnsi="Calibri" w:cs="Calibri"/>
      <w:sz w:val="20"/>
      <w:szCs w:val="20"/>
      <w:lang w:eastAsia="en-US"/>
    </w:rPr>
  </w:style>
  <w:style w:type="paragraph" w:styleId="TJ9">
    <w:name w:val="toc 9"/>
    <w:basedOn w:val="Norml"/>
    <w:next w:val="Norml"/>
    <w:autoRedefine/>
    <w:uiPriority w:val="39"/>
    <w:rsid w:val="00894997"/>
    <w:pPr>
      <w:spacing w:after="0" w:line="276" w:lineRule="auto"/>
      <w:ind w:left="1540"/>
    </w:pPr>
    <w:rPr>
      <w:rFonts w:ascii="Calibri" w:hAnsi="Calibri" w:cs="Calibri"/>
      <w:sz w:val="20"/>
      <w:szCs w:val="20"/>
      <w:lang w:eastAsia="en-US"/>
    </w:rPr>
  </w:style>
  <w:style w:type="character" w:customStyle="1" w:styleId="kiemel">
    <w:name w:val="kiemel"/>
    <w:basedOn w:val="Bekezdsalapbettpusa"/>
    <w:uiPriority w:val="99"/>
    <w:rsid w:val="00894997"/>
    <w:rPr>
      <w:rFonts w:cs="Times New Roman"/>
      <w:b/>
      <w:bCs/>
      <w:i/>
      <w:iCs/>
    </w:rPr>
  </w:style>
  <w:style w:type="paragraph" w:styleId="Normlbehzs">
    <w:name w:val="Normal Indent"/>
    <w:basedOn w:val="Norml"/>
    <w:uiPriority w:val="99"/>
    <w:rsid w:val="00894997"/>
    <w:pPr>
      <w:spacing w:after="0" w:line="240" w:lineRule="auto"/>
      <w:ind w:left="708"/>
    </w:pPr>
    <w:rPr>
      <w:rFonts w:cs="Times New Roman"/>
      <w:kern w:val="24"/>
      <w:szCs w:val="20"/>
    </w:rPr>
  </w:style>
  <w:style w:type="paragraph" w:customStyle="1" w:styleId="Fcm">
    <w:name w:val="Főcím"/>
    <w:basedOn w:val="Norml"/>
    <w:next w:val="Norml"/>
    <w:uiPriority w:val="99"/>
    <w:rsid w:val="00894997"/>
    <w:pPr>
      <w:pBdr>
        <w:top w:val="single" w:sz="6" w:space="1" w:color="auto"/>
        <w:bottom w:val="single" w:sz="6" w:space="1" w:color="auto"/>
      </w:pBdr>
      <w:spacing w:before="120" w:after="480" w:line="360" w:lineRule="atLeast"/>
      <w:jc w:val="center"/>
    </w:pPr>
    <w:rPr>
      <w:rFonts w:cs="Times New Roman"/>
      <w:b/>
      <w:kern w:val="24"/>
      <w:sz w:val="28"/>
      <w:szCs w:val="20"/>
    </w:rPr>
  </w:style>
  <w:style w:type="paragraph" w:customStyle="1" w:styleId="alcm1">
    <w:name w:val="alcím1"/>
    <w:basedOn w:val="Norml"/>
    <w:next w:val="Norml"/>
    <w:uiPriority w:val="99"/>
    <w:rsid w:val="00894997"/>
    <w:pPr>
      <w:spacing w:after="480" w:line="360" w:lineRule="atLeast"/>
      <w:ind w:left="567"/>
    </w:pPr>
    <w:rPr>
      <w:rFonts w:cs="Times New Roman"/>
      <w:b/>
      <w:kern w:val="24"/>
      <w:sz w:val="28"/>
      <w:szCs w:val="20"/>
    </w:rPr>
  </w:style>
  <w:style w:type="paragraph" w:customStyle="1" w:styleId="alcm2">
    <w:name w:val="alcím2"/>
    <w:basedOn w:val="alcm1"/>
    <w:next w:val="Norml"/>
    <w:uiPriority w:val="99"/>
    <w:rsid w:val="00894997"/>
    <w:rPr>
      <w:b w:val="0"/>
      <w:i/>
    </w:rPr>
  </w:style>
  <w:style w:type="paragraph" w:customStyle="1" w:styleId="alcm3">
    <w:name w:val="alcím3"/>
    <w:basedOn w:val="alcm2"/>
    <w:next w:val="Norml"/>
    <w:uiPriority w:val="99"/>
    <w:rsid w:val="00894997"/>
    <w:pPr>
      <w:ind w:left="1134"/>
    </w:pPr>
    <w:rPr>
      <w:b/>
      <w:i w:val="0"/>
      <w:sz w:val="26"/>
    </w:rPr>
  </w:style>
  <w:style w:type="paragraph" w:customStyle="1" w:styleId="alcm4">
    <w:name w:val="alcím4"/>
    <w:basedOn w:val="alcm3"/>
    <w:next w:val="Norml"/>
    <w:uiPriority w:val="99"/>
    <w:rsid w:val="00894997"/>
    <w:pPr>
      <w:ind w:left="1639"/>
    </w:pPr>
    <w:rPr>
      <w:i/>
    </w:rPr>
  </w:style>
  <w:style w:type="paragraph" w:customStyle="1" w:styleId="alcm5">
    <w:name w:val="alcím5"/>
    <w:basedOn w:val="alcm4"/>
    <w:next w:val="Norml"/>
    <w:uiPriority w:val="99"/>
    <w:rsid w:val="00894997"/>
    <w:rPr>
      <w:b w:val="0"/>
      <w:i w:val="0"/>
    </w:rPr>
  </w:style>
  <w:style w:type="paragraph" w:customStyle="1" w:styleId="alcm6">
    <w:name w:val="alcím6"/>
    <w:basedOn w:val="alcm5"/>
    <w:next w:val="Norml"/>
    <w:uiPriority w:val="99"/>
    <w:rsid w:val="00894997"/>
    <w:pPr>
      <w:ind w:hanging="505"/>
    </w:pPr>
    <w:rPr>
      <w:b/>
      <w:sz w:val="24"/>
    </w:rPr>
  </w:style>
  <w:style w:type="paragraph" w:customStyle="1" w:styleId="alcm7">
    <w:name w:val="alcím7"/>
    <w:basedOn w:val="alcm6"/>
    <w:next w:val="Norml"/>
    <w:uiPriority w:val="99"/>
    <w:rsid w:val="00894997"/>
    <w:pPr>
      <w:ind w:left="2206" w:firstLine="0"/>
    </w:pPr>
    <w:rPr>
      <w:b w:val="0"/>
      <w:i/>
    </w:rPr>
  </w:style>
  <w:style w:type="paragraph" w:customStyle="1" w:styleId="alcm8">
    <w:name w:val="alcím8"/>
    <w:basedOn w:val="alcm2"/>
    <w:next w:val="Norml"/>
    <w:uiPriority w:val="99"/>
    <w:rsid w:val="00894997"/>
    <w:pPr>
      <w:ind w:left="2206"/>
    </w:pPr>
    <w:rPr>
      <w:b/>
      <w:sz w:val="24"/>
    </w:rPr>
  </w:style>
  <w:style w:type="paragraph" w:customStyle="1" w:styleId="Norml1-1">
    <w:name w:val="Normál1-1"/>
    <w:basedOn w:val="Norml"/>
    <w:uiPriority w:val="99"/>
    <w:rsid w:val="00894997"/>
    <w:pPr>
      <w:spacing w:after="0" w:line="240" w:lineRule="auto"/>
      <w:ind w:left="1071" w:hanging="357"/>
    </w:pPr>
    <w:rPr>
      <w:rFonts w:cs="Times New Roman"/>
      <w:kern w:val="24"/>
      <w:szCs w:val="20"/>
    </w:rPr>
  </w:style>
  <w:style w:type="paragraph" w:customStyle="1" w:styleId="Szveg">
    <w:name w:val="Szöveg"/>
    <w:basedOn w:val="Norml"/>
    <w:uiPriority w:val="99"/>
    <w:rsid w:val="00894997"/>
    <w:pPr>
      <w:spacing w:before="120" w:after="0" w:line="360" w:lineRule="atLeast"/>
    </w:pPr>
    <w:rPr>
      <w:rFonts w:cs="Times New Roman"/>
      <w:szCs w:val="20"/>
    </w:rPr>
  </w:style>
  <w:style w:type="paragraph" w:customStyle="1" w:styleId="Tartalom">
    <w:name w:val="Tartalom"/>
    <w:basedOn w:val="Norml"/>
    <w:uiPriority w:val="99"/>
    <w:rsid w:val="00894997"/>
    <w:pPr>
      <w:pBdr>
        <w:top w:val="single" w:sz="6" w:space="1" w:color="auto"/>
        <w:bottom w:val="single" w:sz="6" w:space="1" w:color="auto"/>
      </w:pBdr>
      <w:spacing w:after="0" w:line="240" w:lineRule="auto"/>
      <w:ind w:left="142" w:right="140"/>
      <w:jc w:val="center"/>
    </w:pPr>
    <w:rPr>
      <w:rFonts w:cs="Times New Roman"/>
      <w:b/>
      <w:kern w:val="24"/>
      <w:sz w:val="28"/>
      <w:szCs w:val="20"/>
    </w:rPr>
  </w:style>
  <w:style w:type="paragraph" w:customStyle="1" w:styleId="Ajnlatcm">
    <w:name w:val="Ajánlat cím"/>
    <w:basedOn w:val="Norml"/>
    <w:uiPriority w:val="99"/>
    <w:rsid w:val="00894997"/>
    <w:pPr>
      <w:spacing w:before="1200" w:after="0" w:line="360" w:lineRule="auto"/>
      <w:ind w:left="471" w:right="471"/>
    </w:pPr>
    <w:rPr>
      <w:rFonts w:cs="Times New Roman"/>
      <w:b/>
      <w:kern w:val="24"/>
      <w:sz w:val="32"/>
      <w:szCs w:val="20"/>
    </w:rPr>
  </w:style>
  <w:style w:type="paragraph" w:customStyle="1" w:styleId="Fliesstext">
    <w:name w:val="Fliesstext"/>
    <w:basedOn w:val="Norml"/>
    <w:uiPriority w:val="99"/>
    <w:rsid w:val="00894997"/>
    <w:pPr>
      <w:numPr>
        <w:numId w:val="1"/>
      </w:numPr>
      <w:tabs>
        <w:tab w:val="clear" w:pos="360"/>
        <w:tab w:val="num" w:pos="926"/>
      </w:tabs>
      <w:spacing w:after="0" w:line="240" w:lineRule="auto"/>
    </w:pPr>
    <w:rPr>
      <w:rFonts w:cs="Times New Roman"/>
      <w:kern w:val="24"/>
      <w:szCs w:val="20"/>
    </w:rPr>
  </w:style>
  <w:style w:type="paragraph" w:styleId="Szvegtrzs2">
    <w:name w:val="Body Text 2"/>
    <w:basedOn w:val="Norml"/>
    <w:link w:val="Szvegtrzs2Char"/>
    <w:uiPriority w:val="99"/>
    <w:rsid w:val="00894997"/>
    <w:pPr>
      <w:numPr>
        <w:numId w:val="5"/>
      </w:numPr>
      <w:spacing w:after="0" w:line="240" w:lineRule="auto"/>
      <w:ind w:left="357" w:hanging="357"/>
    </w:pPr>
    <w:rPr>
      <w:rFonts w:cs="Times New Roman"/>
      <w:kern w:val="24"/>
      <w:szCs w:val="20"/>
    </w:rPr>
  </w:style>
  <w:style w:type="character" w:customStyle="1" w:styleId="Szvegtrzs2Char">
    <w:name w:val="Szövegtörzs 2 Char"/>
    <w:basedOn w:val="Bekezdsalapbettpusa"/>
    <w:link w:val="Szvegtrzs2"/>
    <w:uiPriority w:val="99"/>
    <w:rsid w:val="00894997"/>
    <w:rPr>
      <w:rFonts w:ascii="Arial" w:eastAsia="Dotum" w:hAnsi="Arial" w:cs="Times New Roman"/>
      <w:kern w:val="24"/>
      <w:szCs w:val="20"/>
      <w:lang w:eastAsia="hu-HU"/>
    </w:rPr>
  </w:style>
  <w:style w:type="paragraph" w:customStyle="1" w:styleId="normlszveg">
    <w:name w:val="normál szöveg"/>
    <w:basedOn w:val="Norml"/>
    <w:autoRedefine/>
    <w:uiPriority w:val="99"/>
    <w:rsid w:val="00894997"/>
    <w:pPr>
      <w:spacing w:after="0" w:line="240" w:lineRule="auto"/>
    </w:pPr>
    <w:rPr>
      <w:rFonts w:cs="Times New Roman"/>
      <w:kern w:val="24"/>
      <w:szCs w:val="20"/>
    </w:rPr>
  </w:style>
  <w:style w:type="paragraph" w:styleId="Lbjegyzetszveg">
    <w:name w:val="footnote text"/>
    <w:aliases w:val="Lábjegyzetszöveg Char Char,Footnote,Char1,Char1 Char,Lábjegyzetszöveg Char1,Lábjegyzetszöveg Char1 Char Char Char1,Lábjegyzetszöveg Char Char Char Char Char1,Lábjegyzetszöveg Char2 Char Char Char Char Char,Lábjegyzet-szöveg,Calibri 10"/>
    <w:basedOn w:val="Norml"/>
    <w:link w:val="LbjegyzetszvegChar"/>
    <w:rsid w:val="00894997"/>
    <w:pPr>
      <w:spacing w:after="0" w:line="240" w:lineRule="auto"/>
    </w:pPr>
    <w:rPr>
      <w:rFonts w:cs="Times New Roman"/>
      <w:kern w:val="24"/>
      <w:sz w:val="20"/>
      <w:szCs w:val="20"/>
    </w:rPr>
  </w:style>
  <w:style w:type="character" w:customStyle="1" w:styleId="LbjegyzetszvegChar">
    <w:name w:val="Lábjegyzetszöveg Char"/>
    <w:aliases w:val="Lábjegyzetszöveg Char Char Char,Footnote Char,Char1 Char1,Char1 Char Char,Lábjegyzetszöveg Char1 Char,Lábjegyzetszöveg Char1 Char Char Char1 Char,Lábjegyzetszöveg Char Char Char Char Char1 Char,Lábjegyzet-szöveg Char"/>
    <w:basedOn w:val="Bekezdsalapbettpusa"/>
    <w:link w:val="Lbjegyzetszveg"/>
    <w:uiPriority w:val="99"/>
    <w:rsid w:val="00894997"/>
    <w:rPr>
      <w:rFonts w:ascii="Arial" w:eastAsia="Dotum" w:hAnsi="Arial" w:cs="Times New Roman"/>
      <w:kern w:val="24"/>
      <w:sz w:val="20"/>
      <w:szCs w:val="20"/>
      <w:lang w:eastAsia="hu-HU"/>
    </w:rPr>
  </w:style>
  <w:style w:type="character" w:styleId="Lbjegyzet-hivatkozs">
    <w:name w:val="footnote reference"/>
    <w:aliases w:val="Footnote symbol,BVI fnr"/>
    <w:basedOn w:val="Bekezdsalapbettpusa"/>
    <w:uiPriority w:val="99"/>
    <w:rsid w:val="00894997"/>
    <w:rPr>
      <w:rFonts w:cs="Times New Roman"/>
      <w:vertAlign w:val="superscript"/>
    </w:rPr>
  </w:style>
  <w:style w:type="character" w:customStyle="1" w:styleId="st1">
    <w:name w:val="st1"/>
    <w:basedOn w:val="Bekezdsalapbettpusa"/>
    <w:uiPriority w:val="99"/>
    <w:rsid w:val="00894997"/>
    <w:rPr>
      <w:rFonts w:cs="Times New Roman"/>
    </w:rPr>
  </w:style>
  <w:style w:type="character" w:customStyle="1" w:styleId="MegjegyzstrgyaChar">
    <w:name w:val="Megjegyzés tárgya Char"/>
    <w:basedOn w:val="JegyzetszvegChar"/>
    <w:link w:val="Megjegyzstrgya"/>
    <w:uiPriority w:val="99"/>
    <w:semiHidden/>
    <w:rsid w:val="00894997"/>
    <w:rPr>
      <w:rFonts w:ascii="Arial" w:eastAsia="Dotum" w:hAnsi="Arial" w:cs="Times New Roman"/>
      <w:b/>
      <w:bCs/>
      <w:kern w:val="24"/>
      <w:sz w:val="20"/>
      <w:szCs w:val="20"/>
      <w:lang w:eastAsia="hu-HU"/>
    </w:rPr>
  </w:style>
  <w:style w:type="paragraph" w:styleId="Megjegyzstrgya">
    <w:name w:val="annotation subject"/>
    <w:basedOn w:val="Jegyzetszveg"/>
    <w:next w:val="Jegyzetszveg"/>
    <w:link w:val="MegjegyzstrgyaChar"/>
    <w:uiPriority w:val="99"/>
    <w:semiHidden/>
    <w:rsid w:val="00894997"/>
    <w:pPr>
      <w:spacing w:before="0" w:after="0"/>
      <w:jc w:val="left"/>
    </w:pPr>
    <w:rPr>
      <w:rFonts w:ascii="Arial" w:hAnsi="Arial" w:cs="Times New Roman"/>
      <w:b/>
      <w:bCs/>
      <w:kern w:val="24"/>
    </w:rPr>
  </w:style>
  <w:style w:type="paragraph" w:customStyle="1" w:styleId="Felsorolsf">
    <w:name w:val="Felsorolás fő"/>
    <w:basedOn w:val="Norml"/>
    <w:uiPriority w:val="99"/>
    <w:rsid w:val="00894997"/>
    <w:pPr>
      <w:numPr>
        <w:numId w:val="2"/>
      </w:numPr>
      <w:tabs>
        <w:tab w:val="clear" w:pos="720"/>
        <w:tab w:val="num" w:pos="1434"/>
      </w:tabs>
      <w:spacing w:after="120" w:line="276" w:lineRule="auto"/>
      <w:ind w:left="1434"/>
      <w:jc w:val="both"/>
    </w:pPr>
    <w:rPr>
      <w:rFonts w:ascii="Verdana" w:hAnsi="Verdana" w:cs="Verdana"/>
      <w:color w:val="000080"/>
      <w:sz w:val="24"/>
      <w:szCs w:val="24"/>
    </w:rPr>
  </w:style>
  <w:style w:type="character" w:customStyle="1" w:styleId="CharChar7">
    <w:name w:val="Char Char7"/>
    <w:basedOn w:val="Bekezdsalapbettpusa"/>
    <w:uiPriority w:val="99"/>
    <w:rsid w:val="00894997"/>
    <w:rPr>
      <w:rFonts w:ascii="Cambria" w:hAnsi="Cambria" w:cs="Times New Roman"/>
      <w:b/>
      <w:bCs/>
      <w:kern w:val="28"/>
      <w:sz w:val="32"/>
      <w:szCs w:val="32"/>
      <w:lang w:eastAsia="en-US"/>
    </w:rPr>
  </w:style>
  <w:style w:type="character" w:customStyle="1" w:styleId="ircho">
    <w:name w:val="irc_ho"/>
    <w:basedOn w:val="Bekezdsalapbettpusa"/>
    <w:uiPriority w:val="99"/>
    <w:rsid w:val="00894997"/>
    <w:rPr>
      <w:rFonts w:cs="Times New Roman"/>
    </w:rPr>
  </w:style>
  <w:style w:type="character" w:customStyle="1" w:styleId="CharChar6">
    <w:name w:val="Char Char6"/>
    <w:basedOn w:val="Bekezdsalapbettpusa"/>
    <w:uiPriority w:val="99"/>
    <w:rsid w:val="00894997"/>
    <w:rPr>
      <w:rFonts w:ascii="Cambria" w:hAnsi="Cambria" w:cs="Times New Roman"/>
      <w:i/>
      <w:iCs/>
      <w:smallCaps/>
      <w:spacing w:val="10"/>
      <w:sz w:val="28"/>
      <w:szCs w:val="28"/>
      <w:lang w:eastAsia="en-US"/>
    </w:rPr>
  </w:style>
  <w:style w:type="paragraph" w:customStyle="1" w:styleId="MTCimsor2">
    <w:name w:val="MT_Cimsor2"/>
    <w:basedOn w:val="Cmsor2"/>
    <w:link w:val="MTCimsor2Char"/>
    <w:autoRedefine/>
    <w:uiPriority w:val="99"/>
    <w:rsid w:val="00894997"/>
    <w:pPr>
      <w:keepNext w:val="0"/>
      <w:keepLines w:val="0"/>
      <w:numPr>
        <w:numId w:val="4"/>
      </w:numPr>
      <w:tabs>
        <w:tab w:val="clear" w:pos="360"/>
        <w:tab w:val="left" w:pos="540"/>
        <w:tab w:val="left" w:pos="720"/>
      </w:tabs>
      <w:spacing w:before="120" w:after="120" w:line="271" w:lineRule="auto"/>
      <w:ind w:left="1260" w:hanging="720"/>
      <w:jc w:val="both"/>
    </w:pPr>
    <w:rPr>
      <w:rFonts w:ascii="Arial" w:eastAsia="Dotum" w:hAnsi="Arial" w:cs="Times New Roman"/>
      <w:b w:val="0"/>
      <w:bCs w:val="0"/>
      <w:smallCaps/>
      <w:color w:val="000000"/>
      <w:sz w:val="24"/>
      <w:szCs w:val="20"/>
    </w:rPr>
  </w:style>
  <w:style w:type="character" w:customStyle="1" w:styleId="MTCimsor2Char">
    <w:name w:val="MT_Cimsor2 Char"/>
    <w:link w:val="MTCimsor2"/>
    <w:uiPriority w:val="99"/>
    <w:locked/>
    <w:rsid w:val="00894997"/>
    <w:rPr>
      <w:rFonts w:ascii="Arial" w:eastAsia="Dotum" w:hAnsi="Arial" w:cs="Times New Roman"/>
      <w:smallCaps/>
      <w:color w:val="000000"/>
      <w:sz w:val="24"/>
      <w:szCs w:val="20"/>
      <w:lang w:eastAsia="hu-HU"/>
    </w:rPr>
  </w:style>
  <w:style w:type="paragraph" w:customStyle="1" w:styleId="TBoszlopcme">
    <w:name w:val="TB oszlop címe"/>
    <w:basedOn w:val="Norml"/>
    <w:uiPriority w:val="99"/>
    <w:rsid w:val="00894997"/>
    <w:pPr>
      <w:spacing w:line="276" w:lineRule="auto"/>
      <w:jc w:val="center"/>
    </w:pPr>
    <w:rPr>
      <w:rFonts w:ascii="Verdana" w:hAnsi="Verdana" w:cs="Verdana"/>
      <w:b/>
      <w:bCs/>
      <w:color w:val="000080"/>
      <w:sz w:val="20"/>
      <w:szCs w:val="20"/>
    </w:rPr>
  </w:style>
  <w:style w:type="paragraph" w:customStyle="1" w:styleId="TBsorcme">
    <w:name w:val="TB sor címe"/>
    <w:basedOn w:val="Norml"/>
    <w:link w:val="TBsorcmeChar"/>
    <w:autoRedefine/>
    <w:uiPriority w:val="99"/>
    <w:rsid w:val="00894997"/>
    <w:pPr>
      <w:spacing w:line="276" w:lineRule="auto"/>
      <w:ind w:left="34" w:right="136"/>
    </w:pPr>
    <w:rPr>
      <w:rFonts w:ascii="Verdana" w:hAnsi="Verdana" w:cs="Times New Roman"/>
      <w:color w:val="0D0D0D"/>
      <w:sz w:val="20"/>
      <w:szCs w:val="20"/>
    </w:rPr>
  </w:style>
  <w:style w:type="character" w:customStyle="1" w:styleId="TBsorcmeChar">
    <w:name w:val="TB sor címe Char"/>
    <w:link w:val="TBsorcme"/>
    <w:uiPriority w:val="99"/>
    <w:locked/>
    <w:rsid w:val="00894997"/>
    <w:rPr>
      <w:rFonts w:ascii="Verdana" w:eastAsia="Dotum" w:hAnsi="Verdana" w:cs="Times New Roman"/>
      <w:color w:val="0D0D0D"/>
      <w:sz w:val="20"/>
      <w:szCs w:val="20"/>
      <w:lang w:eastAsia="hu-HU"/>
    </w:rPr>
  </w:style>
  <w:style w:type="paragraph" w:customStyle="1" w:styleId="TBadat">
    <w:name w:val="TB adat"/>
    <w:basedOn w:val="Norml"/>
    <w:link w:val="TBadatChar"/>
    <w:uiPriority w:val="99"/>
    <w:rsid w:val="00894997"/>
    <w:pPr>
      <w:spacing w:line="360" w:lineRule="auto"/>
      <w:jc w:val="right"/>
    </w:pPr>
    <w:rPr>
      <w:rFonts w:ascii="Verdana" w:hAnsi="Verdana" w:cs="Times New Roman"/>
      <w:color w:val="000080"/>
      <w:sz w:val="20"/>
      <w:szCs w:val="20"/>
    </w:rPr>
  </w:style>
  <w:style w:type="character" w:customStyle="1" w:styleId="TBadatChar">
    <w:name w:val="TB adat Char"/>
    <w:link w:val="TBadat"/>
    <w:uiPriority w:val="99"/>
    <w:locked/>
    <w:rsid w:val="00894997"/>
    <w:rPr>
      <w:rFonts w:ascii="Verdana" w:eastAsia="Dotum" w:hAnsi="Verdana" w:cs="Times New Roman"/>
      <w:color w:val="000080"/>
      <w:sz w:val="20"/>
      <w:szCs w:val="20"/>
      <w:lang w:eastAsia="hu-HU"/>
    </w:rPr>
  </w:style>
  <w:style w:type="paragraph" w:customStyle="1" w:styleId="Kpalrstbla">
    <w:name w:val="Képaláírás tábla"/>
    <w:basedOn w:val="Kpalrs"/>
    <w:uiPriority w:val="99"/>
    <w:rsid w:val="00894997"/>
    <w:pPr>
      <w:spacing w:before="240" w:beforeAutospacing="0" w:after="0" w:afterAutospacing="0" w:line="276" w:lineRule="auto"/>
    </w:pPr>
    <w:rPr>
      <w:rFonts w:ascii="Verdana" w:hAnsi="Verdana" w:cs="Verdana"/>
      <w:b/>
      <w:bCs/>
      <w:sz w:val="18"/>
      <w:szCs w:val="20"/>
    </w:rPr>
  </w:style>
  <w:style w:type="paragraph" w:customStyle="1" w:styleId="brakpStyleCentered">
    <w:name w:val="Ábrakép Style Centered"/>
    <w:basedOn w:val="Norml"/>
    <w:uiPriority w:val="99"/>
    <w:rsid w:val="00894997"/>
    <w:pPr>
      <w:spacing w:before="240" w:after="240" w:line="360" w:lineRule="auto"/>
      <w:jc w:val="center"/>
    </w:pPr>
    <w:rPr>
      <w:rFonts w:ascii="Verdana" w:hAnsi="Verdana" w:cs="Verdana"/>
      <w:color w:val="000080"/>
      <w:sz w:val="24"/>
      <w:szCs w:val="24"/>
    </w:rPr>
  </w:style>
  <w:style w:type="paragraph" w:customStyle="1" w:styleId="mynormal">
    <w:name w:val="mynormal"/>
    <w:basedOn w:val="Norml"/>
    <w:uiPriority w:val="99"/>
    <w:rsid w:val="00894997"/>
    <w:pPr>
      <w:autoSpaceDE w:val="0"/>
      <w:autoSpaceDN w:val="0"/>
      <w:spacing w:line="276" w:lineRule="auto"/>
      <w:jc w:val="both"/>
    </w:pPr>
    <w:rPr>
      <w:rFonts w:ascii="H-Times New Roman" w:hAnsi="H-Times New Roman" w:cs="H-Times New Roman"/>
      <w:sz w:val="26"/>
      <w:szCs w:val="26"/>
    </w:rPr>
  </w:style>
  <w:style w:type="paragraph" w:customStyle="1" w:styleId="EMTfelsorolsbullet">
    <w:name w:val="EMT felsorolás bullet"/>
    <w:basedOn w:val="Norml"/>
    <w:uiPriority w:val="99"/>
    <w:rsid w:val="00894997"/>
    <w:pPr>
      <w:tabs>
        <w:tab w:val="left" w:pos="540"/>
      </w:tabs>
      <w:spacing w:after="120" w:line="276" w:lineRule="auto"/>
      <w:ind w:right="-2"/>
      <w:jc w:val="both"/>
    </w:pPr>
    <w:rPr>
      <w:rFonts w:ascii="Verdana" w:hAnsi="Verdana" w:cs="Verdana"/>
      <w:color w:val="00B0F0"/>
      <w:sz w:val="24"/>
      <w:szCs w:val="24"/>
    </w:rPr>
  </w:style>
  <w:style w:type="paragraph" w:customStyle="1" w:styleId="StyleBoldAutoCentered">
    <w:name w:val="Style Bold Auto Centered"/>
    <w:basedOn w:val="Norml"/>
    <w:uiPriority w:val="99"/>
    <w:rsid w:val="00894997"/>
    <w:pPr>
      <w:spacing w:line="360" w:lineRule="auto"/>
      <w:ind w:right="-2"/>
      <w:jc w:val="center"/>
    </w:pPr>
    <w:rPr>
      <w:rFonts w:ascii="Verdana" w:hAnsi="Verdana" w:cs="Verdana"/>
      <w:b/>
      <w:bCs/>
      <w:sz w:val="24"/>
      <w:szCs w:val="24"/>
    </w:rPr>
  </w:style>
  <w:style w:type="paragraph" w:customStyle="1" w:styleId="MTCmsor1">
    <w:name w:val="MT_Címsor1"/>
    <w:basedOn w:val="Cmsor1"/>
    <w:link w:val="MTCmsor1Char"/>
    <w:autoRedefine/>
    <w:uiPriority w:val="99"/>
    <w:rsid w:val="00894997"/>
    <w:pPr>
      <w:keepNext w:val="0"/>
      <w:keepLines w:val="0"/>
      <w:pageBreakBefore/>
      <w:numPr>
        <w:ilvl w:val="3"/>
        <w:numId w:val="3"/>
      </w:numPr>
      <w:tabs>
        <w:tab w:val="clear" w:pos="2880"/>
        <w:tab w:val="num" w:pos="720"/>
      </w:tabs>
      <w:spacing w:before="120" w:after="120" w:line="360" w:lineRule="auto"/>
      <w:ind w:left="720" w:hanging="720"/>
      <w:contextualSpacing/>
      <w:jc w:val="both"/>
    </w:pPr>
    <w:rPr>
      <w:rFonts w:ascii="Verdana" w:eastAsia="Dotum" w:hAnsi="Verdana" w:cs="Times New Roman"/>
      <w:bCs w:val="0"/>
      <w:i/>
      <w:color w:val="0D0D0D"/>
      <w:spacing w:val="5"/>
      <w:kern w:val="32"/>
      <w:sz w:val="40"/>
      <w:szCs w:val="20"/>
    </w:rPr>
  </w:style>
  <w:style w:type="character" w:customStyle="1" w:styleId="MTCmsor1Char">
    <w:name w:val="MT_Címsor1 Char"/>
    <w:link w:val="MTCmsor1"/>
    <w:uiPriority w:val="99"/>
    <w:locked/>
    <w:rsid w:val="00894997"/>
    <w:rPr>
      <w:rFonts w:ascii="Verdana" w:eastAsia="Dotum" w:hAnsi="Verdana" w:cs="Times New Roman"/>
      <w:i/>
      <w:caps/>
      <w:color w:val="0D0D0D"/>
      <w:spacing w:val="5"/>
      <w:kern w:val="32"/>
      <w:sz w:val="40"/>
      <w:szCs w:val="20"/>
      <w:lang w:eastAsia="hu-HU"/>
    </w:rPr>
  </w:style>
  <w:style w:type="paragraph" w:customStyle="1" w:styleId="Normaldlt">
    <w:name w:val="Normal dőlt"/>
    <w:basedOn w:val="Norml"/>
    <w:link w:val="NormaldltChar"/>
    <w:uiPriority w:val="99"/>
    <w:rsid w:val="00894997"/>
    <w:pPr>
      <w:spacing w:line="360" w:lineRule="auto"/>
      <w:jc w:val="both"/>
    </w:pPr>
    <w:rPr>
      <w:rFonts w:ascii="Verdana" w:hAnsi="Verdana" w:cs="Times New Roman"/>
      <w:i/>
      <w:color w:val="000080"/>
      <w:sz w:val="24"/>
      <w:szCs w:val="20"/>
    </w:rPr>
  </w:style>
  <w:style w:type="character" w:customStyle="1" w:styleId="NormaldltChar">
    <w:name w:val="Normal dőlt Char"/>
    <w:link w:val="Normaldlt"/>
    <w:uiPriority w:val="99"/>
    <w:locked/>
    <w:rsid w:val="00894997"/>
    <w:rPr>
      <w:rFonts w:ascii="Verdana" w:eastAsia="Dotum" w:hAnsi="Verdana" w:cs="Times New Roman"/>
      <w:i/>
      <w:color w:val="000080"/>
      <w:sz w:val="24"/>
      <w:szCs w:val="20"/>
      <w:lang w:eastAsia="hu-HU"/>
    </w:rPr>
  </w:style>
  <w:style w:type="paragraph" w:customStyle="1" w:styleId="trzs">
    <w:name w:val="törzs"/>
    <w:basedOn w:val="Norml"/>
    <w:link w:val="trzsChar"/>
    <w:uiPriority w:val="99"/>
    <w:rsid w:val="00894997"/>
    <w:pPr>
      <w:spacing w:line="276" w:lineRule="auto"/>
      <w:jc w:val="both"/>
    </w:pPr>
    <w:rPr>
      <w:rFonts w:ascii="Verdana" w:hAnsi="Verdana" w:cs="Times New Roman"/>
      <w:sz w:val="24"/>
      <w:szCs w:val="20"/>
      <w:lang w:eastAsia="en-US"/>
    </w:rPr>
  </w:style>
  <w:style w:type="character" w:customStyle="1" w:styleId="trzsChar">
    <w:name w:val="törzs Char"/>
    <w:link w:val="trzs"/>
    <w:uiPriority w:val="99"/>
    <w:locked/>
    <w:rsid w:val="00894997"/>
    <w:rPr>
      <w:rFonts w:ascii="Verdana" w:eastAsia="Dotum" w:hAnsi="Verdana" w:cs="Times New Roman"/>
      <w:sz w:val="24"/>
      <w:szCs w:val="20"/>
    </w:rPr>
  </w:style>
  <w:style w:type="character" w:customStyle="1" w:styleId="Finomhivatkozs1">
    <w:name w:val="Finom hivatkozás1"/>
    <w:basedOn w:val="Bekezdsalapbettpusa"/>
    <w:uiPriority w:val="99"/>
    <w:rsid w:val="00894997"/>
    <w:rPr>
      <w:rFonts w:cs="Times New Roman"/>
      <w:smallCaps/>
    </w:rPr>
  </w:style>
  <w:style w:type="character" w:customStyle="1" w:styleId="Ershivatkozs1">
    <w:name w:val="Erős hivatkozás1"/>
    <w:uiPriority w:val="99"/>
    <w:rsid w:val="00894997"/>
    <w:rPr>
      <w:b/>
      <w:smallCaps/>
    </w:rPr>
  </w:style>
  <w:style w:type="character" w:customStyle="1" w:styleId="Knyvcme1">
    <w:name w:val="Könyv címe1"/>
    <w:basedOn w:val="Bekezdsalapbettpusa"/>
    <w:uiPriority w:val="99"/>
    <w:rsid w:val="00894997"/>
    <w:rPr>
      <w:rFonts w:cs="Times New Roman"/>
      <w:i/>
      <w:iCs/>
      <w:smallCaps/>
      <w:spacing w:val="5"/>
    </w:rPr>
  </w:style>
  <w:style w:type="paragraph" w:customStyle="1" w:styleId="Rvid2szint">
    <w:name w:val="Rövid_2_szint"/>
    <w:basedOn w:val="Norml"/>
    <w:uiPriority w:val="99"/>
    <w:rsid w:val="00894997"/>
    <w:pPr>
      <w:tabs>
        <w:tab w:val="num" w:pos="1440"/>
      </w:tabs>
      <w:spacing w:after="0" w:line="240" w:lineRule="auto"/>
      <w:ind w:left="1440" w:hanging="360"/>
      <w:jc w:val="both"/>
    </w:pPr>
    <w:rPr>
      <w:rFonts w:ascii="Times New Roman" w:hAnsi="Times New Roman" w:cs="Times New Roman"/>
      <w:sz w:val="24"/>
      <w:szCs w:val="24"/>
    </w:rPr>
  </w:style>
  <w:style w:type="paragraph" w:customStyle="1" w:styleId="r3">
    <w:name w:val="r3"/>
    <w:basedOn w:val="Norml"/>
    <w:uiPriority w:val="99"/>
    <w:rsid w:val="00894997"/>
    <w:pPr>
      <w:spacing w:after="0" w:line="240" w:lineRule="auto"/>
      <w:ind w:left="426"/>
      <w:jc w:val="both"/>
    </w:pPr>
    <w:rPr>
      <w:rFonts w:ascii="Times New Roman" w:hAnsi="Times New Roman" w:cs="Times New Roman"/>
      <w:b/>
      <w:sz w:val="24"/>
      <w:szCs w:val="24"/>
    </w:rPr>
  </w:style>
  <w:style w:type="paragraph" w:customStyle="1" w:styleId="Szvegtrzs21">
    <w:name w:val="Szövegtörzs 21"/>
    <w:basedOn w:val="Norml"/>
    <w:rsid w:val="00894997"/>
    <w:pPr>
      <w:widowControl w:val="0"/>
      <w:tabs>
        <w:tab w:val="left" w:pos="452"/>
      </w:tabs>
      <w:overflowPunct w:val="0"/>
      <w:autoSpaceDE w:val="0"/>
      <w:autoSpaceDN w:val="0"/>
      <w:adjustRightInd w:val="0"/>
      <w:spacing w:after="0" w:line="240" w:lineRule="auto"/>
      <w:ind w:left="567"/>
      <w:textAlignment w:val="baseline"/>
    </w:pPr>
    <w:rPr>
      <w:rFonts w:cs="Times New Roman"/>
      <w:kern w:val="28"/>
      <w:sz w:val="24"/>
      <w:szCs w:val="20"/>
    </w:rPr>
  </w:style>
  <w:style w:type="paragraph" w:customStyle="1" w:styleId="Szvegtrzs31">
    <w:name w:val="Szövegtörzs 31"/>
    <w:basedOn w:val="Norml"/>
    <w:uiPriority w:val="99"/>
    <w:rsid w:val="00894997"/>
    <w:pPr>
      <w:overflowPunct w:val="0"/>
      <w:autoSpaceDE w:val="0"/>
      <w:autoSpaceDN w:val="0"/>
      <w:adjustRightInd w:val="0"/>
      <w:spacing w:after="0" w:line="240" w:lineRule="auto"/>
      <w:jc w:val="both"/>
      <w:textAlignment w:val="baseline"/>
    </w:pPr>
    <w:rPr>
      <w:rFonts w:ascii="Book Antiqua" w:hAnsi="Book Antiqua" w:cs="Times New Roman"/>
      <w:color w:val="FF0000"/>
      <w:sz w:val="24"/>
      <w:szCs w:val="20"/>
    </w:rPr>
  </w:style>
  <w:style w:type="paragraph" w:customStyle="1" w:styleId="tablabullet">
    <w:name w:val="tabla bullet"/>
    <w:basedOn w:val="Norml"/>
    <w:uiPriority w:val="99"/>
    <w:rsid w:val="00894997"/>
    <w:pPr>
      <w:spacing w:after="0" w:line="240" w:lineRule="auto"/>
      <w:ind w:left="1440" w:hanging="360"/>
      <w:jc w:val="both"/>
    </w:pPr>
    <w:rPr>
      <w:rFonts w:ascii="Verdana" w:hAnsi="Verdana" w:cs="Times New Roman"/>
      <w:sz w:val="24"/>
      <w:szCs w:val="24"/>
    </w:rPr>
  </w:style>
  <w:style w:type="paragraph" w:customStyle="1" w:styleId="Fejezetcm">
    <w:name w:val="Fejezetcím"/>
    <w:basedOn w:val="Norml"/>
    <w:uiPriority w:val="99"/>
    <w:rsid w:val="00894997"/>
    <w:pPr>
      <w:spacing w:after="0" w:line="240" w:lineRule="auto"/>
      <w:ind w:left="1080" w:hanging="720"/>
      <w:jc w:val="both"/>
    </w:pPr>
    <w:rPr>
      <w:rFonts w:ascii="Times New Roman" w:hAnsi="Times New Roman" w:cs="Times New Roman"/>
      <w:b/>
      <w:sz w:val="24"/>
      <w:szCs w:val="24"/>
    </w:rPr>
  </w:style>
  <w:style w:type="paragraph" w:customStyle="1" w:styleId="r1">
    <w:name w:val="r1"/>
    <w:basedOn w:val="Norml"/>
    <w:uiPriority w:val="99"/>
    <w:rsid w:val="00894997"/>
    <w:pPr>
      <w:numPr>
        <w:numId w:val="6"/>
      </w:numPr>
      <w:tabs>
        <w:tab w:val="clear" w:pos="1434"/>
      </w:tabs>
      <w:spacing w:after="0" w:line="240" w:lineRule="auto"/>
      <w:ind w:left="720"/>
      <w:jc w:val="both"/>
    </w:pPr>
    <w:rPr>
      <w:rFonts w:ascii="Times New Roman" w:hAnsi="Times New Roman" w:cs="Times New Roman"/>
      <w:b/>
      <w:sz w:val="24"/>
      <w:szCs w:val="24"/>
    </w:rPr>
  </w:style>
  <w:style w:type="paragraph" w:customStyle="1" w:styleId="r2">
    <w:name w:val="r2"/>
    <w:basedOn w:val="Norml"/>
    <w:uiPriority w:val="99"/>
    <w:rsid w:val="00894997"/>
    <w:pPr>
      <w:spacing w:after="0" w:line="240" w:lineRule="auto"/>
      <w:ind w:left="1115" w:hanging="405"/>
      <w:jc w:val="both"/>
    </w:pPr>
    <w:rPr>
      <w:rFonts w:ascii="Times New Roman" w:hAnsi="Times New Roman" w:cs="Times New Roman"/>
      <w:b/>
      <w:sz w:val="24"/>
      <w:szCs w:val="24"/>
    </w:rPr>
  </w:style>
  <w:style w:type="paragraph" w:customStyle="1" w:styleId="CVNormal">
    <w:name w:val="CV Normal"/>
    <w:basedOn w:val="Norml"/>
    <w:rsid w:val="00894997"/>
    <w:pPr>
      <w:suppressAutoHyphens/>
      <w:spacing w:after="0" w:line="240" w:lineRule="auto"/>
      <w:ind w:left="113" w:right="113"/>
    </w:pPr>
    <w:rPr>
      <w:rFonts w:ascii="Arial Narrow" w:hAnsi="Arial Narrow" w:cs="Times New Roman"/>
      <w:sz w:val="20"/>
      <w:szCs w:val="20"/>
      <w:lang w:eastAsia="ar-SA"/>
    </w:rPr>
  </w:style>
  <w:style w:type="paragraph" w:customStyle="1" w:styleId="r0">
    <w:name w:val="r0"/>
    <w:basedOn w:val="Norml"/>
    <w:uiPriority w:val="99"/>
    <w:rsid w:val="00894997"/>
    <w:pPr>
      <w:numPr>
        <w:numId w:val="7"/>
      </w:numPr>
      <w:tabs>
        <w:tab w:val="clear" w:pos="1068"/>
        <w:tab w:val="num" w:pos="1080"/>
      </w:tabs>
      <w:spacing w:after="0" w:line="240" w:lineRule="auto"/>
      <w:ind w:left="1080" w:hanging="720"/>
      <w:jc w:val="both"/>
    </w:pPr>
    <w:rPr>
      <w:rFonts w:ascii="Times New Roman" w:hAnsi="Times New Roman" w:cs="Times New Roman"/>
      <w:b/>
      <w:sz w:val="24"/>
      <w:szCs w:val="24"/>
    </w:rPr>
  </w:style>
  <w:style w:type="paragraph" w:customStyle="1" w:styleId="Text3">
    <w:name w:val="Text 3"/>
    <w:basedOn w:val="Norml"/>
    <w:uiPriority w:val="99"/>
    <w:rsid w:val="00894997"/>
    <w:pPr>
      <w:spacing w:before="120" w:after="120" w:line="240" w:lineRule="auto"/>
      <w:ind w:left="850"/>
      <w:jc w:val="both"/>
    </w:pPr>
    <w:rPr>
      <w:rFonts w:ascii="Times New Roman" w:hAnsi="Times New Roman" w:cs="Times New Roman"/>
      <w:sz w:val="24"/>
      <w:szCs w:val="24"/>
      <w:lang w:eastAsia="en-GB"/>
    </w:rPr>
  </w:style>
  <w:style w:type="paragraph" w:customStyle="1" w:styleId="Text1">
    <w:name w:val="Text 1"/>
    <w:basedOn w:val="Norml"/>
    <w:uiPriority w:val="99"/>
    <w:rsid w:val="00894997"/>
    <w:pPr>
      <w:spacing w:before="120" w:after="120" w:line="240" w:lineRule="auto"/>
      <w:ind w:left="850"/>
      <w:jc w:val="both"/>
    </w:pPr>
    <w:rPr>
      <w:rFonts w:ascii="Times New Roman" w:hAnsi="Times New Roman" w:cs="Times New Roman"/>
      <w:sz w:val="24"/>
      <w:szCs w:val="24"/>
      <w:lang w:eastAsia="en-GB"/>
    </w:rPr>
  </w:style>
  <w:style w:type="paragraph" w:customStyle="1" w:styleId="Point1">
    <w:name w:val="Point 1"/>
    <w:basedOn w:val="Norml"/>
    <w:uiPriority w:val="99"/>
    <w:rsid w:val="00894997"/>
    <w:pPr>
      <w:numPr>
        <w:numId w:val="12"/>
      </w:numPr>
      <w:tabs>
        <w:tab w:val="clear" w:pos="720"/>
      </w:tabs>
      <w:spacing w:before="120" w:after="120" w:line="240" w:lineRule="auto"/>
      <w:ind w:left="644"/>
      <w:jc w:val="both"/>
    </w:pPr>
    <w:rPr>
      <w:rFonts w:ascii="Calibri" w:hAnsi="Calibri" w:cs="Times New Roman"/>
      <w:bCs/>
      <w:sz w:val="24"/>
      <w:szCs w:val="24"/>
      <w:lang w:eastAsia="en-GB"/>
    </w:rPr>
  </w:style>
  <w:style w:type="paragraph" w:customStyle="1" w:styleId="Tiret0">
    <w:name w:val="Tiret 0"/>
    <w:basedOn w:val="Norml"/>
    <w:uiPriority w:val="99"/>
    <w:rsid w:val="00894997"/>
    <w:pPr>
      <w:numPr>
        <w:numId w:val="8"/>
      </w:numPr>
      <w:tabs>
        <w:tab w:val="clear" w:pos="720"/>
        <w:tab w:val="num" w:pos="850"/>
      </w:tabs>
      <w:spacing w:before="120" w:after="120" w:line="240" w:lineRule="auto"/>
      <w:ind w:left="850" w:hanging="850"/>
      <w:jc w:val="both"/>
    </w:pPr>
    <w:rPr>
      <w:rFonts w:ascii="Times New Roman" w:hAnsi="Times New Roman" w:cs="Times New Roman"/>
      <w:sz w:val="24"/>
      <w:szCs w:val="24"/>
      <w:lang w:eastAsia="en-GB"/>
    </w:rPr>
  </w:style>
  <w:style w:type="paragraph" w:styleId="Felsorols">
    <w:name w:val="List Bullet"/>
    <w:aliases w:val="Bullet indent spaced"/>
    <w:basedOn w:val="Norml"/>
    <w:uiPriority w:val="99"/>
    <w:rsid w:val="00894997"/>
    <w:pPr>
      <w:tabs>
        <w:tab w:val="num" w:pos="720"/>
      </w:tabs>
      <w:spacing w:before="60" w:after="60" w:line="240" w:lineRule="auto"/>
      <w:ind w:left="720" w:hanging="363"/>
      <w:jc w:val="both"/>
    </w:pPr>
    <w:rPr>
      <w:rFonts w:ascii="Verdana" w:hAnsi="Verdana" w:cs="Times New Roman"/>
      <w:sz w:val="20"/>
      <w:szCs w:val="24"/>
    </w:rPr>
  </w:style>
  <w:style w:type="paragraph" w:customStyle="1" w:styleId="Text4">
    <w:name w:val="Text 4"/>
    <w:basedOn w:val="Norml"/>
    <w:uiPriority w:val="99"/>
    <w:rsid w:val="00894997"/>
    <w:pPr>
      <w:spacing w:before="120" w:after="120" w:line="240" w:lineRule="auto"/>
      <w:ind w:left="850"/>
      <w:jc w:val="both"/>
    </w:pPr>
    <w:rPr>
      <w:rFonts w:ascii="Times New Roman" w:hAnsi="Times New Roman" w:cs="Times New Roman"/>
      <w:sz w:val="24"/>
      <w:szCs w:val="24"/>
      <w:lang w:eastAsia="en-GB"/>
    </w:rPr>
  </w:style>
  <w:style w:type="paragraph" w:customStyle="1" w:styleId="adatok">
    <w:name w:val="adatok"/>
    <w:basedOn w:val="Norml"/>
    <w:uiPriority w:val="99"/>
    <w:rsid w:val="00894997"/>
    <w:pPr>
      <w:spacing w:before="60" w:after="0" w:line="240" w:lineRule="auto"/>
      <w:ind w:left="62"/>
    </w:pPr>
    <w:rPr>
      <w:rFonts w:ascii="Tahoma" w:hAnsi="Tahoma" w:cs="Courier New"/>
      <w:sz w:val="16"/>
      <w:szCs w:val="20"/>
    </w:rPr>
  </w:style>
  <w:style w:type="paragraph" w:customStyle="1" w:styleId="bracminfo">
    <w:name w:val="ábracím_info"/>
    <w:basedOn w:val="bracmcm"/>
    <w:uiPriority w:val="99"/>
    <w:rsid w:val="00894997"/>
    <w:rPr>
      <w:b w:val="0"/>
      <w:bCs w:val="0"/>
      <w:i/>
    </w:rPr>
  </w:style>
  <w:style w:type="paragraph" w:styleId="Szmozottlista">
    <w:name w:val="List Number"/>
    <w:basedOn w:val="Norml"/>
    <w:uiPriority w:val="99"/>
    <w:rsid w:val="00894997"/>
    <w:pPr>
      <w:tabs>
        <w:tab w:val="num" w:pos="357"/>
      </w:tabs>
      <w:spacing w:before="60" w:after="60" w:line="240" w:lineRule="auto"/>
      <w:ind w:left="357" w:hanging="357"/>
      <w:jc w:val="both"/>
    </w:pPr>
    <w:rPr>
      <w:rFonts w:ascii="Verdana" w:hAnsi="Verdana" w:cs="Times New Roman"/>
      <w:sz w:val="20"/>
      <w:szCs w:val="24"/>
    </w:rPr>
  </w:style>
  <w:style w:type="paragraph" w:customStyle="1" w:styleId="CharChar1CharCharCharCharCharCharCharCharCharChar">
    <w:name w:val="Char Char1 Char Char Char Char Char Char Char Char Char Char"/>
    <w:basedOn w:val="Norml"/>
    <w:uiPriority w:val="99"/>
    <w:rsid w:val="00894997"/>
    <w:pPr>
      <w:spacing w:after="160" w:line="240" w:lineRule="exact"/>
    </w:pPr>
    <w:rPr>
      <w:rFonts w:ascii="Verdana" w:hAnsi="Verdana" w:cs="Times New Roman"/>
      <w:sz w:val="20"/>
      <w:szCs w:val="20"/>
      <w:lang w:eastAsia="en-US"/>
    </w:rPr>
  </w:style>
  <w:style w:type="paragraph" w:customStyle="1" w:styleId="Felsorols10">
    <w:name w:val="Felsorolás 1"/>
    <w:basedOn w:val="Norml"/>
    <w:uiPriority w:val="99"/>
    <w:rsid w:val="00894997"/>
    <w:pPr>
      <w:tabs>
        <w:tab w:val="num" w:pos="363"/>
      </w:tabs>
      <w:spacing w:before="60" w:after="60" w:line="240" w:lineRule="auto"/>
      <w:ind w:left="363" w:hanging="363"/>
      <w:jc w:val="both"/>
    </w:pPr>
    <w:rPr>
      <w:rFonts w:ascii="Verdana" w:hAnsi="Verdana" w:cs="Times New Roman"/>
      <w:sz w:val="20"/>
      <w:szCs w:val="24"/>
    </w:rPr>
  </w:style>
  <w:style w:type="paragraph" w:styleId="Felsorols2">
    <w:name w:val="List Bullet 2"/>
    <w:basedOn w:val="Norml"/>
    <w:uiPriority w:val="99"/>
    <w:rsid w:val="00894997"/>
    <w:pPr>
      <w:tabs>
        <w:tab w:val="num" w:pos="720"/>
      </w:tabs>
      <w:spacing w:before="60" w:after="60" w:line="240" w:lineRule="auto"/>
      <w:ind w:left="720" w:hanging="363"/>
      <w:jc w:val="both"/>
    </w:pPr>
    <w:rPr>
      <w:rFonts w:ascii="Verdana" w:hAnsi="Verdana" w:cs="Times New Roman"/>
      <w:sz w:val="20"/>
      <w:szCs w:val="24"/>
    </w:rPr>
  </w:style>
  <w:style w:type="paragraph" w:customStyle="1" w:styleId="Szmozottlistacm">
    <w:name w:val="Számozott lista cím"/>
    <w:basedOn w:val="Szmozottlista"/>
    <w:uiPriority w:val="99"/>
    <w:rsid w:val="00894997"/>
    <w:pPr>
      <w:tabs>
        <w:tab w:val="clear" w:pos="357"/>
      </w:tabs>
      <w:spacing w:before="0" w:after="0"/>
      <w:ind w:left="0" w:firstLine="0"/>
    </w:pPr>
    <w:rPr>
      <w:b/>
    </w:rPr>
  </w:style>
  <w:style w:type="paragraph" w:customStyle="1" w:styleId="Normalangol">
    <w:name w:val="Normal angol"/>
    <w:basedOn w:val="Norml"/>
    <w:uiPriority w:val="99"/>
    <w:rsid w:val="00894997"/>
    <w:pPr>
      <w:spacing w:before="120" w:after="120" w:line="240" w:lineRule="auto"/>
      <w:jc w:val="both"/>
    </w:pPr>
    <w:rPr>
      <w:rFonts w:ascii="Times New Roman" w:hAnsi="Times New Roman" w:cs="Times New Roman"/>
      <w:sz w:val="24"/>
      <w:szCs w:val="20"/>
      <w:lang w:val="en-GB"/>
    </w:rPr>
  </w:style>
  <w:style w:type="paragraph" w:customStyle="1" w:styleId="StlusCmsor1Verdana12ptEgyedisznRGB0">
    <w:name w:val="Stílus Címsor 1 + Verdana 12 pt Egyedi szín (RGB(0"/>
    <w:aliases w:val="0,116))"/>
    <w:basedOn w:val="Cmsor1"/>
    <w:uiPriority w:val="99"/>
    <w:rsid w:val="00894997"/>
    <w:pPr>
      <w:keepLines w:val="0"/>
      <w:tabs>
        <w:tab w:val="left" w:pos="720"/>
      </w:tabs>
      <w:spacing w:before="360" w:after="240" w:line="240" w:lineRule="auto"/>
      <w:ind w:left="900" w:hanging="360"/>
      <w:jc w:val="both"/>
    </w:pPr>
    <w:rPr>
      <w:rFonts w:ascii="Palatino Linotype" w:eastAsia="Dotum" w:hAnsi="Palatino Linotype" w:cs="Arial"/>
      <w:b/>
      <w:color w:val="365F91"/>
      <w:kern w:val="32"/>
      <w:sz w:val="26"/>
      <w:szCs w:val="24"/>
    </w:rPr>
  </w:style>
  <w:style w:type="paragraph" w:customStyle="1" w:styleId="StlusUtna6pt">
    <w:name w:val="Stílus Utána:  6 pt"/>
    <w:basedOn w:val="Norml"/>
    <w:uiPriority w:val="99"/>
    <w:rsid w:val="00894997"/>
    <w:pPr>
      <w:spacing w:before="60" w:after="60" w:line="240" w:lineRule="auto"/>
      <w:jc w:val="both"/>
    </w:pPr>
    <w:rPr>
      <w:rFonts w:ascii="Verdana" w:hAnsi="Verdana" w:cs="Times New Roman"/>
      <w:sz w:val="20"/>
      <w:szCs w:val="20"/>
    </w:rPr>
  </w:style>
  <w:style w:type="character" w:styleId="Mrltotthiperhivatkozs">
    <w:name w:val="FollowedHyperlink"/>
    <w:basedOn w:val="Bekezdsalapbettpusa"/>
    <w:uiPriority w:val="99"/>
    <w:rsid w:val="00894997"/>
    <w:rPr>
      <w:rFonts w:cs="Times New Roman"/>
      <w:color w:val="800080"/>
      <w:u w:val="single"/>
    </w:rPr>
  </w:style>
  <w:style w:type="paragraph" w:customStyle="1" w:styleId="StlusKpalrsNemFlkvrBalrazrtBal127cmEltte">
    <w:name w:val="Stílus Képaláírás + Nem Félkövér Balra zárt Bal:  127 cm Előtte:..."/>
    <w:basedOn w:val="Kpalrs"/>
    <w:uiPriority w:val="99"/>
    <w:rsid w:val="00894997"/>
    <w:pPr>
      <w:spacing w:before="0" w:beforeAutospacing="0" w:after="240" w:afterAutospacing="0"/>
      <w:ind w:left="720"/>
    </w:pPr>
    <w:rPr>
      <w:rFonts w:ascii="Verdana" w:hAnsi="Verdana" w:cs="Arial"/>
      <w:sz w:val="18"/>
      <w:szCs w:val="20"/>
    </w:rPr>
  </w:style>
  <w:style w:type="paragraph" w:styleId="Felsorols3">
    <w:name w:val="List Bullet 3"/>
    <w:basedOn w:val="Norml"/>
    <w:uiPriority w:val="99"/>
    <w:rsid w:val="00894997"/>
    <w:pPr>
      <w:tabs>
        <w:tab w:val="num" w:pos="360"/>
      </w:tabs>
      <w:spacing w:before="60" w:after="60" w:line="240" w:lineRule="auto"/>
      <w:jc w:val="both"/>
    </w:pPr>
    <w:rPr>
      <w:rFonts w:ascii="Verdana" w:hAnsi="Verdana" w:cs="Times New Roman"/>
      <w:sz w:val="20"/>
      <w:szCs w:val="24"/>
    </w:rPr>
  </w:style>
  <w:style w:type="paragraph" w:customStyle="1" w:styleId="CharChar1">
    <w:name w:val="Char Char1"/>
    <w:basedOn w:val="Norml"/>
    <w:uiPriority w:val="99"/>
    <w:rsid w:val="00894997"/>
    <w:pPr>
      <w:spacing w:after="160" w:line="240" w:lineRule="exact"/>
    </w:pPr>
    <w:rPr>
      <w:rFonts w:ascii="Verdana" w:hAnsi="Verdana" w:cs="Times New Roman"/>
      <w:sz w:val="20"/>
      <w:szCs w:val="20"/>
      <w:lang w:eastAsia="en-US"/>
    </w:rPr>
  </w:style>
  <w:style w:type="paragraph" w:customStyle="1" w:styleId="Kisbullet">
    <w:name w:val="Kisbullet"/>
    <w:basedOn w:val="Norml"/>
    <w:uiPriority w:val="99"/>
    <w:rsid w:val="00894997"/>
    <w:pPr>
      <w:tabs>
        <w:tab w:val="num" w:pos="360"/>
      </w:tabs>
      <w:spacing w:after="0" w:line="240" w:lineRule="auto"/>
      <w:ind w:left="284" w:hanging="284"/>
    </w:pPr>
    <w:rPr>
      <w:rFonts w:ascii="Times New Roman" w:hAnsi="Times New Roman" w:cs="Tahoma"/>
      <w:sz w:val="24"/>
      <w:szCs w:val="24"/>
    </w:rPr>
  </w:style>
  <w:style w:type="paragraph" w:customStyle="1" w:styleId="StlusCmsor112pt50-osszrke">
    <w:name w:val="Stílus Címsor 1 + 12 pt 50%-os szürke"/>
    <w:basedOn w:val="Norml"/>
    <w:uiPriority w:val="99"/>
    <w:rsid w:val="00894997"/>
    <w:pPr>
      <w:overflowPunct w:val="0"/>
      <w:autoSpaceDE w:val="0"/>
      <w:autoSpaceDN w:val="0"/>
      <w:adjustRightInd w:val="0"/>
      <w:spacing w:before="120" w:after="0" w:line="240" w:lineRule="auto"/>
      <w:jc w:val="both"/>
      <w:textAlignment w:val="baseline"/>
    </w:pPr>
    <w:rPr>
      <w:rFonts w:ascii="Antique Olive" w:hAnsi="Antique Olive" w:cs="Times New Roman"/>
    </w:rPr>
  </w:style>
  <w:style w:type="paragraph" w:customStyle="1" w:styleId="CmsorFCM">
    <w:name w:val="Címsor FŐCÍM"/>
    <w:basedOn w:val="Norml"/>
    <w:next w:val="Norml"/>
    <w:uiPriority w:val="99"/>
    <w:rsid w:val="00894997"/>
    <w:pPr>
      <w:spacing w:before="360" w:after="360" w:line="240" w:lineRule="auto"/>
      <w:jc w:val="center"/>
    </w:pPr>
    <w:rPr>
      <w:rFonts w:ascii="Verdana" w:hAnsi="Verdana" w:cs="Times New Roman"/>
      <w:b/>
      <w:caps/>
      <w:color w:val="000080"/>
      <w:sz w:val="28"/>
      <w:szCs w:val="28"/>
    </w:rPr>
  </w:style>
  <w:style w:type="character" w:customStyle="1" w:styleId="DokumentumtrkpChar">
    <w:name w:val="Dokumentumtérkép Char"/>
    <w:basedOn w:val="Bekezdsalapbettpusa"/>
    <w:link w:val="Dokumentumtrkp"/>
    <w:uiPriority w:val="99"/>
    <w:semiHidden/>
    <w:rsid w:val="00894997"/>
    <w:rPr>
      <w:rFonts w:ascii="Tahoma" w:eastAsia="Dotum" w:hAnsi="Tahoma" w:cs="Times New Roman"/>
      <w:sz w:val="20"/>
      <w:szCs w:val="20"/>
      <w:shd w:val="clear" w:color="auto" w:fill="000080"/>
      <w:lang w:eastAsia="hu-HU"/>
    </w:rPr>
  </w:style>
  <w:style w:type="paragraph" w:styleId="Dokumentumtrkp">
    <w:name w:val="Document Map"/>
    <w:basedOn w:val="Norml"/>
    <w:link w:val="DokumentumtrkpChar"/>
    <w:uiPriority w:val="99"/>
    <w:semiHidden/>
    <w:rsid w:val="00894997"/>
    <w:pPr>
      <w:shd w:val="clear" w:color="auto" w:fill="000080"/>
      <w:spacing w:before="60" w:after="60" w:line="240" w:lineRule="auto"/>
      <w:jc w:val="both"/>
    </w:pPr>
    <w:rPr>
      <w:rFonts w:ascii="Tahoma" w:hAnsi="Tahoma" w:cs="Times New Roman"/>
      <w:sz w:val="20"/>
      <w:szCs w:val="20"/>
      <w:shd w:val="clear" w:color="auto" w:fill="000080"/>
    </w:rPr>
  </w:style>
  <w:style w:type="paragraph" w:customStyle="1" w:styleId="Felsorols123">
    <w:name w:val="Felsorolás 1.2.3."/>
    <w:basedOn w:val="Norml"/>
    <w:uiPriority w:val="99"/>
    <w:rsid w:val="00894997"/>
    <w:pPr>
      <w:spacing w:before="60" w:after="60" w:line="240" w:lineRule="auto"/>
      <w:jc w:val="both"/>
    </w:pPr>
    <w:rPr>
      <w:rFonts w:ascii="Verdana" w:hAnsi="Verdana" w:cs="Times New Roman"/>
      <w:sz w:val="20"/>
      <w:szCs w:val="24"/>
    </w:rPr>
  </w:style>
  <w:style w:type="paragraph" w:customStyle="1" w:styleId="Felsorolsabc">
    <w:name w:val="Felsorolás a)b)c)"/>
    <w:basedOn w:val="Norml"/>
    <w:uiPriority w:val="99"/>
    <w:rsid w:val="00894997"/>
    <w:pPr>
      <w:tabs>
        <w:tab w:val="num" w:pos="720"/>
      </w:tabs>
      <w:spacing w:before="60" w:after="60" w:line="240" w:lineRule="auto"/>
      <w:ind w:left="720" w:hanging="363"/>
      <w:jc w:val="both"/>
    </w:pPr>
    <w:rPr>
      <w:rFonts w:ascii="Verdana" w:hAnsi="Verdana" w:cs="Times New Roman"/>
      <w:sz w:val="20"/>
      <w:szCs w:val="24"/>
    </w:rPr>
  </w:style>
  <w:style w:type="character" w:customStyle="1" w:styleId="KGy">
    <w:name w:val="KGy"/>
    <w:basedOn w:val="Bekezdsalapbettpusa"/>
    <w:uiPriority w:val="99"/>
    <w:rsid w:val="00894997"/>
    <w:rPr>
      <w:rFonts w:ascii="Book Antiqua" w:hAnsi="Book Antiqua" w:cs="Times New Roman"/>
      <w:b/>
      <w:sz w:val="22"/>
    </w:rPr>
  </w:style>
  <w:style w:type="paragraph" w:customStyle="1" w:styleId="pont">
    <w:name w:val="pont"/>
    <w:basedOn w:val="Norml"/>
    <w:uiPriority w:val="99"/>
    <w:rsid w:val="00894997"/>
    <w:pPr>
      <w:overflowPunct w:val="0"/>
      <w:autoSpaceDE w:val="0"/>
      <w:autoSpaceDN w:val="0"/>
      <w:adjustRightInd w:val="0"/>
      <w:spacing w:after="0" w:line="240" w:lineRule="auto"/>
      <w:ind w:left="284" w:hanging="284"/>
      <w:jc w:val="both"/>
      <w:textAlignment w:val="baseline"/>
    </w:pPr>
    <w:rPr>
      <w:rFonts w:ascii="Times New Roman" w:hAnsi="Times New Roman" w:cs="Times New Roman"/>
      <w:spacing w:val="6"/>
      <w:sz w:val="24"/>
      <w:szCs w:val="20"/>
    </w:rPr>
  </w:style>
  <w:style w:type="paragraph" w:customStyle="1" w:styleId="felsorols0">
    <w:name w:val="felsorolás"/>
    <w:basedOn w:val="Norml"/>
    <w:uiPriority w:val="99"/>
    <w:rsid w:val="00894997"/>
    <w:pPr>
      <w:tabs>
        <w:tab w:val="num" w:pos="360"/>
      </w:tabs>
      <w:spacing w:before="120" w:after="0" w:line="240" w:lineRule="auto"/>
      <w:ind w:left="360"/>
      <w:jc w:val="both"/>
    </w:pPr>
    <w:rPr>
      <w:rFonts w:ascii="Times New Roman" w:hAnsi="Times New Roman" w:cs="Times New Roman"/>
      <w:sz w:val="24"/>
      <w:szCs w:val="20"/>
      <w:lang w:val="en-GB"/>
    </w:rPr>
  </w:style>
  <w:style w:type="paragraph" w:customStyle="1" w:styleId="Stlus2">
    <w:name w:val="Stílus2"/>
    <w:basedOn w:val="Norml"/>
    <w:next w:val="Cmsor5"/>
    <w:uiPriority w:val="99"/>
    <w:rsid w:val="00894997"/>
    <w:pPr>
      <w:spacing w:after="0" w:line="240" w:lineRule="auto"/>
      <w:ind w:left="900" w:hanging="360"/>
      <w:jc w:val="both"/>
    </w:pPr>
    <w:rPr>
      <w:rFonts w:ascii="Times New Roman" w:hAnsi="Times New Roman" w:cs="Times New Roman"/>
      <w:bCs/>
      <w:sz w:val="24"/>
      <w:szCs w:val="24"/>
    </w:rPr>
  </w:style>
  <w:style w:type="paragraph" w:customStyle="1" w:styleId="Lista2">
    <w:name w:val="Lista2"/>
    <w:basedOn w:val="Norml"/>
    <w:uiPriority w:val="99"/>
    <w:rsid w:val="00894997"/>
    <w:pPr>
      <w:tabs>
        <w:tab w:val="num" w:pos="720"/>
      </w:tabs>
      <w:spacing w:after="0" w:line="240" w:lineRule="auto"/>
      <w:ind w:left="720" w:hanging="363"/>
      <w:jc w:val="both"/>
    </w:pPr>
    <w:rPr>
      <w:rFonts w:ascii="Times New Roman" w:hAnsi="Times New Roman" w:cs="Times New Roman"/>
      <w:sz w:val="24"/>
      <w:szCs w:val="20"/>
      <w:lang w:val="en-GB"/>
    </w:rPr>
  </w:style>
  <w:style w:type="paragraph" w:styleId="Szvegtrzsbehzssal3">
    <w:name w:val="Body Text Indent 3"/>
    <w:basedOn w:val="Norml"/>
    <w:link w:val="Szvegtrzsbehzssal3Char"/>
    <w:uiPriority w:val="99"/>
    <w:rsid w:val="00894997"/>
    <w:pPr>
      <w:spacing w:before="60" w:after="120" w:line="240" w:lineRule="auto"/>
      <w:ind w:left="283"/>
      <w:jc w:val="both"/>
    </w:pPr>
    <w:rPr>
      <w:rFonts w:ascii="Verdana" w:hAnsi="Verdana" w:cs="Times New Roman"/>
      <w:sz w:val="16"/>
      <w:szCs w:val="16"/>
    </w:rPr>
  </w:style>
  <w:style w:type="character" w:customStyle="1" w:styleId="Szvegtrzsbehzssal3Char">
    <w:name w:val="Szövegtörzs behúzással 3 Char"/>
    <w:basedOn w:val="Bekezdsalapbettpusa"/>
    <w:link w:val="Szvegtrzsbehzssal3"/>
    <w:uiPriority w:val="99"/>
    <w:rsid w:val="00894997"/>
    <w:rPr>
      <w:rFonts w:ascii="Verdana" w:eastAsia="Dotum" w:hAnsi="Verdana" w:cs="Times New Roman"/>
      <w:sz w:val="16"/>
      <w:szCs w:val="16"/>
      <w:lang w:eastAsia="hu-HU"/>
    </w:rPr>
  </w:style>
  <w:style w:type="paragraph" w:customStyle="1" w:styleId="Stlus1">
    <w:name w:val="Stílus1"/>
    <w:basedOn w:val="Cmsor2"/>
    <w:uiPriority w:val="99"/>
    <w:rsid w:val="00894997"/>
    <w:pPr>
      <w:keepLines w:val="0"/>
      <w:tabs>
        <w:tab w:val="num" w:pos="705"/>
        <w:tab w:val="left" w:pos="900"/>
      </w:tabs>
      <w:spacing w:before="360" w:after="240" w:line="240" w:lineRule="auto"/>
      <w:ind w:left="705" w:hanging="705"/>
      <w:jc w:val="both"/>
    </w:pPr>
    <w:rPr>
      <w:rFonts w:ascii="Arial" w:eastAsia="Dotum" w:hAnsi="Arial" w:cs="Arial"/>
      <w:iCs/>
      <w:color w:val="000000"/>
      <w:szCs w:val="22"/>
    </w:rPr>
  </w:style>
  <w:style w:type="paragraph" w:customStyle="1" w:styleId="Char">
    <w:name w:val="Char"/>
    <w:basedOn w:val="Norml"/>
    <w:uiPriority w:val="99"/>
    <w:rsid w:val="00894997"/>
    <w:pPr>
      <w:spacing w:after="160" w:line="240" w:lineRule="exact"/>
    </w:pPr>
    <w:rPr>
      <w:rFonts w:ascii="Verdana" w:hAnsi="Verdana" w:cs="Times New Roman"/>
      <w:sz w:val="20"/>
      <w:szCs w:val="20"/>
      <w:lang w:eastAsia="en-US"/>
    </w:rPr>
  </w:style>
  <w:style w:type="paragraph" w:customStyle="1" w:styleId="Char1CharCharChar">
    <w:name w:val="Char1 Char Char Char"/>
    <w:basedOn w:val="Norml"/>
    <w:uiPriority w:val="99"/>
    <w:rsid w:val="00894997"/>
    <w:pPr>
      <w:spacing w:after="160" w:line="240" w:lineRule="exact"/>
    </w:pPr>
    <w:rPr>
      <w:rFonts w:ascii="Verdana" w:hAnsi="Verdana" w:cs="Times New Roman"/>
      <w:sz w:val="20"/>
      <w:szCs w:val="20"/>
      <w:lang w:eastAsia="en-US"/>
    </w:rPr>
  </w:style>
  <w:style w:type="paragraph" w:customStyle="1" w:styleId="StlusCmsor4Utna6pt">
    <w:name w:val="Stílus Címsor 4 + Utána:  6 pt"/>
    <w:basedOn w:val="Cmsor4"/>
    <w:uiPriority w:val="99"/>
    <w:rsid w:val="00894997"/>
    <w:pPr>
      <w:keepLines w:val="0"/>
      <w:tabs>
        <w:tab w:val="left" w:pos="1134"/>
      </w:tabs>
      <w:spacing w:before="600" w:after="120" w:line="240" w:lineRule="auto"/>
      <w:jc w:val="both"/>
    </w:pPr>
    <w:rPr>
      <w:rFonts w:ascii="Verdana" w:eastAsia="Dotum" w:hAnsi="Verdana" w:cs="Times New Roman"/>
      <w:b/>
      <w:color w:val="000080"/>
      <w:szCs w:val="20"/>
    </w:rPr>
  </w:style>
  <w:style w:type="paragraph" w:customStyle="1" w:styleId="StlusCmsor511ptFeketeUtna6pt">
    <w:name w:val="Stílus Címsor 5 + 11 pt Fekete Utána:  6 pt"/>
    <w:basedOn w:val="Cmsor5"/>
    <w:autoRedefine/>
    <w:uiPriority w:val="99"/>
    <w:rsid w:val="00894997"/>
    <w:pPr>
      <w:keepLines w:val="0"/>
      <w:spacing w:before="240" w:after="120" w:line="240" w:lineRule="auto"/>
      <w:jc w:val="both"/>
    </w:pPr>
    <w:rPr>
      <w:rFonts w:ascii="Verdana" w:eastAsia="Dotum" w:hAnsi="Verdana" w:cs="Times New Roman"/>
      <w:bCs/>
      <w:color w:val="000080"/>
      <w:szCs w:val="20"/>
    </w:rPr>
  </w:style>
  <w:style w:type="paragraph" w:customStyle="1" w:styleId="Char2">
    <w:name w:val="Char2"/>
    <w:basedOn w:val="Norml"/>
    <w:uiPriority w:val="99"/>
    <w:rsid w:val="00894997"/>
    <w:pPr>
      <w:spacing w:after="160" w:line="240" w:lineRule="exact"/>
    </w:pPr>
    <w:rPr>
      <w:rFonts w:ascii="Tahoma" w:hAnsi="Tahoma" w:cs="Times New Roman"/>
      <w:sz w:val="20"/>
      <w:szCs w:val="20"/>
      <w:lang w:eastAsia="en-US"/>
    </w:rPr>
  </w:style>
  <w:style w:type="paragraph" w:customStyle="1" w:styleId="Char1CharCharCharCharCharCharCharCharChar">
    <w:name w:val="Char1 Char Char Char Char Char Char Char Char Char"/>
    <w:basedOn w:val="Norml"/>
    <w:uiPriority w:val="99"/>
    <w:rsid w:val="00894997"/>
    <w:pPr>
      <w:spacing w:after="160" w:line="240" w:lineRule="exact"/>
    </w:pPr>
    <w:rPr>
      <w:rFonts w:ascii="Verdana" w:hAnsi="Verdana" w:cs="Times New Roman"/>
      <w:sz w:val="20"/>
      <w:szCs w:val="20"/>
      <w:lang w:eastAsia="en-US"/>
    </w:rPr>
  </w:style>
  <w:style w:type="paragraph" w:styleId="Lista">
    <w:name w:val="List"/>
    <w:basedOn w:val="Norml"/>
    <w:uiPriority w:val="99"/>
    <w:rsid w:val="00894997"/>
    <w:pPr>
      <w:spacing w:before="60" w:after="60" w:line="240" w:lineRule="auto"/>
      <w:ind w:left="283" w:hanging="283"/>
      <w:jc w:val="both"/>
    </w:pPr>
    <w:rPr>
      <w:rFonts w:ascii="Verdana" w:hAnsi="Verdana" w:cs="Times New Roman"/>
      <w:sz w:val="20"/>
      <w:szCs w:val="24"/>
    </w:rPr>
  </w:style>
  <w:style w:type="paragraph" w:styleId="Lista20">
    <w:name w:val="List 2"/>
    <w:basedOn w:val="Norml"/>
    <w:uiPriority w:val="99"/>
    <w:rsid w:val="00894997"/>
    <w:pPr>
      <w:spacing w:before="60" w:after="60" w:line="240" w:lineRule="auto"/>
      <w:ind w:left="566" w:hanging="283"/>
      <w:jc w:val="both"/>
    </w:pPr>
    <w:rPr>
      <w:rFonts w:ascii="Verdana" w:hAnsi="Verdana" w:cs="Times New Roman"/>
      <w:sz w:val="20"/>
      <w:szCs w:val="24"/>
    </w:rPr>
  </w:style>
  <w:style w:type="paragraph" w:styleId="Lista3">
    <w:name w:val="List 3"/>
    <w:basedOn w:val="Norml"/>
    <w:uiPriority w:val="99"/>
    <w:rsid w:val="00894997"/>
    <w:pPr>
      <w:spacing w:before="60" w:after="60" w:line="240" w:lineRule="auto"/>
      <w:ind w:left="849" w:hanging="283"/>
      <w:jc w:val="both"/>
    </w:pPr>
    <w:rPr>
      <w:rFonts w:ascii="Verdana" w:hAnsi="Verdana" w:cs="Times New Roman"/>
      <w:sz w:val="20"/>
      <w:szCs w:val="24"/>
    </w:rPr>
  </w:style>
  <w:style w:type="paragraph" w:styleId="Lista4">
    <w:name w:val="List 4"/>
    <w:basedOn w:val="Norml"/>
    <w:uiPriority w:val="99"/>
    <w:rsid w:val="00894997"/>
    <w:pPr>
      <w:spacing w:before="60" w:after="60" w:line="240" w:lineRule="auto"/>
      <w:ind w:left="1132" w:hanging="283"/>
      <w:jc w:val="both"/>
    </w:pPr>
    <w:rPr>
      <w:rFonts w:ascii="Verdana" w:hAnsi="Verdana" w:cs="Times New Roman"/>
      <w:sz w:val="20"/>
      <w:szCs w:val="24"/>
    </w:rPr>
  </w:style>
  <w:style w:type="paragraph" w:styleId="Lista5">
    <w:name w:val="List 5"/>
    <w:basedOn w:val="Norml"/>
    <w:uiPriority w:val="99"/>
    <w:rsid w:val="00894997"/>
    <w:pPr>
      <w:spacing w:before="60" w:after="60" w:line="240" w:lineRule="auto"/>
      <w:ind w:left="1415" w:hanging="283"/>
      <w:jc w:val="both"/>
    </w:pPr>
    <w:rPr>
      <w:rFonts w:ascii="Verdana" w:hAnsi="Verdana" w:cs="Times New Roman"/>
      <w:sz w:val="20"/>
      <w:szCs w:val="24"/>
    </w:rPr>
  </w:style>
  <w:style w:type="paragraph" w:styleId="Felsorols4">
    <w:name w:val="List Bullet 4"/>
    <w:basedOn w:val="Norml"/>
    <w:autoRedefine/>
    <w:uiPriority w:val="99"/>
    <w:rsid w:val="00894997"/>
    <w:pPr>
      <w:tabs>
        <w:tab w:val="num" w:pos="1209"/>
      </w:tabs>
      <w:spacing w:before="60" w:after="60" w:line="240" w:lineRule="auto"/>
      <w:ind w:left="1209" w:hanging="360"/>
      <w:jc w:val="both"/>
    </w:pPr>
    <w:rPr>
      <w:rFonts w:ascii="Verdana" w:hAnsi="Verdana" w:cs="Times New Roman"/>
      <w:sz w:val="20"/>
      <w:szCs w:val="24"/>
    </w:rPr>
  </w:style>
  <w:style w:type="paragraph" w:styleId="Listafolytatsa2">
    <w:name w:val="List Continue 2"/>
    <w:basedOn w:val="Norml"/>
    <w:uiPriority w:val="99"/>
    <w:rsid w:val="00894997"/>
    <w:pPr>
      <w:spacing w:before="60" w:after="120" w:line="240" w:lineRule="auto"/>
      <w:ind w:left="566"/>
      <w:jc w:val="both"/>
    </w:pPr>
    <w:rPr>
      <w:rFonts w:ascii="Verdana" w:hAnsi="Verdana" w:cs="Times New Roman"/>
      <w:sz w:val="20"/>
      <w:szCs w:val="24"/>
    </w:rPr>
  </w:style>
  <w:style w:type="paragraph" w:styleId="Listafolytatsa4">
    <w:name w:val="List Continue 4"/>
    <w:basedOn w:val="Norml"/>
    <w:uiPriority w:val="99"/>
    <w:rsid w:val="00894997"/>
    <w:pPr>
      <w:spacing w:before="60" w:after="120" w:line="240" w:lineRule="auto"/>
      <w:ind w:left="1132"/>
      <w:jc w:val="both"/>
    </w:pPr>
    <w:rPr>
      <w:rFonts w:ascii="Verdana" w:hAnsi="Verdana" w:cs="Times New Roman"/>
      <w:sz w:val="20"/>
      <w:szCs w:val="24"/>
    </w:rPr>
  </w:style>
  <w:style w:type="paragraph" w:styleId="Listafolytatsa5">
    <w:name w:val="List Continue 5"/>
    <w:basedOn w:val="Norml"/>
    <w:uiPriority w:val="99"/>
    <w:rsid w:val="00894997"/>
    <w:pPr>
      <w:spacing w:before="60" w:after="120" w:line="240" w:lineRule="auto"/>
      <w:ind w:left="1415"/>
      <w:jc w:val="both"/>
    </w:pPr>
    <w:rPr>
      <w:rFonts w:ascii="Verdana" w:hAnsi="Verdana" w:cs="Times New Roman"/>
      <w:sz w:val="20"/>
      <w:szCs w:val="24"/>
    </w:rPr>
  </w:style>
  <w:style w:type="paragraph" w:customStyle="1" w:styleId="felsorolsnorml">
    <w:name w:val="felsorolás normál"/>
    <w:basedOn w:val="Norml"/>
    <w:uiPriority w:val="99"/>
    <w:rsid w:val="00894997"/>
    <w:pPr>
      <w:tabs>
        <w:tab w:val="num" w:pos="540"/>
      </w:tabs>
      <w:spacing w:before="120" w:after="0" w:line="240" w:lineRule="auto"/>
      <w:ind w:left="540" w:hanging="360"/>
      <w:jc w:val="both"/>
    </w:pPr>
    <w:rPr>
      <w:color w:val="000000"/>
    </w:rPr>
  </w:style>
  <w:style w:type="paragraph" w:customStyle="1" w:styleId="Char2CharCharChar">
    <w:name w:val="Char2 Char Char Char"/>
    <w:basedOn w:val="Norml"/>
    <w:uiPriority w:val="99"/>
    <w:rsid w:val="00894997"/>
    <w:pPr>
      <w:spacing w:after="160" w:line="240" w:lineRule="exact"/>
    </w:pPr>
    <w:rPr>
      <w:rFonts w:ascii="Tahoma" w:hAnsi="Tahoma" w:cs="Times New Roman"/>
      <w:sz w:val="20"/>
      <w:szCs w:val="20"/>
      <w:lang w:eastAsia="en-US"/>
    </w:rPr>
  </w:style>
  <w:style w:type="paragraph" w:customStyle="1" w:styleId="xl24">
    <w:name w:val="xl24"/>
    <w:basedOn w:val="Norml"/>
    <w:uiPriority w:val="99"/>
    <w:rsid w:val="00894997"/>
    <w:pPr>
      <w:pBdr>
        <w:top w:val="single" w:sz="4" w:space="0" w:color="FFFFFF"/>
        <w:left w:val="single" w:sz="4" w:space="0" w:color="FFFFFF"/>
        <w:right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25">
    <w:name w:val="xl25"/>
    <w:basedOn w:val="Norml"/>
    <w:uiPriority w:val="99"/>
    <w:rsid w:val="00894997"/>
    <w:pPr>
      <w:pBdr>
        <w:left w:val="single" w:sz="4" w:space="0" w:color="FFFFFF"/>
        <w:right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26">
    <w:name w:val="xl26"/>
    <w:basedOn w:val="Norml"/>
    <w:uiPriority w:val="99"/>
    <w:rsid w:val="00894997"/>
    <w:pPr>
      <w:pBdr>
        <w:left w:val="single" w:sz="4" w:space="0" w:color="FFFFFF"/>
        <w:bottom w:val="single" w:sz="4" w:space="0" w:color="FFFFFF"/>
        <w:right w:val="single" w:sz="4" w:space="0" w:color="FFFFFF"/>
      </w:pBdr>
      <w:shd w:val="clear" w:color="auto" w:fill="339966"/>
      <w:spacing w:before="100" w:beforeAutospacing="1" w:after="100" w:afterAutospacing="1" w:line="240" w:lineRule="auto"/>
      <w:textAlignment w:val="center"/>
    </w:pPr>
    <w:rPr>
      <w:rFonts w:ascii="Times New Roman" w:hAnsi="Times New Roman" w:cs="Times New Roman"/>
      <w:b/>
      <w:bCs/>
      <w:color w:val="FFFFFF"/>
      <w:sz w:val="24"/>
      <w:szCs w:val="24"/>
    </w:rPr>
  </w:style>
  <w:style w:type="paragraph" w:customStyle="1" w:styleId="xl27">
    <w:name w:val="xl27"/>
    <w:basedOn w:val="Norml"/>
    <w:uiPriority w:val="99"/>
    <w:rsid w:val="0089499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
    <w:name w:val="xl28"/>
    <w:basedOn w:val="Norml"/>
    <w:uiPriority w:val="99"/>
    <w:rsid w:val="00894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9">
    <w:name w:val="xl29"/>
    <w:basedOn w:val="Norml"/>
    <w:uiPriority w:val="99"/>
    <w:rsid w:val="00894997"/>
    <w:pPr>
      <w:pBdr>
        <w:left w:val="single" w:sz="4" w:space="0" w:color="FFFFFF"/>
        <w:bottom w:val="single" w:sz="4" w:space="0" w:color="FFFFFF"/>
        <w:right w:val="single" w:sz="4" w:space="0" w:color="FFFFFF"/>
      </w:pBdr>
      <w:shd w:val="clear" w:color="auto" w:fill="339966"/>
      <w:spacing w:before="100" w:beforeAutospacing="1" w:after="100" w:afterAutospacing="1" w:line="240" w:lineRule="auto"/>
      <w:jc w:val="right"/>
      <w:textAlignment w:val="center"/>
    </w:pPr>
    <w:rPr>
      <w:rFonts w:ascii="Times New Roman" w:hAnsi="Times New Roman" w:cs="Times New Roman"/>
      <w:b/>
      <w:bCs/>
      <w:color w:val="FFFFFF"/>
      <w:sz w:val="24"/>
      <w:szCs w:val="24"/>
    </w:rPr>
  </w:style>
  <w:style w:type="paragraph" w:customStyle="1" w:styleId="xl30">
    <w:name w:val="xl30"/>
    <w:basedOn w:val="Norml"/>
    <w:uiPriority w:val="99"/>
    <w:rsid w:val="00894997"/>
    <w:pPr>
      <w:shd w:val="clear" w:color="auto" w:fill="339966"/>
      <w:spacing w:before="100" w:beforeAutospacing="1" w:after="100" w:afterAutospacing="1" w:line="240" w:lineRule="auto"/>
      <w:jc w:val="right"/>
      <w:textAlignment w:val="center"/>
    </w:pPr>
    <w:rPr>
      <w:rFonts w:ascii="Times New Roman" w:hAnsi="Times New Roman" w:cs="Times New Roman"/>
      <w:b/>
      <w:bCs/>
      <w:color w:val="FFFFFF"/>
      <w:sz w:val="24"/>
      <w:szCs w:val="24"/>
    </w:rPr>
  </w:style>
  <w:style w:type="paragraph" w:customStyle="1" w:styleId="xl31">
    <w:name w:val="xl31"/>
    <w:basedOn w:val="Norml"/>
    <w:uiPriority w:val="99"/>
    <w:rsid w:val="00894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2">
    <w:name w:val="xl32"/>
    <w:basedOn w:val="Norml"/>
    <w:uiPriority w:val="99"/>
    <w:rsid w:val="00894997"/>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3">
    <w:name w:val="xl33"/>
    <w:basedOn w:val="Norml"/>
    <w:uiPriority w:val="99"/>
    <w:rsid w:val="00894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4">
    <w:name w:val="xl34"/>
    <w:basedOn w:val="Norml"/>
    <w:uiPriority w:val="99"/>
    <w:rsid w:val="00894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5">
    <w:name w:val="xl35"/>
    <w:basedOn w:val="Norml"/>
    <w:uiPriority w:val="99"/>
    <w:rsid w:val="00894997"/>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6">
    <w:name w:val="xl36"/>
    <w:basedOn w:val="Norml"/>
    <w:uiPriority w:val="99"/>
    <w:rsid w:val="00894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7">
    <w:name w:val="xl37"/>
    <w:basedOn w:val="Norml"/>
    <w:uiPriority w:val="99"/>
    <w:rsid w:val="00894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8">
    <w:name w:val="xl38"/>
    <w:basedOn w:val="Norml"/>
    <w:uiPriority w:val="99"/>
    <w:rsid w:val="0089499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9">
    <w:name w:val="xl39"/>
    <w:basedOn w:val="Norml"/>
    <w:uiPriority w:val="99"/>
    <w:rsid w:val="00894997"/>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40">
    <w:name w:val="xl40"/>
    <w:basedOn w:val="Norml"/>
    <w:uiPriority w:val="99"/>
    <w:rsid w:val="0089499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41">
    <w:name w:val="xl41"/>
    <w:basedOn w:val="Norml"/>
    <w:uiPriority w:val="99"/>
    <w:rsid w:val="0089499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42">
    <w:name w:val="xl42"/>
    <w:basedOn w:val="Norml"/>
    <w:uiPriority w:val="99"/>
    <w:rsid w:val="0089499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43">
    <w:name w:val="xl43"/>
    <w:basedOn w:val="Norml"/>
    <w:uiPriority w:val="99"/>
    <w:rsid w:val="00894997"/>
    <w:pPr>
      <w:pBdr>
        <w:left w:val="single" w:sz="4" w:space="0" w:color="auto"/>
        <w:bottom w:val="single" w:sz="4" w:space="0" w:color="auto"/>
        <w:right w:val="single" w:sz="4" w:space="0" w:color="auto"/>
      </w:pBdr>
      <w:shd w:val="clear" w:color="auto" w:fill="339966"/>
      <w:spacing w:before="100" w:beforeAutospacing="1" w:after="100" w:afterAutospacing="1" w:line="240" w:lineRule="auto"/>
    </w:pPr>
    <w:rPr>
      <w:rFonts w:ascii="Times New Roman" w:hAnsi="Times New Roman" w:cs="Times New Roman"/>
      <w:b/>
      <w:bCs/>
      <w:color w:val="FFFFFF"/>
      <w:sz w:val="24"/>
      <w:szCs w:val="24"/>
    </w:rPr>
  </w:style>
  <w:style w:type="paragraph" w:customStyle="1" w:styleId="xl44">
    <w:name w:val="xl44"/>
    <w:basedOn w:val="Norml"/>
    <w:uiPriority w:val="99"/>
    <w:rsid w:val="00894997"/>
    <w:pPr>
      <w:pBdr>
        <w:left w:val="single" w:sz="4" w:space="0" w:color="auto"/>
        <w:bottom w:val="single" w:sz="4" w:space="0" w:color="auto"/>
        <w:right w:val="single" w:sz="4" w:space="0" w:color="auto"/>
      </w:pBdr>
      <w:shd w:val="clear" w:color="auto" w:fill="339966"/>
      <w:spacing w:before="100" w:beforeAutospacing="1" w:after="100" w:afterAutospacing="1" w:line="240" w:lineRule="auto"/>
      <w:jc w:val="center"/>
    </w:pPr>
    <w:rPr>
      <w:rFonts w:ascii="Times New Roman" w:hAnsi="Times New Roman" w:cs="Times New Roman"/>
      <w:b/>
      <w:bCs/>
      <w:color w:val="FFFFFF"/>
      <w:sz w:val="24"/>
      <w:szCs w:val="24"/>
    </w:rPr>
  </w:style>
  <w:style w:type="paragraph" w:customStyle="1" w:styleId="xl45">
    <w:name w:val="xl45"/>
    <w:basedOn w:val="Norml"/>
    <w:uiPriority w:val="99"/>
    <w:rsid w:val="0089499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sz w:val="24"/>
      <w:szCs w:val="24"/>
    </w:rPr>
  </w:style>
  <w:style w:type="paragraph" w:customStyle="1" w:styleId="xl46">
    <w:name w:val="xl46"/>
    <w:basedOn w:val="Norml"/>
    <w:uiPriority w:val="99"/>
    <w:rsid w:val="00894997"/>
    <w:pPr>
      <w:pBdr>
        <w:top w:val="single" w:sz="8" w:space="0" w:color="auto"/>
        <w:bottom w:val="single" w:sz="8" w:space="0" w:color="auto"/>
        <w:right w:val="single" w:sz="4" w:space="0" w:color="auto"/>
      </w:pBdr>
      <w:shd w:val="clear" w:color="auto" w:fill="CCFFCC"/>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47">
    <w:name w:val="xl47"/>
    <w:basedOn w:val="Norml"/>
    <w:uiPriority w:val="99"/>
    <w:rsid w:val="00894997"/>
    <w:pPr>
      <w:pBdr>
        <w:top w:val="single" w:sz="4" w:space="0" w:color="FFFFFF"/>
        <w:left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48">
    <w:name w:val="xl48"/>
    <w:basedOn w:val="Norml"/>
    <w:uiPriority w:val="99"/>
    <w:rsid w:val="00894997"/>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49">
    <w:name w:val="xl49"/>
    <w:basedOn w:val="Norml"/>
    <w:uiPriority w:val="99"/>
    <w:rsid w:val="00894997"/>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0">
    <w:name w:val="xl50"/>
    <w:basedOn w:val="Norml"/>
    <w:uiPriority w:val="99"/>
    <w:rsid w:val="0089499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1">
    <w:name w:val="xl51"/>
    <w:basedOn w:val="Norml"/>
    <w:uiPriority w:val="99"/>
    <w:rsid w:val="0089499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2">
    <w:name w:val="xl52"/>
    <w:basedOn w:val="Norml"/>
    <w:uiPriority w:val="99"/>
    <w:rsid w:val="0089499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3">
    <w:name w:val="xl53"/>
    <w:basedOn w:val="Norml"/>
    <w:uiPriority w:val="99"/>
    <w:rsid w:val="00894997"/>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54">
    <w:name w:val="xl54"/>
    <w:basedOn w:val="Norml"/>
    <w:uiPriority w:val="99"/>
    <w:rsid w:val="00894997"/>
    <w:pPr>
      <w:pBdr>
        <w:top w:val="single" w:sz="4"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55">
    <w:name w:val="xl55"/>
    <w:basedOn w:val="Norml"/>
    <w:uiPriority w:val="99"/>
    <w:rsid w:val="00894997"/>
    <w:pPr>
      <w:pBdr>
        <w:top w:val="single" w:sz="8" w:space="0" w:color="auto"/>
        <w:bottom w:val="single" w:sz="8" w:space="0" w:color="auto"/>
      </w:pBdr>
      <w:shd w:val="clear" w:color="auto" w:fill="CCFFCC"/>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56">
    <w:name w:val="xl56"/>
    <w:basedOn w:val="Norml"/>
    <w:uiPriority w:val="99"/>
    <w:rsid w:val="0089499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7">
    <w:name w:val="xl57"/>
    <w:basedOn w:val="Norml"/>
    <w:uiPriority w:val="99"/>
    <w:rsid w:val="0089499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58">
    <w:name w:val="xl58"/>
    <w:basedOn w:val="Norml"/>
    <w:uiPriority w:val="99"/>
    <w:rsid w:val="00894997"/>
    <w:pPr>
      <w:pBdr>
        <w:top w:val="single" w:sz="8"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59">
    <w:name w:val="xl59"/>
    <w:basedOn w:val="Norml"/>
    <w:uiPriority w:val="99"/>
    <w:rsid w:val="00894997"/>
    <w:pPr>
      <w:pBdr>
        <w:top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60">
    <w:name w:val="xl60"/>
    <w:basedOn w:val="Norml"/>
    <w:uiPriority w:val="99"/>
    <w:rsid w:val="00894997"/>
    <w:pPr>
      <w:pBdr>
        <w:top w:val="single" w:sz="4" w:space="0" w:color="FFFFFF"/>
        <w:right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61">
    <w:name w:val="xl61"/>
    <w:basedOn w:val="Norml"/>
    <w:uiPriority w:val="99"/>
    <w:rsid w:val="00894997"/>
    <w:pPr>
      <w:pBdr>
        <w:left w:val="single" w:sz="4" w:space="0" w:color="FFFFFF"/>
        <w:right w:val="single" w:sz="4" w:space="0" w:color="FFFFFF"/>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62">
    <w:name w:val="xl62"/>
    <w:basedOn w:val="Norml"/>
    <w:uiPriority w:val="99"/>
    <w:rsid w:val="00894997"/>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line="240" w:lineRule="auto"/>
      <w:jc w:val="center"/>
      <w:textAlignment w:val="center"/>
    </w:pPr>
    <w:rPr>
      <w:rFonts w:ascii="Times New Roman" w:hAnsi="Times New Roman" w:cs="Times New Roman"/>
      <w:b/>
      <w:bCs/>
      <w:color w:val="FFFFFF"/>
      <w:sz w:val="24"/>
      <w:szCs w:val="24"/>
    </w:rPr>
  </w:style>
  <w:style w:type="paragraph" w:customStyle="1" w:styleId="xl63">
    <w:name w:val="xl63"/>
    <w:basedOn w:val="Norml"/>
    <w:uiPriority w:val="99"/>
    <w:rsid w:val="00894997"/>
    <w:pPr>
      <w:pBdr>
        <w:top w:val="single" w:sz="8"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4">
    <w:name w:val="xl64"/>
    <w:basedOn w:val="Norml"/>
    <w:uiPriority w:val="99"/>
    <w:rsid w:val="00894997"/>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5">
    <w:name w:val="xl65"/>
    <w:basedOn w:val="Norml"/>
    <w:rsid w:val="00894997"/>
    <w:pPr>
      <w:pBdr>
        <w:left w:val="single" w:sz="4" w:space="0" w:color="auto"/>
        <w:right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6">
    <w:name w:val="xl66"/>
    <w:basedOn w:val="Norml"/>
    <w:rsid w:val="00894997"/>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7">
    <w:name w:val="xl67"/>
    <w:basedOn w:val="Norml"/>
    <w:rsid w:val="00894997"/>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8">
    <w:name w:val="xl68"/>
    <w:basedOn w:val="Norml"/>
    <w:rsid w:val="00894997"/>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9">
    <w:name w:val="xl69"/>
    <w:basedOn w:val="Norml"/>
    <w:rsid w:val="00894997"/>
    <w:pPr>
      <w:pBdr>
        <w:left w:val="single" w:sz="4" w:space="0" w:color="FFFFFF"/>
        <w:bottom w:val="double" w:sz="6" w:space="0" w:color="auto"/>
        <w:right w:val="single" w:sz="4" w:space="0" w:color="FFFFFF"/>
      </w:pBdr>
      <w:shd w:val="clear" w:color="auto" w:fill="339966"/>
      <w:spacing w:before="100" w:beforeAutospacing="1" w:after="100" w:afterAutospacing="1" w:line="240" w:lineRule="auto"/>
      <w:textAlignment w:val="center"/>
    </w:pPr>
    <w:rPr>
      <w:rFonts w:ascii="Times New Roman" w:hAnsi="Times New Roman" w:cs="Times New Roman"/>
      <w:b/>
      <w:bCs/>
      <w:color w:val="FFFFFF"/>
      <w:sz w:val="24"/>
      <w:szCs w:val="24"/>
    </w:rPr>
  </w:style>
  <w:style w:type="paragraph" w:customStyle="1" w:styleId="xl70">
    <w:name w:val="xl70"/>
    <w:basedOn w:val="Norml"/>
    <w:rsid w:val="00894997"/>
    <w:pPr>
      <w:pBdr>
        <w:left w:val="single" w:sz="4" w:space="0" w:color="FFFFFF"/>
        <w:bottom w:val="double" w:sz="6" w:space="0" w:color="auto"/>
        <w:right w:val="single" w:sz="4" w:space="0" w:color="FFFFFF"/>
      </w:pBdr>
      <w:shd w:val="clear" w:color="auto" w:fill="339966"/>
      <w:spacing w:before="100" w:beforeAutospacing="1" w:after="100" w:afterAutospacing="1" w:line="240" w:lineRule="auto"/>
      <w:jc w:val="right"/>
      <w:textAlignment w:val="center"/>
    </w:pPr>
    <w:rPr>
      <w:rFonts w:ascii="Times New Roman" w:hAnsi="Times New Roman" w:cs="Times New Roman"/>
      <w:b/>
      <w:bCs/>
      <w:color w:val="FFFFFF"/>
      <w:sz w:val="24"/>
      <w:szCs w:val="24"/>
    </w:rPr>
  </w:style>
  <w:style w:type="paragraph" w:customStyle="1" w:styleId="xl71">
    <w:name w:val="xl71"/>
    <w:basedOn w:val="Norml"/>
    <w:rsid w:val="00894997"/>
    <w:pPr>
      <w:pBdr>
        <w:left w:val="single" w:sz="4" w:space="0" w:color="auto"/>
        <w:bottom w:val="double" w:sz="6" w:space="0" w:color="auto"/>
        <w:right w:val="single" w:sz="4" w:space="0" w:color="auto"/>
      </w:pBdr>
      <w:shd w:val="clear" w:color="auto" w:fill="339966"/>
      <w:spacing w:before="100" w:beforeAutospacing="1" w:after="100" w:afterAutospacing="1" w:line="240" w:lineRule="auto"/>
    </w:pPr>
    <w:rPr>
      <w:rFonts w:ascii="Times New Roman" w:hAnsi="Times New Roman" w:cs="Times New Roman"/>
      <w:b/>
      <w:bCs/>
      <w:color w:val="FFFFFF"/>
      <w:sz w:val="24"/>
      <w:szCs w:val="24"/>
    </w:rPr>
  </w:style>
  <w:style w:type="paragraph" w:customStyle="1" w:styleId="xl72">
    <w:name w:val="xl72"/>
    <w:basedOn w:val="Norml"/>
    <w:rsid w:val="00894997"/>
    <w:pPr>
      <w:pBdr>
        <w:bottom w:val="double" w:sz="6" w:space="0" w:color="auto"/>
      </w:pBdr>
      <w:shd w:val="clear" w:color="auto" w:fill="339966"/>
      <w:spacing w:before="100" w:beforeAutospacing="1" w:after="100" w:afterAutospacing="1" w:line="240" w:lineRule="auto"/>
      <w:jc w:val="right"/>
      <w:textAlignment w:val="center"/>
    </w:pPr>
    <w:rPr>
      <w:rFonts w:ascii="Times New Roman" w:hAnsi="Times New Roman" w:cs="Times New Roman"/>
      <w:b/>
      <w:bCs/>
      <w:color w:val="FFFFFF"/>
      <w:sz w:val="24"/>
      <w:szCs w:val="24"/>
    </w:rPr>
  </w:style>
  <w:style w:type="paragraph" w:customStyle="1" w:styleId="xl73">
    <w:name w:val="xl73"/>
    <w:basedOn w:val="Norml"/>
    <w:rsid w:val="00894997"/>
    <w:pPr>
      <w:pBdr>
        <w:left w:val="single" w:sz="4" w:space="0" w:color="auto"/>
        <w:bottom w:val="double" w:sz="6" w:space="0" w:color="auto"/>
        <w:right w:val="single" w:sz="4" w:space="0" w:color="auto"/>
      </w:pBdr>
      <w:shd w:val="clear" w:color="auto" w:fill="339966"/>
      <w:spacing w:before="100" w:beforeAutospacing="1" w:after="100" w:afterAutospacing="1" w:line="240" w:lineRule="auto"/>
      <w:jc w:val="center"/>
    </w:pPr>
    <w:rPr>
      <w:rFonts w:ascii="Times New Roman" w:hAnsi="Times New Roman" w:cs="Times New Roman"/>
      <w:b/>
      <w:bCs/>
      <w:color w:val="FFFFFF"/>
      <w:sz w:val="24"/>
      <w:szCs w:val="24"/>
    </w:rPr>
  </w:style>
  <w:style w:type="paragraph" w:customStyle="1" w:styleId="xl74">
    <w:name w:val="xl74"/>
    <w:basedOn w:val="Norml"/>
    <w:rsid w:val="00894997"/>
    <w:pPr>
      <w:pBdr>
        <w:left w:val="single" w:sz="4" w:space="0" w:color="auto"/>
        <w:bottom w:val="double" w:sz="6" w:space="0" w:color="auto"/>
        <w:right w:val="double" w:sz="6" w:space="0" w:color="auto"/>
      </w:pBdr>
      <w:shd w:val="clear" w:color="auto" w:fill="339966"/>
      <w:spacing w:before="100" w:beforeAutospacing="1" w:after="100" w:afterAutospacing="1" w:line="240" w:lineRule="auto"/>
    </w:pPr>
    <w:rPr>
      <w:rFonts w:ascii="Times New Roman" w:hAnsi="Times New Roman" w:cs="Times New Roman"/>
      <w:b/>
      <w:bCs/>
      <w:color w:val="FFFFFF"/>
      <w:sz w:val="24"/>
      <w:szCs w:val="24"/>
    </w:rPr>
  </w:style>
  <w:style w:type="paragraph" w:styleId="Szvegtrzs3">
    <w:name w:val="Body Text 3"/>
    <w:basedOn w:val="Norml"/>
    <w:link w:val="Szvegtrzs3Char"/>
    <w:uiPriority w:val="99"/>
    <w:rsid w:val="00894997"/>
    <w:pPr>
      <w:spacing w:before="60" w:after="60" w:line="240" w:lineRule="auto"/>
    </w:pPr>
    <w:rPr>
      <w:rFonts w:ascii="Verdana" w:hAnsi="Verdana"/>
      <w:sz w:val="18"/>
    </w:rPr>
  </w:style>
  <w:style w:type="character" w:customStyle="1" w:styleId="Szvegtrzs3Char">
    <w:name w:val="Szövegtörzs 3 Char"/>
    <w:basedOn w:val="Bekezdsalapbettpusa"/>
    <w:link w:val="Szvegtrzs3"/>
    <w:uiPriority w:val="99"/>
    <w:rsid w:val="00894997"/>
    <w:rPr>
      <w:rFonts w:ascii="Verdana" w:eastAsia="Dotum" w:hAnsi="Verdana" w:cs="Arial"/>
      <w:sz w:val="18"/>
      <w:lang w:eastAsia="hu-HU"/>
    </w:rPr>
  </w:style>
  <w:style w:type="paragraph" w:customStyle="1" w:styleId="StyleListBullet210pt">
    <w:name w:val="Style List Bullet 2 + 10 pt"/>
    <w:basedOn w:val="Norml"/>
    <w:uiPriority w:val="99"/>
    <w:rsid w:val="00894997"/>
    <w:pPr>
      <w:tabs>
        <w:tab w:val="num" w:pos="2496"/>
      </w:tabs>
      <w:spacing w:before="60" w:after="60" w:line="240" w:lineRule="auto"/>
      <w:ind w:left="2496" w:hanging="360"/>
      <w:jc w:val="both"/>
    </w:pPr>
    <w:rPr>
      <w:rFonts w:ascii="Verdana" w:hAnsi="Verdana" w:cs="Times New Roman"/>
      <w:sz w:val="20"/>
      <w:szCs w:val="24"/>
    </w:rPr>
  </w:style>
  <w:style w:type="paragraph" w:customStyle="1" w:styleId="felsorolsktk">
    <w:name w:val="felsorolsktk"/>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StlusCmsor114pt">
    <w:name w:val="Stílus Címsor 1 + 14 pt"/>
    <w:basedOn w:val="Cmsor1"/>
    <w:next w:val="Norml"/>
    <w:uiPriority w:val="99"/>
    <w:rsid w:val="00894997"/>
    <w:pPr>
      <w:keepLines w:val="0"/>
      <w:tabs>
        <w:tab w:val="num" w:pos="432"/>
        <w:tab w:val="left" w:pos="720"/>
      </w:tabs>
      <w:spacing w:before="240" w:after="240" w:line="240" w:lineRule="auto"/>
      <w:ind w:left="432" w:hanging="432"/>
      <w:jc w:val="both"/>
    </w:pPr>
    <w:rPr>
      <w:rFonts w:ascii="Times New Roman" w:eastAsia="Dotum" w:hAnsi="Times New Roman" w:cs="Times New Roman"/>
      <w:b/>
      <w:caps w:val="0"/>
      <w:color w:val="auto"/>
      <w:szCs w:val="24"/>
      <w:lang w:val="fr-FR"/>
    </w:rPr>
  </w:style>
  <w:style w:type="paragraph" w:customStyle="1" w:styleId="lista30">
    <w:name w:val="lista3"/>
    <w:basedOn w:val="Norml"/>
    <w:uiPriority w:val="99"/>
    <w:rsid w:val="00894997"/>
    <w:pPr>
      <w:tabs>
        <w:tab w:val="num" w:pos="720"/>
      </w:tabs>
      <w:spacing w:before="120" w:after="0" w:line="240" w:lineRule="auto"/>
      <w:ind w:left="720" w:hanging="360"/>
      <w:jc w:val="both"/>
    </w:pPr>
    <w:rPr>
      <w:rFonts w:ascii="Times New Roman" w:hAnsi="Times New Roman" w:cs="Times New Roman"/>
      <w:sz w:val="24"/>
      <w:szCs w:val="20"/>
      <w:lang w:val="en-GB"/>
    </w:rPr>
  </w:style>
  <w:style w:type="paragraph" w:customStyle="1" w:styleId="CharChar1CharCharCharCharCharCharChar">
    <w:name w:val="Char Char1 Char Char Char Char Char Char Char"/>
    <w:basedOn w:val="Norml"/>
    <w:uiPriority w:val="99"/>
    <w:rsid w:val="00894997"/>
    <w:pPr>
      <w:spacing w:after="160" w:line="240" w:lineRule="exact"/>
    </w:pPr>
    <w:rPr>
      <w:rFonts w:ascii="Verdana" w:hAnsi="Verdana" w:cs="Times New Roman"/>
      <w:sz w:val="20"/>
      <w:szCs w:val="20"/>
      <w:lang w:eastAsia="en-US"/>
    </w:rPr>
  </w:style>
  <w:style w:type="paragraph" w:customStyle="1" w:styleId="CharCharChar">
    <w:name w:val="Char Char Char"/>
    <w:basedOn w:val="Norml"/>
    <w:uiPriority w:val="99"/>
    <w:rsid w:val="00894997"/>
    <w:pPr>
      <w:spacing w:after="160" w:line="240" w:lineRule="exact"/>
    </w:pPr>
    <w:rPr>
      <w:rFonts w:ascii="Verdana" w:hAnsi="Verdana" w:cs="Times New Roman"/>
      <w:sz w:val="20"/>
      <w:szCs w:val="20"/>
      <w:lang w:eastAsia="en-US"/>
    </w:rPr>
  </w:style>
  <w:style w:type="paragraph" w:styleId="Szvegtrzsbehzssal2">
    <w:name w:val="Body Text Indent 2"/>
    <w:basedOn w:val="Norml"/>
    <w:link w:val="Szvegtrzsbehzssal2Char"/>
    <w:uiPriority w:val="99"/>
    <w:rsid w:val="00894997"/>
    <w:pPr>
      <w:tabs>
        <w:tab w:val="left" w:pos="360"/>
      </w:tabs>
      <w:spacing w:before="60" w:after="60" w:line="240" w:lineRule="auto"/>
      <w:ind w:left="3"/>
      <w:jc w:val="both"/>
    </w:pPr>
    <w:rPr>
      <w:rFonts w:ascii="Verdana" w:hAnsi="Verdana" w:cs="Tahoma"/>
    </w:rPr>
  </w:style>
  <w:style w:type="character" w:customStyle="1" w:styleId="Szvegtrzsbehzssal2Char">
    <w:name w:val="Szövegtörzs behúzással 2 Char"/>
    <w:basedOn w:val="Bekezdsalapbettpusa"/>
    <w:link w:val="Szvegtrzsbehzssal2"/>
    <w:uiPriority w:val="99"/>
    <w:rsid w:val="00894997"/>
    <w:rPr>
      <w:rFonts w:ascii="Verdana" w:eastAsia="Dotum" w:hAnsi="Verdana" w:cs="Tahoma"/>
      <w:lang w:eastAsia="hu-HU"/>
    </w:rPr>
  </w:style>
  <w:style w:type="paragraph" w:customStyle="1" w:styleId="Heading21">
    <w:name w:val="Heading 21"/>
    <w:uiPriority w:val="99"/>
    <w:rsid w:val="00894997"/>
    <w:pPr>
      <w:tabs>
        <w:tab w:val="left" w:pos="283"/>
      </w:tabs>
      <w:autoSpaceDE w:val="0"/>
      <w:autoSpaceDN w:val="0"/>
      <w:adjustRightInd w:val="0"/>
      <w:spacing w:after="0" w:line="240" w:lineRule="auto"/>
      <w:jc w:val="both"/>
    </w:pPr>
    <w:rPr>
      <w:rFonts w:ascii="Times New Roman" w:eastAsia="Dotum" w:hAnsi="Times New Roman" w:cs="Times New Roman"/>
      <w:b/>
      <w:bCs/>
      <w:smallCaps/>
      <w:sz w:val="26"/>
      <w:szCs w:val="26"/>
      <w:lang w:eastAsia="hu-HU"/>
    </w:rPr>
  </w:style>
  <w:style w:type="paragraph" w:customStyle="1" w:styleId="kockzati1">
    <w:name w:val="kockázati 1"/>
    <w:basedOn w:val="Norml"/>
    <w:uiPriority w:val="99"/>
    <w:rsid w:val="00894997"/>
    <w:pPr>
      <w:widowControl w:val="0"/>
      <w:autoSpaceDE w:val="0"/>
      <w:autoSpaceDN w:val="0"/>
      <w:spacing w:before="108" w:after="0" w:line="240" w:lineRule="auto"/>
      <w:ind w:left="360"/>
    </w:pPr>
    <w:rPr>
      <w:rFonts w:ascii="Tahoma" w:hAnsi="Tahoma" w:cs="Tahoma"/>
      <w:b/>
      <w:spacing w:val="-5"/>
      <w:sz w:val="18"/>
      <w:szCs w:val="18"/>
    </w:rPr>
  </w:style>
  <w:style w:type="paragraph" w:customStyle="1" w:styleId="BodyText21">
    <w:name w:val="Body Text 21"/>
    <w:basedOn w:val="Norml"/>
    <w:uiPriority w:val="99"/>
    <w:rsid w:val="00894997"/>
    <w:pPr>
      <w:overflowPunct w:val="0"/>
      <w:autoSpaceDE w:val="0"/>
      <w:autoSpaceDN w:val="0"/>
      <w:adjustRightInd w:val="0"/>
      <w:spacing w:after="0" w:line="240" w:lineRule="auto"/>
      <w:jc w:val="both"/>
      <w:textAlignment w:val="baseline"/>
    </w:pPr>
    <w:rPr>
      <w:rFonts w:ascii="Times New Roman" w:hAnsi="Times New Roman" w:cs="Times New Roman"/>
      <w:sz w:val="28"/>
      <w:szCs w:val="20"/>
    </w:rPr>
  </w:style>
  <w:style w:type="paragraph" w:customStyle="1" w:styleId="Okeanmagyarazatbekezdes">
    <w:name w:val="Okean_magyarazat_bekezdes"/>
    <w:basedOn w:val="Norml"/>
    <w:link w:val="OkeanmagyarazatbekezdesCharChar"/>
    <w:uiPriority w:val="99"/>
    <w:rsid w:val="00894997"/>
    <w:pPr>
      <w:keepNext/>
      <w:numPr>
        <w:numId w:val="9"/>
      </w:numPr>
      <w:pBdr>
        <w:left w:val="single" w:sz="4" w:space="4" w:color="auto"/>
      </w:pBdr>
      <w:shd w:val="clear" w:color="auto" w:fill="FFFFFF"/>
      <w:tabs>
        <w:tab w:val="num" w:pos="567"/>
      </w:tabs>
      <w:spacing w:before="120" w:after="240" w:line="280" w:lineRule="exact"/>
      <w:ind w:left="567" w:hanging="283"/>
      <w:jc w:val="both"/>
    </w:pPr>
    <w:rPr>
      <w:rFonts w:cs="Times New Roman"/>
      <w:sz w:val="20"/>
      <w:szCs w:val="20"/>
    </w:rPr>
  </w:style>
  <w:style w:type="character" w:customStyle="1" w:styleId="OkeanmagyarazatbekezdesCharChar">
    <w:name w:val="Okean_magyarazat_bekezdes Char Char"/>
    <w:basedOn w:val="Bekezdsalapbettpusa"/>
    <w:link w:val="Okeanmagyarazatbekezdes"/>
    <w:uiPriority w:val="99"/>
    <w:locked/>
    <w:rsid w:val="00894997"/>
    <w:rPr>
      <w:rFonts w:ascii="Arial" w:eastAsia="Dotum" w:hAnsi="Arial" w:cs="Times New Roman"/>
      <w:sz w:val="20"/>
      <w:szCs w:val="20"/>
      <w:shd w:val="clear" w:color="auto" w:fill="FFFFFF"/>
      <w:lang w:eastAsia="hu-HU"/>
    </w:rPr>
  </w:style>
  <w:style w:type="paragraph" w:customStyle="1" w:styleId="Okeanmagyarazat">
    <w:name w:val="Okean_magyarazat"/>
    <w:basedOn w:val="Norml"/>
    <w:link w:val="OkeanmagyarazatChar"/>
    <w:uiPriority w:val="99"/>
    <w:rsid w:val="00894997"/>
    <w:pPr>
      <w:keepNext/>
      <w:pBdr>
        <w:left w:val="single" w:sz="4" w:space="4" w:color="auto"/>
      </w:pBdr>
      <w:shd w:val="clear" w:color="auto" w:fill="FFFFFF"/>
      <w:spacing w:before="60" w:after="240" w:line="280" w:lineRule="exact"/>
      <w:ind w:left="284"/>
      <w:jc w:val="both"/>
    </w:pPr>
    <w:rPr>
      <w:rFonts w:cs="Times New Roman"/>
      <w:sz w:val="20"/>
      <w:szCs w:val="20"/>
    </w:rPr>
  </w:style>
  <w:style w:type="character" w:customStyle="1" w:styleId="OkeanmagyarazatChar">
    <w:name w:val="Okean_magyarazat Char"/>
    <w:basedOn w:val="Bekezdsalapbettpusa"/>
    <w:link w:val="Okeanmagyarazat"/>
    <w:uiPriority w:val="99"/>
    <w:locked/>
    <w:rsid w:val="00894997"/>
    <w:rPr>
      <w:rFonts w:ascii="Arial" w:eastAsia="Dotum" w:hAnsi="Arial" w:cs="Times New Roman"/>
      <w:sz w:val="20"/>
      <w:szCs w:val="20"/>
      <w:shd w:val="clear" w:color="auto" w:fill="FFFFFF"/>
      <w:lang w:eastAsia="hu-HU"/>
    </w:rPr>
  </w:style>
  <w:style w:type="paragraph" w:customStyle="1" w:styleId="listnyl2">
    <w:name w:val="list nyíl2"/>
    <w:basedOn w:val="Norml"/>
    <w:uiPriority w:val="99"/>
    <w:rsid w:val="00894997"/>
    <w:pPr>
      <w:numPr>
        <w:numId w:val="10"/>
      </w:numPr>
      <w:tabs>
        <w:tab w:val="num" w:pos="1260"/>
      </w:tabs>
      <w:overflowPunct w:val="0"/>
      <w:autoSpaceDE w:val="0"/>
      <w:autoSpaceDN w:val="0"/>
      <w:adjustRightInd w:val="0"/>
      <w:spacing w:before="60" w:after="0" w:line="240" w:lineRule="auto"/>
      <w:ind w:left="1184" w:hanging="284"/>
      <w:jc w:val="both"/>
      <w:textAlignment w:val="baseline"/>
    </w:pPr>
    <w:rPr>
      <w:rFonts w:ascii="Times New Roman" w:hAnsi="Times New Roman" w:cs="Times New Roman"/>
      <w:kern w:val="24"/>
      <w:szCs w:val="20"/>
      <w:lang w:eastAsia="en-US"/>
    </w:rPr>
  </w:style>
  <w:style w:type="paragraph" w:customStyle="1" w:styleId="Dorkafelekedvenc">
    <w:name w:val="Dorka fele kedvenc"/>
    <w:basedOn w:val="Norml"/>
    <w:autoRedefine/>
    <w:uiPriority w:val="99"/>
    <w:rsid w:val="00894997"/>
    <w:pPr>
      <w:widowControl w:val="0"/>
      <w:pBdr>
        <w:top w:val="single" w:sz="4" w:space="1" w:color="auto"/>
        <w:left w:val="single" w:sz="4" w:space="4" w:color="auto"/>
        <w:bottom w:val="single" w:sz="4" w:space="1" w:color="auto"/>
        <w:right w:val="single" w:sz="4" w:space="4" w:color="auto"/>
      </w:pBdr>
      <w:shd w:val="pct10" w:color="auto" w:fill="auto"/>
      <w:adjustRightInd w:val="0"/>
      <w:spacing w:after="0" w:line="360" w:lineRule="auto"/>
      <w:jc w:val="both"/>
      <w:textAlignment w:val="baseline"/>
    </w:pPr>
    <w:rPr>
      <w:rFonts w:ascii="Times New Roman" w:hAnsi="Times New Roman" w:cs="Times New Roman"/>
      <w:b/>
      <w:sz w:val="26"/>
      <w:szCs w:val="26"/>
    </w:rPr>
  </w:style>
  <w:style w:type="paragraph" w:customStyle="1" w:styleId="Dorkamamakedvence">
    <w:name w:val="Dorka mama kedvence"/>
    <w:basedOn w:val="Cmsor2"/>
    <w:autoRedefine/>
    <w:uiPriority w:val="99"/>
    <w:rsid w:val="00894997"/>
    <w:pPr>
      <w:keepLines w:val="0"/>
      <w:widowControl w:val="0"/>
      <w:pBdr>
        <w:top w:val="single" w:sz="4" w:space="1" w:color="auto"/>
        <w:left w:val="single" w:sz="4" w:space="4" w:color="auto"/>
        <w:bottom w:val="single" w:sz="4" w:space="1" w:color="auto"/>
        <w:right w:val="single" w:sz="4" w:space="4" w:color="auto"/>
      </w:pBdr>
      <w:shd w:val="clear" w:color="auto" w:fill="FFCC99"/>
      <w:tabs>
        <w:tab w:val="left" w:pos="900"/>
      </w:tabs>
      <w:adjustRightInd w:val="0"/>
      <w:spacing w:before="0" w:line="360" w:lineRule="auto"/>
      <w:ind w:left="540" w:hanging="360"/>
      <w:jc w:val="center"/>
      <w:textAlignment w:val="baseline"/>
    </w:pPr>
    <w:rPr>
      <w:rFonts w:ascii="Garamond" w:eastAsia="Dotum" w:hAnsi="Garamond" w:cs="Times New Roman"/>
      <w:color w:val="auto"/>
      <w:szCs w:val="24"/>
    </w:rPr>
  </w:style>
  <w:style w:type="paragraph" w:customStyle="1" w:styleId="Norml0">
    <w:name w:val="Norm‡l"/>
    <w:uiPriority w:val="99"/>
    <w:rsid w:val="00894997"/>
    <w:pPr>
      <w:widowControl w:val="0"/>
      <w:overflowPunct w:val="0"/>
      <w:autoSpaceDE w:val="0"/>
      <w:autoSpaceDN w:val="0"/>
      <w:adjustRightInd w:val="0"/>
      <w:spacing w:after="0" w:line="360" w:lineRule="atLeast"/>
      <w:jc w:val="both"/>
      <w:textAlignment w:val="baseline"/>
    </w:pPr>
    <w:rPr>
      <w:rFonts w:ascii="Times New Roman" w:eastAsia="Dotum" w:hAnsi="Times New Roman" w:cs="Times New Roman"/>
      <w:sz w:val="24"/>
      <w:szCs w:val="20"/>
      <w:lang w:eastAsia="hu-HU"/>
    </w:rPr>
  </w:style>
  <w:style w:type="paragraph" w:customStyle="1" w:styleId="KATA">
    <w:name w:val="KATA"/>
    <w:basedOn w:val="Norml"/>
    <w:next w:val="Jegyzetszveg"/>
    <w:uiPriority w:val="99"/>
    <w:rsid w:val="00894997"/>
    <w:pPr>
      <w:widowControl w:val="0"/>
      <w:overflowPunct w:val="0"/>
      <w:autoSpaceDE w:val="0"/>
      <w:autoSpaceDN w:val="0"/>
      <w:adjustRightInd w:val="0"/>
      <w:spacing w:after="0" w:line="360" w:lineRule="atLeast"/>
      <w:ind w:left="567"/>
      <w:jc w:val="both"/>
      <w:textAlignment w:val="baseline"/>
    </w:pPr>
    <w:rPr>
      <w:rFonts w:ascii="Times New Roman" w:hAnsi="Times New Roman" w:cs="Times New Roman"/>
      <w:sz w:val="24"/>
      <w:szCs w:val="20"/>
    </w:rPr>
  </w:style>
  <w:style w:type="paragraph" w:customStyle="1" w:styleId="Cmsor20">
    <w:name w:val="C’msor 2"/>
    <w:basedOn w:val="Norml0"/>
    <w:next w:val="Norml0"/>
    <w:uiPriority w:val="99"/>
    <w:rsid w:val="00894997"/>
    <w:pPr>
      <w:keepNext/>
      <w:widowControl/>
      <w:tabs>
        <w:tab w:val="left" w:pos="720"/>
        <w:tab w:val="left" w:pos="5529"/>
      </w:tabs>
      <w:ind w:left="720" w:hanging="720"/>
    </w:pPr>
    <w:rPr>
      <w:b/>
      <w:i/>
    </w:rPr>
  </w:style>
  <w:style w:type="paragraph" w:styleId="Szvegblokk">
    <w:name w:val="Block Text"/>
    <w:basedOn w:val="Norml"/>
    <w:uiPriority w:val="99"/>
    <w:rsid w:val="00894997"/>
    <w:pPr>
      <w:widowControl w:val="0"/>
      <w:adjustRightInd w:val="0"/>
      <w:spacing w:before="100" w:beforeAutospacing="1" w:after="100" w:afterAutospacing="1" w:line="360" w:lineRule="atLeast"/>
      <w:jc w:val="both"/>
      <w:textAlignment w:val="baseline"/>
    </w:pPr>
    <w:rPr>
      <w:rFonts w:ascii="Times New Roman" w:hAnsi="Times New Roman" w:cs="Times New Roman"/>
      <w:sz w:val="24"/>
      <w:szCs w:val="24"/>
    </w:rPr>
  </w:style>
  <w:style w:type="paragraph" w:customStyle="1" w:styleId="balszoveg">
    <w:name w:val="balszoveg"/>
    <w:basedOn w:val="Norml"/>
    <w:uiPriority w:val="99"/>
    <w:rsid w:val="00894997"/>
    <w:pPr>
      <w:widowControl w:val="0"/>
      <w:adjustRightInd w:val="0"/>
      <w:spacing w:before="100" w:beforeAutospacing="1" w:after="100" w:afterAutospacing="1" w:line="360" w:lineRule="atLeast"/>
      <w:jc w:val="both"/>
      <w:textAlignment w:val="baseline"/>
    </w:pPr>
    <w:rPr>
      <w:rFonts w:ascii="Times New Roman" w:hAnsi="Times New Roman" w:cs="Times New Roman"/>
      <w:sz w:val="24"/>
      <w:szCs w:val="24"/>
    </w:rPr>
  </w:style>
  <w:style w:type="paragraph" w:customStyle="1" w:styleId="StlusCmsor3Flkvr">
    <w:name w:val="Stílus Címsor 3 + Félkövér"/>
    <w:basedOn w:val="Cmsor3"/>
    <w:autoRedefine/>
    <w:uiPriority w:val="99"/>
    <w:rsid w:val="00894997"/>
    <w:pPr>
      <w:keepLines w:val="0"/>
      <w:tabs>
        <w:tab w:val="num" w:pos="720"/>
      </w:tabs>
      <w:spacing w:before="240" w:after="60"/>
      <w:ind w:left="720" w:hanging="360"/>
    </w:pPr>
    <w:rPr>
      <w:rFonts w:ascii="Garamond" w:eastAsia="Dotum" w:hAnsi="Garamond" w:cs="Arial"/>
      <w:iCs/>
      <w:caps w:val="0"/>
      <w:color w:val="auto"/>
      <w:sz w:val="26"/>
      <w:szCs w:val="26"/>
    </w:rPr>
  </w:style>
  <w:style w:type="paragraph" w:customStyle="1" w:styleId="BlockText1">
    <w:name w:val="Block Text1"/>
    <w:basedOn w:val="Norml"/>
    <w:uiPriority w:val="99"/>
    <w:rsid w:val="00894997"/>
    <w:pPr>
      <w:tabs>
        <w:tab w:val="left" w:pos="576"/>
        <w:tab w:val="left" w:pos="1296"/>
        <w:tab w:val="left" w:pos="2016"/>
        <w:tab w:val="left" w:pos="2736"/>
        <w:tab w:val="left" w:pos="3456"/>
        <w:tab w:val="left" w:pos="4176"/>
        <w:tab w:val="left" w:pos="4896"/>
        <w:tab w:val="left" w:pos="5616"/>
        <w:tab w:val="left" w:pos="6336"/>
        <w:tab w:val="left" w:pos="7056"/>
        <w:tab w:val="left" w:pos="7776"/>
      </w:tabs>
      <w:spacing w:after="0" w:line="240" w:lineRule="auto"/>
      <w:ind w:left="568" w:right="346"/>
      <w:jc w:val="both"/>
    </w:pPr>
    <w:rPr>
      <w:rFonts w:ascii="Times New Roman" w:hAnsi="Times New Roman" w:cs="Times New Roman"/>
      <w:sz w:val="24"/>
      <w:szCs w:val="20"/>
    </w:rPr>
  </w:style>
  <w:style w:type="paragraph" w:customStyle="1" w:styleId="Char1CharCharCharCharCharCharCharCharChar1CharChar1CharCharCharCharCharCharChar">
    <w:name w:val="Char1 Char Char Char Char Char Char Char Char Char1 Char Char1 Char Char Char Char Char Char Char"/>
    <w:basedOn w:val="Norml"/>
    <w:uiPriority w:val="99"/>
    <w:rsid w:val="00894997"/>
    <w:pPr>
      <w:spacing w:after="160" w:line="240" w:lineRule="exact"/>
    </w:pPr>
    <w:rPr>
      <w:rFonts w:ascii="Verdana" w:hAnsi="Verdana" w:cs="Times New Roman"/>
      <w:sz w:val="20"/>
      <w:szCs w:val="20"/>
      <w:lang w:eastAsia="en-US"/>
    </w:rPr>
  </w:style>
  <w:style w:type="paragraph" w:customStyle="1" w:styleId="tbzatkiemeltszvegkisbets">
    <w:name w:val="tábázat kiemelt szöveg kisbetűs"/>
    <w:basedOn w:val="Norml"/>
    <w:uiPriority w:val="99"/>
    <w:rsid w:val="00894997"/>
    <w:pPr>
      <w:spacing w:after="0" w:line="240" w:lineRule="auto"/>
    </w:pPr>
    <w:rPr>
      <w:rFonts w:ascii="Garamond" w:hAnsi="Garamond" w:cs="Times New Roman"/>
      <w:b/>
      <w:sz w:val="20"/>
      <w:szCs w:val="20"/>
    </w:rPr>
  </w:style>
  <w:style w:type="paragraph" w:customStyle="1" w:styleId="Szvegtrzs1">
    <w:name w:val="Szövegtörzs1"/>
    <w:basedOn w:val="Default"/>
    <w:next w:val="Default"/>
    <w:uiPriority w:val="99"/>
    <w:rsid w:val="00894997"/>
    <w:pPr>
      <w:spacing w:before="120"/>
    </w:pPr>
    <w:rPr>
      <w:rFonts w:ascii="Tahoma" w:eastAsia="Dotum" w:hAnsi="Tahoma" w:cs="Times New Roman"/>
      <w:color w:val="auto"/>
      <w:lang w:eastAsia="hu-HU"/>
    </w:rPr>
  </w:style>
  <w:style w:type="paragraph" w:customStyle="1" w:styleId="goly">
    <w:name w:val="golyó"/>
    <w:basedOn w:val="Default"/>
    <w:next w:val="Default"/>
    <w:uiPriority w:val="99"/>
    <w:rsid w:val="00894997"/>
    <w:pPr>
      <w:spacing w:before="20"/>
    </w:pPr>
    <w:rPr>
      <w:rFonts w:ascii="Tahoma" w:eastAsia="Dotum" w:hAnsi="Tahoma" w:cs="Times New Roman"/>
      <w:color w:val="auto"/>
      <w:lang w:eastAsia="hu-HU"/>
    </w:rPr>
  </w:style>
  <w:style w:type="paragraph" w:customStyle="1" w:styleId="paragraphstyle2">
    <w:name w:val="paragraph_style_2"/>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heading2">
    <w:name w:val="heading_2"/>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sidebarbody">
    <w:name w:val="sidebar_body"/>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paragraph" w:customStyle="1" w:styleId="sidebartitle">
    <w:name w:val="sidebar_title"/>
    <w:basedOn w:val="Norml"/>
    <w:rsid w:val="00894997"/>
    <w:pPr>
      <w:spacing w:before="100" w:beforeAutospacing="1" w:after="100" w:afterAutospacing="1" w:line="240" w:lineRule="auto"/>
    </w:pPr>
    <w:rPr>
      <w:rFonts w:ascii="Times New Roman" w:hAnsi="Times New Roman" w:cs="Times New Roman"/>
      <w:sz w:val="24"/>
      <w:szCs w:val="24"/>
    </w:rPr>
  </w:style>
  <w:style w:type="paragraph" w:customStyle="1" w:styleId="paragraphstyle1">
    <w:name w:val="paragraph_style_1"/>
    <w:basedOn w:val="Norml"/>
    <w:uiPriority w:val="99"/>
    <w:rsid w:val="00894997"/>
    <w:pPr>
      <w:spacing w:before="100" w:beforeAutospacing="1" w:after="100" w:afterAutospacing="1" w:line="240" w:lineRule="auto"/>
    </w:pPr>
    <w:rPr>
      <w:rFonts w:ascii="Times New Roman" w:hAnsi="Times New Roman" w:cs="Times New Roman"/>
      <w:sz w:val="24"/>
      <w:szCs w:val="24"/>
    </w:rPr>
  </w:style>
  <w:style w:type="character" w:customStyle="1" w:styleId="style3">
    <w:name w:val="style_3"/>
    <w:basedOn w:val="Bekezdsalapbettpusa"/>
    <w:uiPriority w:val="99"/>
    <w:rsid w:val="00894997"/>
    <w:rPr>
      <w:rFonts w:cs="Times New Roman"/>
    </w:rPr>
  </w:style>
  <w:style w:type="character" w:customStyle="1" w:styleId="style2">
    <w:name w:val="style_2"/>
    <w:basedOn w:val="Bekezdsalapbettpusa"/>
    <w:uiPriority w:val="99"/>
    <w:rsid w:val="00894997"/>
    <w:rPr>
      <w:rFonts w:cs="Times New Roman"/>
    </w:rPr>
  </w:style>
  <w:style w:type="paragraph" w:customStyle="1" w:styleId="CharCharChar1CharCharCharCharCharCharCharChar">
    <w:name w:val="Char Char Char1 Char Char Char Char Char Char Char Char"/>
    <w:basedOn w:val="Norml"/>
    <w:uiPriority w:val="99"/>
    <w:rsid w:val="00894997"/>
    <w:pPr>
      <w:keepNext/>
      <w:spacing w:before="120" w:after="160" w:line="240" w:lineRule="exact"/>
      <w:contextualSpacing/>
    </w:pPr>
    <w:rPr>
      <w:rFonts w:ascii="Tahoma" w:hAnsi="Tahoma" w:cs="Times New Roman"/>
      <w:sz w:val="20"/>
      <w:szCs w:val="20"/>
      <w:lang w:eastAsia="en-US"/>
    </w:rPr>
  </w:style>
  <w:style w:type="paragraph" w:customStyle="1" w:styleId="Opbek">
    <w:name w:val="Opbek"/>
    <w:basedOn w:val="Norml"/>
    <w:uiPriority w:val="99"/>
    <w:rsid w:val="00894997"/>
    <w:pPr>
      <w:pBdr>
        <w:left w:val="single" w:sz="24" w:space="4" w:color="C0C0C0"/>
      </w:pBdr>
      <w:tabs>
        <w:tab w:val="left" w:pos="851"/>
      </w:tabs>
      <w:spacing w:after="60" w:line="240" w:lineRule="auto"/>
      <w:ind w:left="851" w:hanging="851"/>
      <w:jc w:val="both"/>
    </w:pPr>
    <w:rPr>
      <w:rFonts w:ascii="Times New Roman" w:hAnsi="Times New Roman" w:cs="Times New Roman"/>
      <w:szCs w:val="20"/>
    </w:rPr>
  </w:style>
  <w:style w:type="character" w:customStyle="1" w:styleId="Cmsor3Char1">
    <w:name w:val="Címsor 3 Char1"/>
    <w:basedOn w:val="Bekezdsalapbettpusa"/>
    <w:uiPriority w:val="99"/>
    <w:rsid w:val="00894997"/>
    <w:rPr>
      <w:rFonts w:ascii="Palatino Linotype" w:hAnsi="Palatino Linotype" w:cs="Arial"/>
      <w:b/>
      <w:bCs/>
      <w:color w:val="000080"/>
      <w:sz w:val="22"/>
      <w:szCs w:val="22"/>
      <w:lang w:val="hu-HU" w:eastAsia="hu-HU"/>
    </w:rPr>
  </w:style>
  <w:style w:type="paragraph" w:customStyle="1" w:styleId="Normlszveg0">
    <w:name w:val="Normál szöveg"/>
    <w:basedOn w:val="Szvegtrzsbehzssal3"/>
    <w:uiPriority w:val="99"/>
    <w:rsid w:val="00894997"/>
    <w:pPr>
      <w:spacing w:before="120" w:line="240" w:lineRule="atLeast"/>
      <w:ind w:left="0"/>
    </w:pPr>
    <w:rPr>
      <w:rFonts w:ascii="Arial" w:hAnsi="Arial"/>
      <w:sz w:val="20"/>
      <w:szCs w:val="20"/>
    </w:rPr>
  </w:style>
  <w:style w:type="paragraph" w:customStyle="1" w:styleId="NormalDetailsTimesNewRoman12ptBoldNotAllcapsChar">
    <w:name w:val="Normal Details + Times New Roman 12 pt Bold Not All caps Char"/>
    <w:basedOn w:val="Norml"/>
    <w:link w:val="NormalDetailsTimesNewRoman12ptBoldNotAllcapsCharChar"/>
    <w:uiPriority w:val="99"/>
    <w:rsid w:val="00894997"/>
    <w:pPr>
      <w:widowControl w:val="0"/>
      <w:tabs>
        <w:tab w:val="left" w:pos="1584"/>
      </w:tabs>
      <w:spacing w:before="120" w:after="0" w:line="240" w:lineRule="auto"/>
      <w:jc w:val="both"/>
    </w:pPr>
    <w:rPr>
      <w:rFonts w:ascii="Times New Roman" w:hAnsi="Times New Roman" w:cs="Times New Roman"/>
      <w:bCs/>
      <w:sz w:val="24"/>
      <w:lang w:eastAsia="en-US"/>
    </w:rPr>
  </w:style>
  <w:style w:type="character" w:customStyle="1" w:styleId="NormalDetailsTimesNewRoman12ptBoldNotAllcapsCharChar">
    <w:name w:val="Normal Details + Times New Roman 12 pt Bold Not All caps Char Char"/>
    <w:basedOn w:val="Bekezdsalapbettpusa"/>
    <w:link w:val="NormalDetailsTimesNewRoman12ptBoldNotAllcapsChar"/>
    <w:uiPriority w:val="99"/>
    <w:locked/>
    <w:rsid w:val="00894997"/>
    <w:rPr>
      <w:rFonts w:ascii="Times New Roman" w:eastAsia="Dotum" w:hAnsi="Times New Roman" w:cs="Times New Roman"/>
      <w:bCs/>
      <w:sz w:val="24"/>
    </w:rPr>
  </w:style>
  <w:style w:type="paragraph" w:customStyle="1" w:styleId="Fo">
    <w:name w:val="Fo"/>
    <w:basedOn w:val="Cmsor3"/>
    <w:uiPriority w:val="99"/>
    <w:rsid w:val="00894997"/>
    <w:pPr>
      <w:keepLines w:val="0"/>
      <w:spacing w:before="240" w:after="240"/>
      <w:ind w:left="720" w:hanging="360"/>
    </w:pPr>
    <w:rPr>
      <w:rFonts w:ascii="Palatino Linotype" w:eastAsia="Dotum" w:hAnsi="Palatino Linotype" w:cs="Arial"/>
      <w:caps w:val="0"/>
      <w:color w:val="000080"/>
    </w:rPr>
  </w:style>
  <w:style w:type="paragraph" w:customStyle="1" w:styleId="NormlTblzat0">
    <w:name w:val="Normál_Táblázat"/>
    <w:basedOn w:val="Norml"/>
    <w:uiPriority w:val="99"/>
    <w:rsid w:val="00894997"/>
    <w:pPr>
      <w:keepLines/>
      <w:spacing w:before="60" w:after="60" w:line="240" w:lineRule="auto"/>
      <w:ind w:left="284"/>
    </w:pPr>
    <w:rPr>
      <w:rFonts w:ascii="Times New Roman" w:hAnsi="Times New Roman" w:cs="Times New Roman"/>
      <w:sz w:val="24"/>
      <w:szCs w:val="24"/>
    </w:rPr>
  </w:style>
  <w:style w:type="paragraph" w:customStyle="1" w:styleId="KISALCIM">
    <w:name w:val="KISALCIM"/>
    <w:basedOn w:val="Norml"/>
    <w:uiPriority w:val="99"/>
    <w:rsid w:val="00894997"/>
    <w:pPr>
      <w:spacing w:before="120" w:after="0" w:line="240" w:lineRule="auto"/>
    </w:pPr>
    <w:rPr>
      <w:rFonts w:ascii="InterstateHVG-BoldCondensed" w:hAnsi="InterstateHVG-BoldCondensed"/>
      <w:bCs/>
      <w:sz w:val="20"/>
      <w:szCs w:val="20"/>
    </w:rPr>
  </w:style>
  <w:style w:type="paragraph" w:customStyle="1" w:styleId="ALCIM">
    <w:name w:val="ALCIM"/>
    <w:basedOn w:val="Norml"/>
    <w:uiPriority w:val="99"/>
    <w:rsid w:val="00894997"/>
    <w:pPr>
      <w:spacing w:before="240" w:after="0" w:line="240" w:lineRule="auto"/>
    </w:pPr>
    <w:rPr>
      <w:rFonts w:ascii="InterstateHVG-BoldCondensed" w:hAnsi="InterstateHVG-BoldCondensed"/>
      <w:sz w:val="24"/>
      <w:szCs w:val="24"/>
    </w:rPr>
  </w:style>
  <w:style w:type="paragraph" w:customStyle="1" w:styleId="CharCharCharCharCharCharCharCharChar">
    <w:name w:val="Char Char Char Char Char Char Char Char Char"/>
    <w:basedOn w:val="Norml"/>
    <w:uiPriority w:val="99"/>
    <w:rsid w:val="00894997"/>
    <w:pPr>
      <w:spacing w:after="160" w:line="240" w:lineRule="exact"/>
    </w:pPr>
    <w:rPr>
      <w:rFonts w:ascii="Times New Roman" w:hAnsi="Times New Roman" w:cs="Times New Roman"/>
      <w:sz w:val="24"/>
      <w:szCs w:val="20"/>
      <w:lang w:eastAsia="en-US"/>
    </w:rPr>
  </w:style>
  <w:style w:type="paragraph" w:customStyle="1" w:styleId="Normlalap">
    <w:name w:val="Normál_alap"/>
    <w:basedOn w:val="Norml"/>
    <w:uiPriority w:val="99"/>
    <w:rsid w:val="00894997"/>
    <w:pPr>
      <w:spacing w:before="120" w:after="120" w:line="240" w:lineRule="auto"/>
      <w:jc w:val="both"/>
    </w:pPr>
    <w:rPr>
      <w:rFonts w:ascii="Times New Roman" w:hAnsi="Times New Roman" w:cs="Times New Roman"/>
      <w:sz w:val="24"/>
      <w:szCs w:val="24"/>
    </w:rPr>
  </w:style>
  <w:style w:type="paragraph" w:customStyle="1" w:styleId="Normlfelsorol">
    <w:name w:val="Normál_felsorol"/>
    <w:basedOn w:val="Normlalap"/>
    <w:uiPriority w:val="99"/>
    <w:rsid w:val="00894997"/>
    <w:pPr>
      <w:numPr>
        <w:numId w:val="11"/>
      </w:numPr>
      <w:tabs>
        <w:tab w:val="num" w:pos="1068"/>
      </w:tabs>
      <w:spacing w:before="60" w:after="60"/>
      <w:ind w:left="1068"/>
    </w:pPr>
  </w:style>
  <w:style w:type="character" w:customStyle="1" w:styleId="SzvegtrzsChar1">
    <w:name w:val="Szövegtörzs Char1"/>
    <w:aliases w:val="Szövegtörzs Char Char,Standard paragraph Char1"/>
    <w:basedOn w:val="Bekezdsalapbettpusa"/>
    <w:uiPriority w:val="99"/>
    <w:rsid w:val="00894997"/>
    <w:rPr>
      <w:rFonts w:cs="Times New Roman"/>
      <w:sz w:val="24"/>
      <w:szCs w:val="24"/>
    </w:rPr>
  </w:style>
  <w:style w:type="paragraph" w:styleId="brajegyzk">
    <w:name w:val="table of figures"/>
    <w:basedOn w:val="Norml"/>
    <w:next w:val="Norml"/>
    <w:uiPriority w:val="99"/>
    <w:rsid w:val="00894997"/>
    <w:pPr>
      <w:spacing w:after="0" w:line="276" w:lineRule="auto"/>
    </w:pPr>
    <w:rPr>
      <w:rFonts w:ascii="Cambria" w:hAnsi="Cambria" w:cs="Times New Roman"/>
      <w:lang w:eastAsia="en-US"/>
    </w:rPr>
  </w:style>
  <w:style w:type="paragraph" w:customStyle="1" w:styleId="ManualHeading3">
    <w:name w:val="Manual Heading 3"/>
    <w:basedOn w:val="Norml"/>
    <w:next w:val="Text3"/>
    <w:uiPriority w:val="99"/>
    <w:rsid w:val="00894997"/>
    <w:pPr>
      <w:keepNext/>
      <w:tabs>
        <w:tab w:val="left" w:pos="850"/>
      </w:tabs>
      <w:spacing w:before="120" w:after="120" w:line="240" w:lineRule="auto"/>
      <w:ind w:left="850" w:hanging="850"/>
      <w:jc w:val="both"/>
      <w:outlineLvl w:val="2"/>
    </w:pPr>
    <w:rPr>
      <w:rFonts w:ascii="Times New Roman" w:hAnsi="Times New Roman" w:cs="Times New Roman"/>
      <w:i/>
      <w:sz w:val="24"/>
      <w:szCs w:val="24"/>
      <w:lang w:eastAsia="en-GB"/>
    </w:rPr>
  </w:style>
  <w:style w:type="paragraph" w:customStyle="1" w:styleId="Char1CharCharCharCharCharCharCharCharCharCharChar">
    <w:name w:val="Char1 Char Char Char Char Char Char Char Char Char Char Char"/>
    <w:basedOn w:val="Norml"/>
    <w:uiPriority w:val="99"/>
    <w:rsid w:val="00894997"/>
    <w:pPr>
      <w:spacing w:after="160" w:line="240" w:lineRule="exact"/>
    </w:pPr>
    <w:rPr>
      <w:rFonts w:ascii="Tahoma" w:hAnsi="Tahoma" w:cs="Times New Roman"/>
      <w:sz w:val="20"/>
      <w:szCs w:val="20"/>
      <w:lang w:val="en-US" w:eastAsia="en-US"/>
    </w:rPr>
  </w:style>
  <w:style w:type="character" w:customStyle="1" w:styleId="CharChar23">
    <w:name w:val="Char Char23"/>
    <w:basedOn w:val="Bekezdsalapbettpusa"/>
    <w:uiPriority w:val="99"/>
    <w:rsid w:val="00894997"/>
    <w:rPr>
      <w:rFonts w:ascii="Verdana" w:hAnsi="Verdana" w:cs="Times New Roman"/>
      <w:b/>
      <w:bCs/>
      <w:i/>
      <w:color w:val="000080"/>
      <w:sz w:val="22"/>
      <w:lang w:val="hu-HU" w:eastAsia="hu-HU" w:bidi="ar-SA"/>
    </w:rPr>
  </w:style>
  <w:style w:type="paragraph" w:customStyle="1" w:styleId="CharChar1CharCharCharCharCharCharCharCharCharChar1">
    <w:name w:val="Char Char1 Char Char Char Char Char Char Char 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Char110">
    <w:name w:val="Char Char110"/>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3">
    <w:name w:val="Char3"/>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1CharCharChar1">
    <w:name w:val="Char1 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21">
    <w:name w:val="Char21"/>
    <w:basedOn w:val="Norml"/>
    <w:uiPriority w:val="99"/>
    <w:rsid w:val="00894997"/>
    <w:pPr>
      <w:spacing w:after="160" w:line="240" w:lineRule="exact"/>
    </w:pPr>
    <w:rPr>
      <w:rFonts w:ascii="Tahoma" w:hAnsi="Tahoma" w:cs="Times New Roman"/>
      <w:sz w:val="20"/>
      <w:szCs w:val="20"/>
      <w:lang w:val="en-US" w:eastAsia="en-US"/>
    </w:rPr>
  </w:style>
  <w:style w:type="paragraph" w:customStyle="1" w:styleId="Char1CharCharCharCharCharCharCharCharChar1">
    <w:name w:val="Char1 Char Char Char Char Char Char 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2CharCharChar1">
    <w:name w:val="Char2 Char Char Char1"/>
    <w:basedOn w:val="Norml"/>
    <w:uiPriority w:val="99"/>
    <w:rsid w:val="00894997"/>
    <w:pPr>
      <w:spacing w:after="160" w:line="240" w:lineRule="exact"/>
    </w:pPr>
    <w:rPr>
      <w:rFonts w:ascii="Tahoma" w:hAnsi="Tahoma" w:cs="Times New Roman"/>
      <w:sz w:val="20"/>
      <w:szCs w:val="20"/>
      <w:lang w:val="en-US" w:eastAsia="en-US"/>
    </w:rPr>
  </w:style>
  <w:style w:type="paragraph" w:customStyle="1" w:styleId="CharChar1CharCharCharCharCharCharChar1">
    <w:name w:val="Char Char1 Char Char Char Char 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CharChar1">
    <w:name w:val="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Char1CharCharCharCharCharCharCharCharChar1CharChar1CharCharCharCharCharCharChar1">
    <w:name w:val="Char1 Char Char Char Char Char Char Char Char Char1 Char Char1 Char Char Char Char Char Char Char1"/>
    <w:basedOn w:val="Norml"/>
    <w:uiPriority w:val="99"/>
    <w:rsid w:val="00894997"/>
    <w:pPr>
      <w:spacing w:after="160" w:line="240" w:lineRule="exact"/>
    </w:pPr>
    <w:rPr>
      <w:rFonts w:ascii="Verdana" w:hAnsi="Verdana" w:cs="Times New Roman"/>
      <w:sz w:val="20"/>
      <w:szCs w:val="20"/>
      <w:lang w:val="en-US" w:eastAsia="en-US"/>
    </w:rPr>
  </w:style>
  <w:style w:type="paragraph" w:customStyle="1" w:styleId="StlusArialSorkz0sor">
    <w:name w:val="Stílus Arial Sorköz:  0 sor"/>
    <w:basedOn w:val="Norml"/>
    <w:uiPriority w:val="99"/>
    <w:rsid w:val="00894997"/>
    <w:pPr>
      <w:spacing w:after="0" w:line="240" w:lineRule="auto"/>
    </w:pPr>
    <w:rPr>
      <w:rFonts w:cs="Times New Roman"/>
      <w:sz w:val="24"/>
      <w:szCs w:val="20"/>
      <w:lang w:val="en-US"/>
    </w:rPr>
  </w:style>
  <w:style w:type="paragraph" w:customStyle="1" w:styleId="Heading2A">
    <w:name w:val="Heading 2 A"/>
    <w:next w:val="Norml"/>
    <w:uiPriority w:val="99"/>
    <w:rsid w:val="00894997"/>
    <w:pPr>
      <w:keepNext/>
      <w:spacing w:after="0" w:line="240" w:lineRule="auto"/>
      <w:jc w:val="both"/>
      <w:outlineLvl w:val="1"/>
    </w:pPr>
    <w:rPr>
      <w:rFonts w:ascii="Times New Roman Bold" w:eastAsia="Dotum" w:hAnsi="Times New Roman Bold" w:cs="Times New Roman"/>
      <w:color w:val="000000"/>
      <w:sz w:val="24"/>
      <w:szCs w:val="20"/>
      <w:lang w:eastAsia="hu-HU"/>
    </w:rPr>
  </w:style>
  <w:style w:type="paragraph" w:customStyle="1" w:styleId="Belscm">
    <w:name w:val="Belső cím"/>
    <w:basedOn w:val="Norml"/>
    <w:rsid w:val="00894997"/>
    <w:pPr>
      <w:spacing w:after="0" w:line="240" w:lineRule="auto"/>
      <w:ind w:left="835" w:right="-360"/>
    </w:pPr>
    <w:rPr>
      <w:rFonts w:ascii="Times New Roman" w:hAnsi="Times New Roman" w:cs="Times New Roman"/>
      <w:sz w:val="20"/>
      <w:szCs w:val="20"/>
    </w:rPr>
  </w:style>
  <w:style w:type="paragraph" w:customStyle="1" w:styleId="ListParagraph2">
    <w:name w:val="List Paragraph2"/>
    <w:basedOn w:val="Norml"/>
    <w:uiPriority w:val="99"/>
    <w:rsid w:val="00894997"/>
    <w:pPr>
      <w:spacing w:after="0" w:line="240" w:lineRule="auto"/>
      <w:ind w:left="720"/>
      <w:contextualSpacing/>
    </w:pPr>
    <w:rPr>
      <w:rFonts w:ascii="Times New Roman" w:hAnsi="Times New Roman" w:cs="Times New Roman"/>
      <w:sz w:val="24"/>
      <w:szCs w:val="24"/>
    </w:rPr>
  </w:style>
  <w:style w:type="paragraph" w:customStyle="1" w:styleId="DecimalAligned">
    <w:name w:val="Decimal Aligned"/>
    <w:basedOn w:val="Norml"/>
    <w:uiPriority w:val="99"/>
    <w:rsid w:val="00894997"/>
    <w:pPr>
      <w:tabs>
        <w:tab w:val="decimal" w:pos="360"/>
      </w:tabs>
      <w:spacing w:line="276" w:lineRule="auto"/>
    </w:pPr>
    <w:rPr>
      <w:rFonts w:ascii="Calibri" w:hAnsi="Calibri" w:cs="Times New Roman"/>
      <w:lang w:eastAsia="en-US"/>
    </w:rPr>
  </w:style>
  <w:style w:type="character" w:customStyle="1" w:styleId="im">
    <w:name w:val="im"/>
    <w:basedOn w:val="Bekezdsalapbettpusa"/>
    <w:rsid w:val="00894997"/>
  </w:style>
  <w:style w:type="paragraph" w:customStyle="1" w:styleId="entry-meta">
    <w:name w:val="entry-meta"/>
    <w:basedOn w:val="Norml"/>
    <w:rsid w:val="00532F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
    <w:name w:val="category"/>
    <w:basedOn w:val="Bekezdsalapbettpusa"/>
    <w:rsid w:val="00532FD5"/>
  </w:style>
  <w:style w:type="character" w:customStyle="1" w:styleId="posttag">
    <w:name w:val="post_tag"/>
    <w:basedOn w:val="Bekezdsalapbettpusa"/>
    <w:rsid w:val="00532FD5"/>
  </w:style>
  <w:style w:type="character" w:customStyle="1" w:styleId="before">
    <w:name w:val="before"/>
    <w:basedOn w:val="Bekezdsalapbettpusa"/>
    <w:rsid w:val="00532FD5"/>
  </w:style>
  <w:style w:type="character" w:styleId="Jegyzethivatkozs">
    <w:name w:val="annotation reference"/>
    <w:basedOn w:val="Bekezdsalapbettpusa"/>
    <w:uiPriority w:val="99"/>
    <w:semiHidden/>
    <w:unhideWhenUsed/>
    <w:rsid w:val="00C96B42"/>
    <w:rPr>
      <w:sz w:val="16"/>
      <w:szCs w:val="16"/>
    </w:rPr>
  </w:style>
  <w:style w:type="paragraph" w:customStyle="1" w:styleId="Munkacme">
    <w:name w:val="Munka címe"/>
    <w:basedOn w:val="Norml"/>
    <w:rsid w:val="00E15A9E"/>
    <w:pPr>
      <w:spacing w:before="240" w:after="0" w:line="480" w:lineRule="auto"/>
      <w:jc w:val="center"/>
    </w:pPr>
    <w:rPr>
      <w:rFonts w:eastAsia="Times New Roman"/>
      <w:b/>
      <w:caps/>
      <w:sz w:val="32"/>
      <w:szCs w:val="24"/>
    </w:rPr>
  </w:style>
  <w:style w:type="paragraph" w:customStyle="1" w:styleId="Bulleted">
    <w:name w:val="Bulleted"/>
    <w:basedOn w:val="Norml"/>
    <w:qFormat/>
    <w:rsid w:val="00E15A9E"/>
    <w:pPr>
      <w:numPr>
        <w:numId w:val="13"/>
      </w:numPr>
      <w:spacing w:before="60" w:after="60" w:line="240" w:lineRule="auto"/>
      <w:ind w:left="714" w:hanging="357"/>
      <w:jc w:val="both"/>
    </w:pPr>
    <w:rPr>
      <w:rFonts w:ascii="Verdana" w:eastAsia="Times New Roman" w:hAnsi="Verdana" w:cs="Times New Roman"/>
      <w:sz w:val="20"/>
      <w:szCs w:val="20"/>
    </w:rPr>
  </w:style>
  <w:style w:type="paragraph" w:customStyle="1" w:styleId="Standard">
    <w:name w:val="Standard"/>
    <w:rsid w:val="0070553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Felsorols1">
    <w:name w:val="Felsorolás1"/>
    <w:basedOn w:val="Norml"/>
    <w:rsid w:val="00415CFC"/>
    <w:pPr>
      <w:numPr>
        <w:numId w:val="15"/>
      </w:numPr>
      <w:tabs>
        <w:tab w:val="left" w:pos="397"/>
      </w:tabs>
      <w:spacing w:after="0" w:line="340" w:lineRule="exact"/>
      <w:jc w:val="both"/>
    </w:pPr>
    <w:rPr>
      <w:rFonts w:eastAsia="Times New Roman"/>
      <w:szCs w:val="24"/>
    </w:rPr>
  </w:style>
  <w:style w:type="paragraph" w:customStyle="1" w:styleId="FCIM">
    <w:name w:val="FÔCIM"/>
    <w:basedOn w:val="Norml"/>
    <w:rsid w:val="00415CFC"/>
    <w:pPr>
      <w:spacing w:after="0" w:line="360" w:lineRule="auto"/>
      <w:jc w:val="center"/>
    </w:pPr>
    <w:rPr>
      <w:rFonts w:ascii="Times New Roman" w:eastAsia="Times New Roman" w:hAnsi="Times New Roman"/>
      <w:b/>
      <w:sz w:val="32"/>
      <w:szCs w:val="32"/>
    </w:rPr>
  </w:style>
  <w:style w:type="paragraph" w:customStyle="1" w:styleId="doc-ti">
    <w:name w:val="doc-ti"/>
    <w:basedOn w:val="Norml"/>
    <w:rsid w:val="00415C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doc-c">
    <w:name w:val="no-doc-c"/>
    <w:basedOn w:val="Norml"/>
    <w:rsid w:val="00415C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l"/>
    <w:rsid w:val="00415C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grseq-1">
    <w:name w:val="ti-grseq-1"/>
    <w:basedOn w:val="Norml"/>
    <w:rsid w:val="00415C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Bekezdsalapbettpusa"/>
    <w:rsid w:val="00415CFC"/>
  </w:style>
  <w:style w:type="character" w:customStyle="1" w:styleId="italic">
    <w:name w:val="italic"/>
    <w:basedOn w:val="Bekezdsalapbettpusa"/>
    <w:rsid w:val="00415CFC"/>
  </w:style>
  <w:style w:type="character" w:customStyle="1" w:styleId="A8">
    <w:name w:val="A8"/>
    <w:uiPriority w:val="99"/>
    <w:rsid w:val="00415CFC"/>
    <w:rPr>
      <w:rFonts w:cs="Bliss CE"/>
      <w:color w:val="000000"/>
      <w:sz w:val="19"/>
      <w:szCs w:val="19"/>
    </w:rPr>
  </w:style>
  <w:style w:type="paragraph" w:customStyle="1" w:styleId="Pa3">
    <w:name w:val="Pa3"/>
    <w:basedOn w:val="Default"/>
    <w:next w:val="Default"/>
    <w:uiPriority w:val="99"/>
    <w:rsid w:val="00415CFC"/>
    <w:pPr>
      <w:spacing w:line="241" w:lineRule="atLeast"/>
    </w:pPr>
    <w:rPr>
      <w:rFonts w:ascii="Bliss CE" w:hAnsi="Bliss CE" w:cstheme="minorBidi"/>
      <w:color w:val="auto"/>
    </w:rPr>
  </w:style>
  <w:style w:type="character" w:customStyle="1" w:styleId="A14">
    <w:name w:val="A14"/>
    <w:uiPriority w:val="99"/>
    <w:rsid w:val="00415CFC"/>
    <w:rPr>
      <w:rFonts w:ascii="Wingdings" w:hAnsi="Wingdings" w:cs="Wingdings"/>
      <w:color w:val="000000"/>
      <w:sz w:val="14"/>
      <w:szCs w:val="14"/>
    </w:rPr>
  </w:style>
  <w:style w:type="paragraph" w:customStyle="1" w:styleId="laci1">
    <w:name w:val="laci1"/>
    <w:basedOn w:val="Norml"/>
    <w:link w:val="laci1Char"/>
    <w:qFormat/>
    <w:rsid w:val="00415CFC"/>
    <w:pPr>
      <w:autoSpaceDE w:val="0"/>
      <w:autoSpaceDN w:val="0"/>
      <w:adjustRightInd w:val="0"/>
      <w:spacing w:after="0" w:line="240" w:lineRule="auto"/>
      <w:jc w:val="both"/>
    </w:pPr>
    <w:rPr>
      <w:rFonts w:eastAsia="Times New Roman"/>
      <w:b/>
      <w:bCs/>
      <w:color w:val="1F497D"/>
      <w:sz w:val="16"/>
      <w:szCs w:val="16"/>
    </w:rPr>
  </w:style>
  <w:style w:type="character" w:customStyle="1" w:styleId="laci1Char">
    <w:name w:val="laci1 Char"/>
    <w:basedOn w:val="Bekezdsalapbettpusa"/>
    <w:link w:val="laci1"/>
    <w:rsid w:val="00415CFC"/>
    <w:rPr>
      <w:rFonts w:ascii="Arial" w:eastAsia="Times New Roman" w:hAnsi="Arial" w:cs="Arial"/>
      <w:b/>
      <w:bCs/>
      <w:color w:val="1F497D"/>
      <w:sz w:val="16"/>
      <w:szCs w:val="16"/>
      <w:lang w:eastAsia="hu-HU"/>
    </w:rPr>
  </w:style>
  <w:style w:type="paragraph" w:customStyle="1" w:styleId="tblzat">
    <w:name w:val="táblázat"/>
    <w:basedOn w:val="Norml"/>
    <w:rsid w:val="00415CFC"/>
    <w:pPr>
      <w:spacing w:before="20" w:after="20" w:line="240" w:lineRule="auto"/>
      <w:jc w:val="both"/>
    </w:pPr>
    <w:rPr>
      <w:rFonts w:ascii="Arial Narrow" w:eastAsia="Times New Roman" w:hAnsi="Arial Narrow"/>
      <w:bCs/>
      <w:sz w:val="18"/>
      <w:szCs w:val="24"/>
    </w:rPr>
  </w:style>
  <w:style w:type="character" w:customStyle="1" w:styleId="afszintertextarticletitle">
    <w:name w:val="afszinter_textarticletitle"/>
    <w:basedOn w:val="Bekezdsalapbettpusa"/>
    <w:rsid w:val="00415CFC"/>
  </w:style>
  <w:style w:type="paragraph" w:customStyle="1" w:styleId="Normal10">
    <w:name w:val="Normal 1"/>
    <w:basedOn w:val="Norml"/>
    <w:rsid w:val="00415CFC"/>
    <w:pPr>
      <w:autoSpaceDE w:val="0"/>
      <w:autoSpaceDN w:val="0"/>
      <w:spacing w:after="60" w:line="240" w:lineRule="auto"/>
      <w:ind w:left="425"/>
      <w:jc w:val="both"/>
    </w:pPr>
    <w:rPr>
      <w:rFonts w:ascii="Times New Roman" w:eastAsia="Times New Roman" w:hAnsi="Times New Roman" w:cs="Times New Roman"/>
      <w:sz w:val="20"/>
      <w:szCs w:val="20"/>
    </w:rPr>
  </w:style>
  <w:style w:type="paragraph" w:customStyle="1" w:styleId="rtejustify">
    <w:name w:val="rtejustify"/>
    <w:basedOn w:val="Norml"/>
    <w:rsid w:val="00415C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
    <w:name w:val="bp"/>
    <w:basedOn w:val="Norml"/>
    <w:rsid w:val="00607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Bekezdsalapbettpusa"/>
    <w:rsid w:val="00607DC4"/>
  </w:style>
  <w:style w:type="paragraph" w:customStyle="1" w:styleId="wb-stl-normal">
    <w:name w:val="wb-stl-normal"/>
    <w:basedOn w:val="Norml"/>
    <w:rsid w:val="00594D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Bekezdsalapbettpusa"/>
    <w:rsid w:val="00BE687E"/>
  </w:style>
  <w:style w:type="character" w:customStyle="1" w:styleId="mw-editsection">
    <w:name w:val="mw-editsection"/>
    <w:basedOn w:val="Bekezdsalapbettpusa"/>
    <w:rsid w:val="00BE687E"/>
  </w:style>
  <w:style w:type="character" w:customStyle="1" w:styleId="mw-editsection-bracket">
    <w:name w:val="mw-editsection-bracket"/>
    <w:basedOn w:val="Bekezdsalapbettpusa"/>
    <w:rsid w:val="00BE687E"/>
  </w:style>
  <w:style w:type="character" w:customStyle="1" w:styleId="textexposedshow">
    <w:name w:val="text_exposed_show"/>
    <w:basedOn w:val="Bekezdsalapbettpusa"/>
    <w:rsid w:val="0044389C"/>
  </w:style>
  <w:style w:type="paragraph" w:customStyle="1" w:styleId="Char1CharCharCharCharCharCharCharCharChar0">
    <w:name w:val="Char1 Char Char Char Char Char Char Char Char Char"/>
    <w:basedOn w:val="Norml"/>
    <w:rsid w:val="00167455"/>
    <w:pPr>
      <w:spacing w:after="160" w:line="240" w:lineRule="exact"/>
    </w:pPr>
    <w:rPr>
      <w:rFonts w:ascii="Verdana" w:eastAsia="Times New Roman" w:hAnsi="Verdana" w:cs="Times New Roman"/>
      <w:sz w:val="20"/>
      <w:szCs w:val="20"/>
      <w:lang w:val="en-US" w:eastAsia="en-US"/>
    </w:rPr>
  </w:style>
  <w:style w:type="paragraph" w:customStyle="1" w:styleId="Norml1">
    <w:name w:val="Normál1"/>
    <w:basedOn w:val="Norml"/>
    <w:rsid w:val="005C3FC5"/>
    <w:pPr>
      <w:spacing w:before="100" w:beforeAutospacing="1" w:after="100" w:afterAutospacing="1" w:line="240" w:lineRule="auto"/>
    </w:pPr>
    <w:rPr>
      <w:rFonts w:ascii="Times New Roman" w:eastAsia="Times New Roman" w:hAnsi="Times New Roman" w:cs="Times New Roman"/>
      <w:sz w:val="24"/>
      <w:szCs w:val="24"/>
    </w:rPr>
  </w:style>
  <w:style w:type="character" w:styleId="HTML-idzet">
    <w:name w:val="HTML Cite"/>
    <w:basedOn w:val="Bekezdsalapbettpusa"/>
    <w:uiPriority w:val="99"/>
    <w:semiHidden/>
    <w:unhideWhenUsed/>
    <w:rsid w:val="00C577B1"/>
    <w:rPr>
      <w:i/>
      <w:iCs/>
    </w:rPr>
  </w:style>
  <w:style w:type="paragraph" w:customStyle="1" w:styleId="CharChar1CharCharCharCharCharCharCharCharCharChar0">
    <w:name w:val="Char Char1 Char Char Char Char Char Char Char Char Char Char"/>
    <w:basedOn w:val="Norml"/>
    <w:rsid w:val="00426128"/>
    <w:pPr>
      <w:spacing w:after="160" w:line="240" w:lineRule="exact"/>
    </w:pPr>
    <w:rPr>
      <w:rFonts w:ascii="Verdana" w:eastAsia="Times New Roman" w:hAnsi="Verdana" w:cs="Times New Roman"/>
      <w:sz w:val="20"/>
      <w:szCs w:val="20"/>
      <w:lang w:val="en-US" w:eastAsia="en-US"/>
    </w:rPr>
  </w:style>
  <w:style w:type="paragraph" w:customStyle="1" w:styleId="CharChar1CharCharCharCharCharCharCharCharCharChar2">
    <w:name w:val="Char Char1 Char Char Char Char Char Char Char Char Char Char"/>
    <w:basedOn w:val="Norml"/>
    <w:rsid w:val="009870B3"/>
    <w:pPr>
      <w:spacing w:after="160" w:line="240" w:lineRule="exact"/>
    </w:pPr>
    <w:rPr>
      <w:rFonts w:ascii="Verdana" w:eastAsia="Times New Roman" w:hAnsi="Verdana" w:cs="Times New Roman"/>
      <w:sz w:val="20"/>
      <w:szCs w:val="20"/>
      <w:lang w:val="en-US" w:eastAsia="en-US"/>
    </w:rPr>
  </w:style>
  <w:style w:type="character" w:customStyle="1" w:styleId="ui-jqgrid-resize">
    <w:name w:val="ui-jqgrid-resize"/>
    <w:basedOn w:val="Bekezdsalapbettpusa"/>
    <w:rsid w:val="00D01DF8"/>
  </w:style>
  <w:style w:type="paragraph" w:customStyle="1" w:styleId="CharChar1CharCharCharCharCharCharCharCharCharChar3">
    <w:name w:val="Char Char1 Char Char Char Char Char Char Char Char Char Char"/>
    <w:basedOn w:val="Norml"/>
    <w:rsid w:val="00270936"/>
    <w:pPr>
      <w:spacing w:after="160" w:line="240" w:lineRule="exact"/>
    </w:pPr>
    <w:rPr>
      <w:rFonts w:ascii="Verdana" w:eastAsia="Times New Roman" w:hAnsi="Verdana" w:cs="Times New Roman"/>
      <w:sz w:val="20"/>
      <w:szCs w:val="20"/>
      <w:lang w:val="en-US" w:eastAsia="en-US"/>
    </w:rPr>
  </w:style>
  <w:style w:type="paragraph" w:customStyle="1" w:styleId="CharChar1CharCharCharCharCharCharCharCharCharChar4">
    <w:name w:val="Char Char1 Char Char Char Char Char Char Char Char Char Char"/>
    <w:basedOn w:val="Norml"/>
    <w:rsid w:val="00E87967"/>
    <w:pPr>
      <w:spacing w:after="160" w:line="240" w:lineRule="exact"/>
    </w:pPr>
    <w:rPr>
      <w:rFonts w:ascii="Verdana" w:eastAsia="Times New Roman" w:hAnsi="Verdana" w:cs="Times New Roman"/>
      <w:sz w:val="20"/>
      <w:szCs w:val="20"/>
      <w:lang w:val="en-US" w:eastAsia="en-US"/>
    </w:rPr>
  </w:style>
  <w:style w:type="paragraph" w:customStyle="1" w:styleId="font5">
    <w:name w:val="font5"/>
    <w:basedOn w:val="Norml"/>
    <w:rsid w:val="00B3006C"/>
    <w:pPr>
      <w:spacing w:before="100" w:beforeAutospacing="1" w:after="100" w:afterAutospacing="1" w:line="240" w:lineRule="auto"/>
    </w:pPr>
    <w:rPr>
      <w:rFonts w:ascii="Verdana" w:eastAsia="Times New Roman" w:hAnsi="Verdana" w:cs="Times New Roman"/>
      <w:b/>
      <w:bCs/>
      <w:color w:val="445AA5"/>
      <w:sz w:val="14"/>
      <w:szCs w:val="14"/>
    </w:rPr>
  </w:style>
  <w:style w:type="paragraph" w:customStyle="1" w:styleId="xl75">
    <w:name w:val="xl75"/>
    <w:basedOn w:val="Norml"/>
    <w:rsid w:val="00B3006C"/>
    <w:pPr>
      <w:pBdr>
        <w:top w:val="single" w:sz="8" w:space="0" w:color="EAEEF7"/>
        <w:bottom w:val="single" w:sz="8" w:space="0" w:color="EAEEF7"/>
      </w:pBdr>
      <w:shd w:val="clear" w:color="000000" w:fill="E8ECF6"/>
      <w:spacing w:before="100" w:beforeAutospacing="1" w:after="100" w:afterAutospacing="1" w:line="240" w:lineRule="auto"/>
      <w:textAlignment w:val="top"/>
    </w:pPr>
    <w:rPr>
      <w:rFonts w:ascii="Verdana" w:eastAsia="Times New Roman" w:hAnsi="Verdana" w:cs="Times New Roman"/>
      <w:b/>
      <w:bCs/>
      <w:sz w:val="24"/>
      <w:szCs w:val="24"/>
    </w:rPr>
  </w:style>
  <w:style w:type="paragraph" w:customStyle="1" w:styleId="xl76">
    <w:name w:val="xl76"/>
    <w:basedOn w:val="Norml"/>
    <w:rsid w:val="00B3006C"/>
    <w:pPr>
      <w:pBdr>
        <w:top w:val="single" w:sz="8" w:space="0" w:color="EAEEF7"/>
        <w:bottom w:val="single" w:sz="8" w:space="0" w:color="EAEEF7"/>
        <w:right w:val="single" w:sz="8" w:space="0" w:color="EAEEF7"/>
      </w:pBdr>
      <w:spacing w:before="100" w:beforeAutospacing="1" w:after="100" w:afterAutospacing="1" w:line="240" w:lineRule="auto"/>
      <w:textAlignment w:val="top"/>
    </w:pPr>
    <w:rPr>
      <w:rFonts w:ascii="Verdana" w:eastAsia="Times New Roman" w:hAnsi="Verdana" w:cs="Times New Roman"/>
      <w:i/>
      <w:iCs/>
      <w:sz w:val="24"/>
      <w:szCs w:val="24"/>
    </w:rPr>
  </w:style>
  <w:style w:type="paragraph" w:customStyle="1" w:styleId="xl77">
    <w:name w:val="xl77"/>
    <w:basedOn w:val="Norml"/>
    <w:rsid w:val="00B3006C"/>
    <w:pPr>
      <w:pBdr>
        <w:top w:val="single" w:sz="8" w:space="0" w:color="EAEEF7"/>
        <w:left w:val="single" w:sz="8" w:space="0" w:color="EAEEF7"/>
        <w:bottom w:val="single" w:sz="8" w:space="0" w:color="EAEEF7"/>
        <w:right w:val="single" w:sz="12" w:space="0" w:color="000000"/>
      </w:pBdr>
      <w:spacing w:before="100" w:beforeAutospacing="1" w:after="100" w:afterAutospacing="1" w:line="240" w:lineRule="auto"/>
      <w:jc w:val="right"/>
    </w:pPr>
    <w:rPr>
      <w:rFonts w:ascii="Verdana" w:eastAsia="Times New Roman" w:hAnsi="Verdana" w:cs="Times New Roman"/>
      <w:sz w:val="24"/>
      <w:szCs w:val="24"/>
    </w:rPr>
  </w:style>
  <w:style w:type="paragraph" w:customStyle="1" w:styleId="xl78">
    <w:name w:val="xl78"/>
    <w:basedOn w:val="Norml"/>
    <w:rsid w:val="00B3006C"/>
    <w:pPr>
      <w:pBdr>
        <w:top w:val="single" w:sz="8" w:space="0" w:color="EAEEF7"/>
        <w:left w:val="single" w:sz="8" w:space="0" w:color="EAEEF7"/>
        <w:bottom w:val="single" w:sz="8" w:space="0" w:color="EAEEF7"/>
        <w:right w:val="single" w:sz="12" w:space="0" w:color="000000"/>
      </w:pBdr>
      <w:shd w:val="clear" w:color="000000" w:fill="E8ECF6"/>
      <w:spacing w:before="100" w:beforeAutospacing="1" w:after="100" w:afterAutospacing="1" w:line="240" w:lineRule="auto"/>
      <w:jc w:val="right"/>
    </w:pPr>
    <w:rPr>
      <w:rFonts w:ascii="Verdana" w:eastAsia="Times New Roman" w:hAnsi="Verdana" w:cs="Times New Roman"/>
      <w:sz w:val="24"/>
      <w:szCs w:val="24"/>
    </w:rPr>
  </w:style>
  <w:style w:type="paragraph" w:customStyle="1" w:styleId="xl79">
    <w:name w:val="xl79"/>
    <w:basedOn w:val="Norml"/>
    <w:rsid w:val="00B3006C"/>
    <w:pPr>
      <w:pBdr>
        <w:top w:val="single" w:sz="8" w:space="0" w:color="EAEEF7"/>
        <w:left w:val="single" w:sz="8" w:space="0" w:color="EAEEF7"/>
        <w:bottom w:val="single" w:sz="8" w:space="0" w:color="EAEEF7"/>
        <w:right w:val="single" w:sz="8" w:space="0" w:color="EAEEF7"/>
      </w:pBdr>
      <w:spacing w:before="100" w:beforeAutospacing="1" w:after="100" w:afterAutospacing="1" w:line="240" w:lineRule="auto"/>
      <w:jc w:val="center"/>
    </w:pPr>
    <w:rPr>
      <w:rFonts w:ascii="Verdana" w:eastAsia="Times New Roman" w:hAnsi="Verdana" w:cs="Times New Roman"/>
      <w:sz w:val="24"/>
      <w:szCs w:val="24"/>
    </w:rPr>
  </w:style>
  <w:style w:type="paragraph" w:customStyle="1" w:styleId="xl80">
    <w:name w:val="xl80"/>
    <w:basedOn w:val="Norml"/>
    <w:rsid w:val="00B3006C"/>
    <w:pPr>
      <w:pBdr>
        <w:top w:val="single" w:sz="8" w:space="0" w:color="EAEEF7"/>
        <w:left w:val="single" w:sz="8" w:space="0" w:color="EAEEF7"/>
        <w:bottom w:val="single" w:sz="8" w:space="0" w:color="EAEEF7"/>
        <w:right w:val="single" w:sz="8" w:space="0" w:color="EAEEF7"/>
      </w:pBdr>
      <w:spacing w:before="100" w:beforeAutospacing="1" w:after="100" w:afterAutospacing="1" w:line="240" w:lineRule="auto"/>
      <w:jc w:val="right"/>
    </w:pPr>
    <w:rPr>
      <w:rFonts w:ascii="Verdana" w:eastAsia="Times New Roman" w:hAnsi="Verdana" w:cs="Times New Roman"/>
      <w:color w:val="0000CC"/>
      <w:sz w:val="24"/>
      <w:szCs w:val="24"/>
    </w:rPr>
  </w:style>
  <w:style w:type="paragraph" w:customStyle="1" w:styleId="xl81">
    <w:name w:val="xl81"/>
    <w:basedOn w:val="Norml"/>
    <w:rsid w:val="00B3006C"/>
    <w:pPr>
      <w:pBdr>
        <w:top w:val="single" w:sz="8" w:space="0" w:color="EAEEF7"/>
        <w:left w:val="single" w:sz="8" w:space="0" w:color="EAEEF7"/>
        <w:bottom w:val="single" w:sz="8" w:space="0" w:color="EAEEF7"/>
        <w:right w:val="single" w:sz="8" w:space="0" w:color="EAEEF7"/>
      </w:pBdr>
      <w:shd w:val="clear" w:color="000000" w:fill="E8ECF6"/>
      <w:spacing w:before="100" w:beforeAutospacing="1" w:after="100" w:afterAutospacing="1" w:line="240" w:lineRule="auto"/>
      <w:jc w:val="right"/>
    </w:pPr>
    <w:rPr>
      <w:rFonts w:ascii="Verdana" w:eastAsia="Times New Roman" w:hAnsi="Verdana" w:cs="Times New Roman"/>
      <w:color w:val="0000CC"/>
      <w:sz w:val="24"/>
      <w:szCs w:val="24"/>
    </w:rPr>
  </w:style>
  <w:style w:type="paragraph" w:customStyle="1" w:styleId="xl82">
    <w:name w:val="xl82"/>
    <w:basedOn w:val="Norml"/>
    <w:rsid w:val="00B3006C"/>
    <w:pPr>
      <w:pBdr>
        <w:top w:val="single" w:sz="8" w:space="0" w:color="EAEEF7"/>
        <w:left w:val="single" w:sz="8" w:space="0" w:color="EAEEF7"/>
        <w:bottom w:val="single" w:sz="8" w:space="0" w:color="EAEEF7"/>
        <w:right w:val="single" w:sz="8" w:space="0" w:color="EAEEF7"/>
      </w:pBdr>
      <w:spacing w:before="100" w:beforeAutospacing="1" w:after="100" w:afterAutospacing="1" w:line="240" w:lineRule="auto"/>
      <w:jc w:val="right"/>
    </w:pPr>
    <w:rPr>
      <w:rFonts w:ascii="Verdana" w:eastAsia="Times New Roman" w:hAnsi="Verdana" w:cs="Times New Roman"/>
      <w:sz w:val="24"/>
      <w:szCs w:val="24"/>
    </w:rPr>
  </w:style>
  <w:style w:type="paragraph" w:customStyle="1" w:styleId="xl83">
    <w:name w:val="xl83"/>
    <w:basedOn w:val="Norml"/>
    <w:rsid w:val="00B3006C"/>
    <w:pPr>
      <w:pBdr>
        <w:top w:val="single" w:sz="8" w:space="0" w:color="EAEEF7"/>
        <w:left w:val="single" w:sz="8" w:space="0" w:color="EAEEF7"/>
        <w:bottom w:val="single" w:sz="8" w:space="0" w:color="EAEEF7"/>
      </w:pBdr>
      <w:spacing w:before="100" w:beforeAutospacing="1" w:after="100" w:afterAutospacing="1" w:line="240" w:lineRule="auto"/>
      <w:jc w:val="right"/>
    </w:pPr>
    <w:rPr>
      <w:rFonts w:ascii="Verdana" w:eastAsia="Times New Roman" w:hAnsi="Verdana" w:cs="Times New Roman"/>
      <w:sz w:val="24"/>
      <w:szCs w:val="24"/>
    </w:rPr>
  </w:style>
  <w:style w:type="paragraph" w:customStyle="1" w:styleId="xl84">
    <w:name w:val="xl84"/>
    <w:basedOn w:val="Norml"/>
    <w:rsid w:val="00B3006C"/>
    <w:pPr>
      <w:pBdr>
        <w:top w:val="single" w:sz="8" w:space="0" w:color="EAEEF7"/>
        <w:left w:val="single" w:sz="8" w:space="0" w:color="EAEEF7"/>
        <w:bottom w:val="single" w:sz="8" w:space="0" w:color="EAEEF7"/>
        <w:right w:val="single" w:sz="8" w:space="0" w:color="EAEEF7"/>
      </w:pBdr>
      <w:shd w:val="clear" w:color="000000" w:fill="E8ECF6"/>
      <w:spacing w:before="100" w:beforeAutospacing="1" w:after="100" w:afterAutospacing="1" w:line="240" w:lineRule="auto"/>
      <w:jc w:val="right"/>
    </w:pPr>
    <w:rPr>
      <w:rFonts w:ascii="Verdana" w:eastAsia="Times New Roman" w:hAnsi="Verdana" w:cs="Times New Roman"/>
      <w:sz w:val="24"/>
      <w:szCs w:val="24"/>
    </w:rPr>
  </w:style>
  <w:style w:type="paragraph" w:customStyle="1" w:styleId="xl85">
    <w:name w:val="xl85"/>
    <w:basedOn w:val="Norml"/>
    <w:rsid w:val="00B3006C"/>
    <w:pPr>
      <w:pBdr>
        <w:top w:val="single" w:sz="8" w:space="0" w:color="EAEEF7"/>
        <w:left w:val="single" w:sz="8" w:space="0" w:color="EAEEF7"/>
        <w:bottom w:val="single" w:sz="8" w:space="0" w:color="EAEEF7"/>
      </w:pBdr>
      <w:shd w:val="clear" w:color="000000" w:fill="E8ECF6"/>
      <w:spacing w:before="100" w:beforeAutospacing="1" w:after="100" w:afterAutospacing="1" w:line="240" w:lineRule="auto"/>
      <w:jc w:val="right"/>
    </w:pPr>
    <w:rPr>
      <w:rFonts w:ascii="Verdana" w:eastAsia="Times New Roman" w:hAnsi="Verdana" w:cs="Times New Roman"/>
      <w:sz w:val="24"/>
      <w:szCs w:val="24"/>
    </w:rPr>
  </w:style>
  <w:style w:type="paragraph" w:customStyle="1" w:styleId="Szvegtrzs22">
    <w:name w:val="Szövegtörzs 22"/>
    <w:basedOn w:val="Norml"/>
    <w:rsid w:val="00922D92"/>
    <w:pPr>
      <w:overflowPunct w:val="0"/>
      <w:autoSpaceDE w:val="0"/>
      <w:autoSpaceDN w:val="0"/>
      <w:adjustRightInd w:val="0"/>
      <w:spacing w:after="0" w:line="240" w:lineRule="auto"/>
      <w:jc w:val="both"/>
      <w:textAlignment w:val="baseline"/>
    </w:pPr>
    <w:rPr>
      <w:rFonts w:eastAsia="Times New Roman" w:cs="Times New Roman"/>
      <w:color w:val="000000"/>
      <w:sz w:val="24"/>
      <w:szCs w:val="20"/>
    </w:rPr>
  </w:style>
  <w:style w:type="character" w:customStyle="1" w:styleId="article-tags-date">
    <w:name w:val="article-tags-date"/>
    <w:basedOn w:val="Bekezdsalapbettpusa"/>
    <w:rsid w:val="00B0125C"/>
  </w:style>
  <w:style w:type="character" w:customStyle="1" w:styleId="article-tags-separator">
    <w:name w:val="article-tags-separator"/>
    <w:basedOn w:val="Bekezdsalapbettpusa"/>
    <w:rsid w:val="00B0125C"/>
  </w:style>
  <w:style w:type="character" w:customStyle="1" w:styleId="article-tags-moddate">
    <w:name w:val="article-tags-moddate"/>
    <w:basedOn w:val="Bekezdsalapbettpusa"/>
    <w:rsid w:val="00B0125C"/>
  </w:style>
  <w:style w:type="character" w:customStyle="1" w:styleId="current">
    <w:name w:val="current"/>
    <w:basedOn w:val="Bekezdsalapbettpusa"/>
    <w:rsid w:val="000C44BA"/>
  </w:style>
  <w:style w:type="character" w:customStyle="1" w:styleId="author">
    <w:name w:val="author"/>
    <w:basedOn w:val="Bekezdsalapbettpusa"/>
    <w:rsid w:val="000C44BA"/>
  </w:style>
  <w:style w:type="character" w:customStyle="1" w:styleId="post-date">
    <w:name w:val="post-date"/>
    <w:basedOn w:val="Bekezdsalapbettpusa"/>
    <w:rsid w:val="000C44BA"/>
  </w:style>
  <w:style w:type="paragraph" w:customStyle="1" w:styleId="Alszakasz">
    <w:name w:val="Alszakasz"/>
    <w:basedOn w:val="Cmsor2"/>
    <w:qFormat/>
    <w:rsid w:val="000D5355"/>
    <w:rPr>
      <w:rFonts w:eastAsia="Times New Roman" w:cs="Times New Roman"/>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66">
      <w:bodyDiv w:val="1"/>
      <w:marLeft w:val="0"/>
      <w:marRight w:val="0"/>
      <w:marTop w:val="0"/>
      <w:marBottom w:val="0"/>
      <w:divBdr>
        <w:top w:val="none" w:sz="0" w:space="0" w:color="auto"/>
        <w:left w:val="none" w:sz="0" w:space="0" w:color="auto"/>
        <w:bottom w:val="none" w:sz="0" w:space="0" w:color="auto"/>
        <w:right w:val="none" w:sz="0" w:space="0" w:color="auto"/>
      </w:divBdr>
    </w:div>
    <w:div w:id="12072636">
      <w:bodyDiv w:val="1"/>
      <w:marLeft w:val="0"/>
      <w:marRight w:val="0"/>
      <w:marTop w:val="0"/>
      <w:marBottom w:val="0"/>
      <w:divBdr>
        <w:top w:val="none" w:sz="0" w:space="0" w:color="auto"/>
        <w:left w:val="none" w:sz="0" w:space="0" w:color="auto"/>
        <w:bottom w:val="none" w:sz="0" w:space="0" w:color="auto"/>
        <w:right w:val="none" w:sz="0" w:space="0" w:color="auto"/>
      </w:divBdr>
    </w:div>
    <w:div w:id="37780660">
      <w:bodyDiv w:val="1"/>
      <w:marLeft w:val="0"/>
      <w:marRight w:val="0"/>
      <w:marTop w:val="0"/>
      <w:marBottom w:val="0"/>
      <w:divBdr>
        <w:top w:val="none" w:sz="0" w:space="0" w:color="auto"/>
        <w:left w:val="none" w:sz="0" w:space="0" w:color="auto"/>
        <w:bottom w:val="none" w:sz="0" w:space="0" w:color="auto"/>
        <w:right w:val="none" w:sz="0" w:space="0" w:color="auto"/>
      </w:divBdr>
    </w:div>
    <w:div w:id="37828141">
      <w:bodyDiv w:val="1"/>
      <w:marLeft w:val="0"/>
      <w:marRight w:val="0"/>
      <w:marTop w:val="0"/>
      <w:marBottom w:val="0"/>
      <w:divBdr>
        <w:top w:val="none" w:sz="0" w:space="0" w:color="auto"/>
        <w:left w:val="none" w:sz="0" w:space="0" w:color="auto"/>
        <w:bottom w:val="none" w:sz="0" w:space="0" w:color="auto"/>
        <w:right w:val="none" w:sz="0" w:space="0" w:color="auto"/>
      </w:divBdr>
    </w:div>
    <w:div w:id="52194835">
      <w:bodyDiv w:val="1"/>
      <w:marLeft w:val="0"/>
      <w:marRight w:val="0"/>
      <w:marTop w:val="0"/>
      <w:marBottom w:val="0"/>
      <w:divBdr>
        <w:top w:val="none" w:sz="0" w:space="0" w:color="auto"/>
        <w:left w:val="none" w:sz="0" w:space="0" w:color="auto"/>
        <w:bottom w:val="none" w:sz="0" w:space="0" w:color="auto"/>
        <w:right w:val="none" w:sz="0" w:space="0" w:color="auto"/>
      </w:divBdr>
    </w:div>
    <w:div w:id="70929980">
      <w:bodyDiv w:val="1"/>
      <w:marLeft w:val="0"/>
      <w:marRight w:val="0"/>
      <w:marTop w:val="0"/>
      <w:marBottom w:val="0"/>
      <w:divBdr>
        <w:top w:val="none" w:sz="0" w:space="0" w:color="auto"/>
        <w:left w:val="none" w:sz="0" w:space="0" w:color="auto"/>
        <w:bottom w:val="none" w:sz="0" w:space="0" w:color="auto"/>
        <w:right w:val="none" w:sz="0" w:space="0" w:color="auto"/>
      </w:divBdr>
    </w:div>
    <w:div w:id="104496603">
      <w:bodyDiv w:val="1"/>
      <w:marLeft w:val="0"/>
      <w:marRight w:val="0"/>
      <w:marTop w:val="0"/>
      <w:marBottom w:val="0"/>
      <w:divBdr>
        <w:top w:val="none" w:sz="0" w:space="0" w:color="auto"/>
        <w:left w:val="none" w:sz="0" w:space="0" w:color="auto"/>
        <w:bottom w:val="none" w:sz="0" w:space="0" w:color="auto"/>
        <w:right w:val="none" w:sz="0" w:space="0" w:color="auto"/>
      </w:divBdr>
    </w:div>
    <w:div w:id="124128451">
      <w:bodyDiv w:val="1"/>
      <w:marLeft w:val="0"/>
      <w:marRight w:val="0"/>
      <w:marTop w:val="0"/>
      <w:marBottom w:val="0"/>
      <w:divBdr>
        <w:top w:val="none" w:sz="0" w:space="0" w:color="auto"/>
        <w:left w:val="none" w:sz="0" w:space="0" w:color="auto"/>
        <w:bottom w:val="none" w:sz="0" w:space="0" w:color="auto"/>
        <w:right w:val="none" w:sz="0" w:space="0" w:color="auto"/>
      </w:divBdr>
      <w:divsChild>
        <w:div w:id="755982193">
          <w:marLeft w:val="0"/>
          <w:marRight w:val="0"/>
          <w:marTop w:val="0"/>
          <w:marBottom w:val="0"/>
          <w:divBdr>
            <w:top w:val="none" w:sz="0" w:space="0" w:color="auto"/>
            <w:left w:val="none" w:sz="0" w:space="0" w:color="auto"/>
            <w:bottom w:val="none" w:sz="0" w:space="0" w:color="auto"/>
            <w:right w:val="none" w:sz="0" w:space="0" w:color="auto"/>
          </w:divBdr>
        </w:div>
      </w:divsChild>
    </w:div>
    <w:div w:id="136998028">
      <w:bodyDiv w:val="1"/>
      <w:marLeft w:val="0"/>
      <w:marRight w:val="0"/>
      <w:marTop w:val="0"/>
      <w:marBottom w:val="0"/>
      <w:divBdr>
        <w:top w:val="none" w:sz="0" w:space="0" w:color="auto"/>
        <w:left w:val="none" w:sz="0" w:space="0" w:color="auto"/>
        <w:bottom w:val="none" w:sz="0" w:space="0" w:color="auto"/>
        <w:right w:val="none" w:sz="0" w:space="0" w:color="auto"/>
      </w:divBdr>
    </w:div>
    <w:div w:id="178200061">
      <w:bodyDiv w:val="1"/>
      <w:marLeft w:val="0"/>
      <w:marRight w:val="0"/>
      <w:marTop w:val="0"/>
      <w:marBottom w:val="0"/>
      <w:divBdr>
        <w:top w:val="none" w:sz="0" w:space="0" w:color="auto"/>
        <w:left w:val="none" w:sz="0" w:space="0" w:color="auto"/>
        <w:bottom w:val="none" w:sz="0" w:space="0" w:color="auto"/>
        <w:right w:val="none" w:sz="0" w:space="0" w:color="auto"/>
      </w:divBdr>
    </w:div>
    <w:div w:id="199825404">
      <w:bodyDiv w:val="1"/>
      <w:marLeft w:val="0"/>
      <w:marRight w:val="0"/>
      <w:marTop w:val="0"/>
      <w:marBottom w:val="0"/>
      <w:divBdr>
        <w:top w:val="none" w:sz="0" w:space="0" w:color="auto"/>
        <w:left w:val="none" w:sz="0" w:space="0" w:color="auto"/>
        <w:bottom w:val="none" w:sz="0" w:space="0" w:color="auto"/>
        <w:right w:val="none" w:sz="0" w:space="0" w:color="auto"/>
      </w:divBdr>
      <w:divsChild>
        <w:div w:id="148794533">
          <w:blockQuote w:val="1"/>
          <w:marLeft w:val="225"/>
          <w:marRight w:val="150"/>
          <w:marTop w:val="150"/>
          <w:marBottom w:val="150"/>
          <w:divBdr>
            <w:top w:val="none" w:sz="0" w:space="0" w:color="auto"/>
            <w:left w:val="none" w:sz="0" w:space="0" w:color="auto"/>
            <w:bottom w:val="none" w:sz="0" w:space="0" w:color="auto"/>
            <w:right w:val="none" w:sz="0" w:space="0" w:color="auto"/>
          </w:divBdr>
        </w:div>
      </w:divsChild>
    </w:div>
    <w:div w:id="203102521">
      <w:bodyDiv w:val="1"/>
      <w:marLeft w:val="0"/>
      <w:marRight w:val="0"/>
      <w:marTop w:val="0"/>
      <w:marBottom w:val="0"/>
      <w:divBdr>
        <w:top w:val="none" w:sz="0" w:space="0" w:color="auto"/>
        <w:left w:val="none" w:sz="0" w:space="0" w:color="auto"/>
        <w:bottom w:val="none" w:sz="0" w:space="0" w:color="auto"/>
        <w:right w:val="none" w:sz="0" w:space="0" w:color="auto"/>
      </w:divBdr>
    </w:div>
    <w:div w:id="216480203">
      <w:bodyDiv w:val="1"/>
      <w:marLeft w:val="0"/>
      <w:marRight w:val="0"/>
      <w:marTop w:val="0"/>
      <w:marBottom w:val="0"/>
      <w:divBdr>
        <w:top w:val="none" w:sz="0" w:space="0" w:color="auto"/>
        <w:left w:val="none" w:sz="0" w:space="0" w:color="auto"/>
        <w:bottom w:val="none" w:sz="0" w:space="0" w:color="auto"/>
        <w:right w:val="none" w:sz="0" w:space="0" w:color="auto"/>
      </w:divBdr>
    </w:div>
    <w:div w:id="265045705">
      <w:bodyDiv w:val="1"/>
      <w:marLeft w:val="0"/>
      <w:marRight w:val="0"/>
      <w:marTop w:val="0"/>
      <w:marBottom w:val="0"/>
      <w:divBdr>
        <w:top w:val="none" w:sz="0" w:space="0" w:color="auto"/>
        <w:left w:val="none" w:sz="0" w:space="0" w:color="auto"/>
        <w:bottom w:val="none" w:sz="0" w:space="0" w:color="auto"/>
        <w:right w:val="none" w:sz="0" w:space="0" w:color="auto"/>
      </w:divBdr>
    </w:div>
    <w:div w:id="274943927">
      <w:bodyDiv w:val="1"/>
      <w:marLeft w:val="0"/>
      <w:marRight w:val="0"/>
      <w:marTop w:val="0"/>
      <w:marBottom w:val="0"/>
      <w:divBdr>
        <w:top w:val="none" w:sz="0" w:space="0" w:color="auto"/>
        <w:left w:val="none" w:sz="0" w:space="0" w:color="auto"/>
        <w:bottom w:val="none" w:sz="0" w:space="0" w:color="auto"/>
        <w:right w:val="none" w:sz="0" w:space="0" w:color="auto"/>
      </w:divBdr>
      <w:divsChild>
        <w:div w:id="396514047">
          <w:marLeft w:val="0"/>
          <w:marRight w:val="-15"/>
          <w:marTop w:val="0"/>
          <w:marBottom w:val="336"/>
          <w:divBdr>
            <w:top w:val="none" w:sz="0" w:space="0" w:color="auto"/>
            <w:left w:val="none" w:sz="0" w:space="0" w:color="auto"/>
            <w:bottom w:val="none" w:sz="0" w:space="0" w:color="auto"/>
            <w:right w:val="none" w:sz="0" w:space="0" w:color="auto"/>
          </w:divBdr>
        </w:div>
        <w:div w:id="849755477">
          <w:marLeft w:val="0"/>
          <w:marRight w:val="0"/>
          <w:marTop w:val="0"/>
          <w:marBottom w:val="225"/>
          <w:divBdr>
            <w:top w:val="none" w:sz="0" w:space="0" w:color="auto"/>
            <w:left w:val="none" w:sz="0" w:space="0" w:color="auto"/>
            <w:bottom w:val="none" w:sz="0" w:space="0" w:color="auto"/>
            <w:right w:val="none" w:sz="0" w:space="0" w:color="auto"/>
          </w:divBdr>
          <w:divsChild>
            <w:div w:id="500313129">
              <w:marLeft w:val="0"/>
              <w:marRight w:val="0"/>
              <w:marTop w:val="375"/>
              <w:marBottom w:val="375"/>
              <w:divBdr>
                <w:top w:val="single" w:sz="6" w:space="8" w:color="BFBFBF"/>
                <w:left w:val="none" w:sz="0" w:space="0" w:color="auto"/>
                <w:bottom w:val="single" w:sz="6" w:space="8" w:color="BFBFBF"/>
                <w:right w:val="none" w:sz="0" w:space="0" w:color="auto"/>
              </w:divBdr>
            </w:div>
          </w:divsChild>
        </w:div>
      </w:divsChild>
    </w:div>
    <w:div w:id="277957372">
      <w:bodyDiv w:val="1"/>
      <w:marLeft w:val="0"/>
      <w:marRight w:val="0"/>
      <w:marTop w:val="0"/>
      <w:marBottom w:val="0"/>
      <w:divBdr>
        <w:top w:val="none" w:sz="0" w:space="0" w:color="auto"/>
        <w:left w:val="none" w:sz="0" w:space="0" w:color="auto"/>
        <w:bottom w:val="none" w:sz="0" w:space="0" w:color="auto"/>
        <w:right w:val="none" w:sz="0" w:space="0" w:color="auto"/>
      </w:divBdr>
    </w:div>
    <w:div w:id="281571602">
      <w:bodyDiv w:val="1"/>
      <w:marLeft w:val="0"/>
      <w:marRight w:val="0"/>
      <w:marTop w:val="0"/>
      <w:marBottom w:val="0"/>
      <w:divBdr>
        <w:top w:val="none" w:sz="0" w:space="0" w:color="auto"/>
        <w:left w:val="none" w:sz="0" w:space="0" w:color="auto"/>
        <w:bottom w:val="none" w:sz="0" w:space="0" w:color="auto"/>
        <w:right w:val="none" w:sz="0" w:space="0" w:color="auto"/>
      </w:divBdr>
    </w:div>
    <w:div w:id="325862919">
      <w:bodyDiv w:val="1"/>
      <w:marLeft w:val="0"/>
      <w:marRight w:val="0"/>
      <w:marTop w:val="0"/>
      <w:marBottom w:val="0"/>
      <w:divBdr>
        <w:top w:val="none" w:sz="0" w:space="0" w:color="auto"/>
        <w:left w:val="none" w:sz="0" w:space="0" w:color="auto"/>
        <w:bottom w:val="none" w:sz="0" w:space="0" w:color="auto"/>
        <w:right w:val="none" w:sz="0" w:space="0" w:color="auto"/>
      </w:divBdr>
    </w:div>
    <w:div w:id="383483841">
      <w:bodyDiv w:val="1"/>
      <w:marLeft w:val="0"/>
      <w:marRight w:val="0"/>
      <w:marTop w:val="0"/>
      <w:marBottom w:val="0"/>
      <w:divBdr>
        <w:top w:val="none" w:sz="0" w:space="0" w:color="auto"/>
        <w:left w:val="none" w:sz="0" w:space="0" w:color="auto"/>
        <w:bottom w:val="none" w:sz="0" w:space="0" w:color="auto"/>
        <w:right w:val="none" w:sz="0" w:space="0" w:color="auto"/>
      </w:divBdr>
    </w:div>
    <w:div w:id="391194741">
      <w:bodyDiv w:val="1"/>
      <w:marLeft w:val="0"/>
      <w:marRight w:val="0"/>
      <w:marTop w:val="0"/>
      <w:marBottom w:val="0"/>
      <w:divBdr>
        <w:top w:val="none" w:sz="0" w:space="0" w:color="auto"/>
        <w:left w:val="none" w:sz="0" w:space="0" w:color="auto"/>
        <w:bottom w:val="none" w:sz="0" w:space="0" w:color="auto"/>
        <w:right w:val="none" w:sz="0" w:space="0" w:color="auto"/>
      </w:divBdr>
    </w:div>
    <w:div w:id="398096110">
      <w:bodyDiv w:val="1"/>
      <w:marLeft w:val="0"/>
      <w:marRight w:val="0"/>
      <w:marTop w:val="0"/>
      <w:marBottom w:val="0"/>
      <w:divBdr>
        <w:top w:val="none" w:sz="0" w:space="0" w:color="auto"/>
        <w:left w:val="none" w:sz="0" w:space="0" w:color="auto"/>
        <w:bottom w:val="none" w:sz="0" w:space="0" w:color="auto"/>
        <w:right w:val="none" w:sz="0" w:space="0" w:color="auto"/>
      </w:divBdr>
    </w:div>
    <w:div w:id="416634141">
      <w:bodyDiv w:val="1"/>
      <w:marLeft w:val="0"/>
      <w:marRight w:val="0"/>
      <w:marTop w:val="0"/>
      <w:marBottom w:val="0"/>
      <w:divBdr>
        <w:top w:val="none" w:sz="0" w:space="0" w:color="auto"/>
        <w:left w:val="none" w:sz="0" w:space="0" w:color="auto"/>
        <w:bottom w:val="none" w:sz="0" w:space="0" w:color="auto"/>
        <w:right w:val="none" w:sz="0" w:space="0" w:color="auto"/>
      </w:divBdr>
    </w:div>
    <w:div w:id="465899681">
      <w:bodyDiv w:val="1"/>
      <w:marLeft w:val="0"/>
      <w:marRight w:val="0"/>
      <w:marTop w:val="0"/>
      <w:marBottom w:val="0"/>
      <w:divBdr>
        <w:top w:val="none" w:sz="0" w:space="0" w:color="auto"/>
        <w:left w:val="none" w:sz="0" w:space="0" w:color="auto"/>
        <w:bottom w:val="none" w:sz="0" w:space="0" w:color="auto"/>
        <w:right w:val="none" w:sz="0" w:space="0" w:color="auto"/>
      </w:divBdr>
    </w:div>
    <w:div w:id="498159056">
      <w:bodyDiv w:val="1"/>
      <w:marLeft w:val="0"/>
      <w:marRight w:val="0"/>
      <w:marTop w:val="0"/>
      <w:marBottom w:val="0"/>
      <w:divBdr>
        <w:top w:val="none" w:sz="0" w:space="0" w:color="auto"/>
        <w:left w:val="none" w:sz="0" w:space="0" w:color="auto"/>
        <w:bottom w:val="none" w:sz="0" w:space="0" w:color="auto"/>
        <w:right w:val="none" w:sz="0" w:space="0" w:color="auto"/>
      </w:divBdr>
    </w:div>
    <w:div w:id="536937060">
      <w:bodyDiv w:val="1"/>
      <w:marLeft w:val="0"/>
      <w:marRight w:val="0"/>
      <w:marTop w:val="0"/>
      <w:marBottom w:val="0"/>
      <w:divBdr>
        <w:top w:val="none" w:sz="0" w:space="0" w:color="auto"/>
        <w:left w:val="none" w:sz="0" w:space="0" w:color="auto"/>
        <w:bottom w:val="none" w:sz="0" w:space="0" w:color="auto"/>
        <w:right w:val="none" w:sz="0" w:space="0" w:color="auto"/>
      </w:divBdr>
    </w:div>
    <w:div w:id="556556116">
      <w:bodyDiv w:val="1"/>
      <w:marLeft w:val="0"/>
      <w:marRight w:val="0"/>
      <w:marTop w:val="0"/>
      <w:marBottom w:val="0"/>
      <w:divBdr>
        <w:top w:val="none" w:sz="0" w:space="0" w:color="auto"/>
        <w:left w:val="none" w:sz="0" w:space="0" w:color="auto"/>
        <w:bottom w:val="none" w:sz="0" w:space="0" w:color="auto"/>
        <w:right w:val="none" w:sz="0" w:space="0" w:color="auto"/>
      </w:divBdr>
    </w:div>
    <w:div w:id="559438365">
      <w:bodyDiv w:val="1"/>
      <w:marLeft w:val="0"/>
      <w:marRight w:val="0"/>
      <w:marTop w:val="0"/>
      <w:marBottom w:val="0"/>
      <w:divBdr>
        <w:top w:val="none" w:sz="0" w:space="0" w:color="auto"/>
        <w:left w:val="none" w:sz="0" w:space="0" w:color="auto"/>
        <w:bottom w:val="none" w:sz="0" w:space="0" w:color="auto"/>
        <w:right w:val="none" w:sz="0" w:space="0" w:color="auto"/>
      </w:divBdr>
    </w:div>
    <w:div w:id="559823234">
      <w:bodyDiv w:val="1"/>
      <w:marLeft w:val="0"/>
      <w:marRight w:val="0"/>
      <w:marTop w:val="0"/>
      <w:marBottom w:val="0"/>
      <w:divBdr>
        <w:top w:val="none" w:sz="0" w:space="0" w:color="auto"/>
        <w:left w:val="none" w:sz="0" w:space="0" w:color="auto"/>
        <w:bottom w:val="none" w:sz="0" w:space="0" w:color="auto"/>
        <w:right w:val="none" w:sz="0" w:space="0" w:color="auto"/>
      </w:divBdr>
    </w:div>
    <w:div w:id="643582937">
      <w:bodyDiv w:val="1"/>
      <w:marLeft w:val="0"/>
      <w:marRight w:val="0"/>
      <w:marTop w:val="0"/>
      <w:marBottom w:val="0"/>
      <w:divBdr>
        <w:top w:val="none" w:sz="0" w:space="0" w:color="auto"/>
        <w:left w:val="none" w:sz="0" w:space="0" w:color="auto"/>
        <w:bottom w:val="none" w:sz="0" w:space="0" w:color="auto"/>
        <w:right w:val="none" w:sz="0" w:space="0" w:color="auto"/>
      </w:divBdr>
      <w:divsChild>
        <w:div w:id="683173191">
          <w:marLeft w:val="0"/>
          <w:marRight w:val="0"/>
          <w:marTop w:val="0"/>
          <w:marBottom w:val="300"/>
          <w:divBdr>
            <w:top w:val="none" w:sz="0" w:space="0" w:color="auto"/>
            <w:left w:val="none" w:sz="0" w:space="0" w:color="auto"/>
            <w:bottom w:val="single" w:sz="6" w:space="3" w:color="99B7D4"/>
            <w:right w:val="none" w:sz="0" w:space="0" w:color="auto"/>
          </w:divBdr>
          <w:divsChild>
            <w:div w:id="939989422">
              <w:marLeft w:val="0"/>
              <w:marRight w:val="0"/>
              <w:marTop w:val="0"/>
              <w:marBottom w:val="0"/>
              <w:divBdr>
                <w:top w:val="none" w:sz="0" w:space="0" w:color="auto"/>
                <w:left w:val="none" w:sz="0" w:space="0" w:color="auto"/>
                <w:bottom w:val="none" w:sz="0" w:space="0" w:color="auto"/>
                <w:right w:val="none" w:sz="0" w:space="0" w:color="auto"/>
              </w:divBdr>
              <w:divsChild>
                <w:div w:id="1054620547">
                  <w:marLeft w:val="0"/>
                  <w:marRight w:val="0"/>
                  <w:marTop w:val="0"/>
                  <w:marBottom w:val="0"/>
                  <w:divBdr>
                    <w:top w:val="none" w:sz="0" w:space="0" w:color="auto"/>
                    <w:left w:val="none" w:sz="0" w:space="0" w:color="auto"/>
                    <w:bottom w:val="none" w:sz="0" w:space="0" w:color="auto"/>
                    <w:right w:val="none" w:sz="0" w:space="0" w:color="auto"/>
                  </w:divBdr>
                  <w:divsChild>
                    <w:div w:id="250625150">
                      <w:marLeft w:val="0"/>
                      <w:marRight w:val="0"/>
                      <w:marTop w:val="0"/>
                      <w:marBottom w:val="0"/>
                      <w:divBdr>
                        <w:top w:val="none" w:sz="0" w:space="0" w:color="auto"/>
                        <w:left w:val="none" w:sz="0" w:space="0" w:color="auto"/>
                        <w:bottom w:val="none" w:sz="0" w:space="0" w:color="auto"/>
                        <w:right w:val="none" w:sz="0" w:space="0" w:color="auto"/>
                      </w:divBdr>
                      <w:divsChild>
                        <w:div w:id="14118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610">
          <w:marLeft w:val="0"/>
          <w:marRight w:val="0"/>
          <w:marTop w:val="0"/>
          <w:marBottom w:val="120"/>
          <w:divBdr>
            <w:top w:val="none" w:sz="0" w:space="0" w:color="auto"/>
            <w:left w:val="none" w:sz="0" w:space="0" w:color="auto"/>
            <w:bottom w:val="none" w:sz="0" w:space="0" w:color="auto"/>
            <w:right w:val="none" w:sz="0" w:space="0" w:color="auto"/>
          </w:divBdr>
          <w:divsChild>
            <w:div w:id="1737390700">
              <w:marLeft w:val="0"/>
              <w:marRight w:val="0"/>
              <w:marTop w:val="0"/>
              <w:marBottom w:val="0"/>
              <w:divBdr>
                <w:top w:val="none" w:sz="0" w:space="0" w:color="auto"/>
                <w:left w:val="none" w:sz="0" w:space="0" w:color="auto"/>
                <w:bottom w:val="none" w:sz="0" w:space="0" w:color="auto"/>
                <w:right w:val="none" w:sz="0" w:space="0" w:color="auto"/>
              </w:divBdr>
              <w:divsChild>
                <w:div w:id="12464988">
                  <w:marLeft w:val="0"/>
                  <w:marRight w:val="0"/>
                  <w:marTop w:val="0"/>
                  <w:marBottom w:val="0"/>
                  <w:divBdr>
                    <w:top w:val="none" w:sz="0" w:space="0" w:color="auto"/>
                    <w:left w:val="none" w:sz="0" w:space="0" w:color="auto"/>
                    <w:bottom w:val="none" w:sz="0" w:space="0" w:color="auto"/>
                    <w:right w:val="none" w:sz="0" w:space="0" w:color="auto"/>
                  </w:divBdr>
                  <w:divsChild>
                    <w:div w:id="1383476664">
                      <w:marLeft w:val="0"/>
                      <w:marRight w:val="0"/>
                      <w:marTop w:val="0"/>
                      <w:marBottom w:val="0"/>
                      <w:divBdr>
                        <w:top w:val="none" w:sz="0" w:space="0" w:color="auto"/>
                        <w:left w:val="none" w:sz="0" w:space="0" w:color="auto"/>
                        <w:bottom w:val="none" w:sz="0" w:space="0" w:color="auto"/>
                        <w:right w:val="none" w:sz="0" w:space="0" w:color="auto"/>
                      </w:divBdr>
                      <w:divsChild>
                        <w:div w:id="14237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548527">
      <w:bodyDiv w:val="1"/>
      <w:marLeft w:val="0"/>
      <w:marRight w:val="0"/>
      <w:marTop w:val="0"/>
      <w:marBottom w:val="0"/>
      <w:divBdr>
        <w:top w:val="none" w:sz="0" w:space="0" w:color="auto"/>
        <w:left w:val="none" w:sz="0" w:space="0" w:color="auto"/>
        <w:bottom w:val="none" w:sz="0" w:space="0" w:color="auto"/>
        <w:right w:val="none" w:sz="0" w:space="0" w:color="auto"/>
      </w:divBdr>
    </w:div>
    <w:div w:id="696465626">
      <w:bodyDiv w:val="1"/>
      <w:marLeft w:val="0"/>
      <w:marRight w:val="0"/>
      <w:marTop w:val="0"/>
      <w:marBottom w:val="0"/>
      <w:divBdr>
        <w:top w:val="none" w:sz="0" w:space="0" w:color="auto"/>
        <w:left w:val="none" w:sz="0" w:space="0" w:color="auto"/>
        <w:bottom w:val="none" w:sz="0" w:space="0" w:color="auto"/>
        <w:right w:val="none" w:sz="0" w:space="0" w:color="auto"/>
      </w:divBdr>
    </w:div>
    <w:div w:id="702755039">
      <w:bodyDiv w:val="1"/>
      <w:marLeft w:val="0"/>
      <w:marRight w:val="0"/>
      <w:marTop w:val="0"/>
      <w:marBottom w:val="0"/>
      <w:divBdr>
        <w:top w:val="none" w:sz="0" w:space="0" w:color="auto"/>
        <w:left w:val="none" w:sz="0" w:space="0" w:color="auto"/>
        <w:bottom w:val="none" w:sz="0" w:space="0" w:color="auto"/>
        <w:right w:val="none" w:sz="0" w:space="0" w:color="auto"/>
      </w:divBdr>
    </w:div>
    <w:div w:id="707410997">
      <w:bodyDiv w:val="1"/>
      <w:marLeft w:val="0"/>
      <w:marRight w:val="0"/>
      <w:marTop w:val="0"/>
      <w:marBottom w:val="0"/>
      <w:divBdr>
        <w:top w:val="none" w:sz="0" w:space="0" w:color="auto"/>
        <w:left w:val="none" w:sz="0" w:space="0" w:color="auto"/>
        <w:bottom w:val="none" w:sz="0" w:space="0" w:color="auto"/>
        <w:right w:val="none" w:sz="0" w:space="0" w:color="auto"/>
      </w:divBdr>
    </w:div>
    <w:div w:id="711349466">
      <w:bodyDiv w:val="1"/>
      <w:marLeft w:val="0"/>
      <w:marRight w:val="0"/>
      <w:marTop w:val="0"/>
      <w:marBottom w:val="0"/>
      <w:divBdr>
        <w:top w:val="none" w:sz="0" w:space="0" w:color="auto"/>
        <w:left w:val="none" w:sz="0" w:space="0" w:color="auto"/>
        <w:bottom w:val="none" w:sz="0" w:space="0" w:color="auto"/>
        <w:right w:val="none" w:sz="0" w:space="0" w:color="auto"/>
      </w:divBdr>
    </w:div>
    <w:div w:id="732702142">
      <w:bodyDiv w:val="1"/>
      <w:marLeft w:val="0"/>
      <w:marRight w:val="0"/>
      <w:marTop w:val="0"/>
      <w:marBottom w:val="0"/>
      <w:divBdr>
        <w:top w:val="none" w:sz="0" w:space="0" w:color="auto"/>
        <w:left w:val="none" w:sz="0" w:space="0" w:color="auto"/>
        <w:bottom w:val="none" w:sz="0" w:space="0" w:color="auto"/>
        <w:right w:val="none" w:sz="0" w:space="0" w:color="auto"/>
      </w:divBdr>
    </w:div>
    <w:div w:id="746729871">
      <w:bodyDiv w:val="1"/>
      <w:marLeft w:val="0"/>
      <w:marRight w:val="0"/>
      <w:marTop w:val="0"/>
      <w:marBottom w:val="0"/>
      <w:divBdr>
        <w:top w:val="none" w:sz="0" w:space="0" w:color="auto"/>
        <w:left w:val="none" w:sz="0" w:space="0" w:color="auto"/>
        <w:bottom w:val="none" w:sz="0" w:space="0" w:color="auto"/>
        <w:right w:val="none" w:sz="0" w:space="0" w:color="auto"/>
      </w:divBdr>
    </w:div>
    <w:div w:id="750859376">
      <w:bodyDiv w:val="1"/>
      <w:marLeft w:val="0"/>
      <w:marRight w:val="0"/>
      <w:marTop w:val="0"/>
      <w:marBottom w:val="0"/>
      <w:divBdr>
        <w:top w:val="none" w:sz="0" w:space="0" w:color="auto"/>
        <w:left w:val="none" w:sz="0" w:space="0" w:color="auto"/>
        <w:bottom w:val="none" w:sz="0" w:space="0" w:color="auto"/>
        <w:right w:val="none" w:sz="0" w:space="0" w:color="auto"/>
      </w:divBdr>
    </w:div>
    <w:div w:id="769204265">
      <w:bodyDiv w:val="1"/>
      <w:marLeft w:val="0"/>
      <w:marRight w:val="0"/>
      <w:marTop w:val="0"/>
      <w:marBottom w:val="0"/>
      <w:divBdr>
        <w:top w:val="none" w:sz="0" w:space="0" w:color="auto"/>
        <w:left w:val="none" w:sz="0" w:space="0" w:color="auto"/>
        <w:bottom w:val="none" w:sz="0" w:space="0" w:color="auto"/>
        <w:right w:val="none" w:sz="0" w:space="0" w:color="auto"/>
      </w:divBdr>
    </w:div>
    <w:div w:id="785121585">
      <w:bodyDiv w:val="1"/>
      <w:marLeft w:val="0"/>
      <w:marRight w:val="0"/>
      <w:marTop w:val="0"/>
      <w:marBottom w:val="0"/>
      <w:divBdr>
        <w:top w:val="none" w:sz="0" w:space="0" w:color="auto"/>
        <w:left w:val="none" w:sz="0" w:space="0" w:color="auto"/>
        <w:bottom w:val="none" w:sz="0" w:space="0" w:color="auto"/>
        <w:right w:val="none" w:sz="0" w:space="0" w:color="auto"/>
      </w:divBdr>
      <w:divsChild>
        <w:div w:id="1288051548">
          <w:marLeft w:val="300"/>
          <w:marRight w:val="0"/>
          <w:marTop w:val="0"/>
          <w:marBottom w:val="0"/>
          <w:divBdr>
            <w:top w:val="none" w:sz="0" w:space="0" w:color="auto"/>
            <w:left w:val="none" w:sz="0" w:space="0" w:color="auto"/>
            <w:bottom w:val="none" w:sz="0" w:space="0" w:color="auto"/>
            <w:right w:val="none" w:sz="0" w:space="0" w:color="auto"/>
          </w:divBdr>
        </w:div>
      </w:divsChild>
    </w:div>
    <w:div w:id="824905010">
      <w:bodyDiv w:val="1"/>
      <w:marLeft w:val="0"/>
      <w:marRight w:val="0"/>
      <w:marTop w:val="0"/>
      <w:marBottom w:val="0"/>
      <w:divBdr>
        <w:top w:val="none" w:sz="0" w:space="0" w:color="auto"/>
        <w:left w:val="none" w:sz="0" w:space="0" w:color="auto"/>
        <w:bottom w:val="none" w:sz="0" w:space="0" w:color="auto"/>
        <w:right w:val="none" w:sz="0" w:space="0" w:color="auto"/>
      </w:divBdr>
    </w:div>
    <w:div w:id="832988625">
      <w:bodyDiv w:val="1"/>
      <w:marLeft w:val="0"/>
      <w:marRight w:val="0"/>
      <w:marTop w:val="0"/>
      <w:marBottom w:val="0"/>
      <w:divBdr>
        <w:top w:val="none" w:sz="0" w:space="0" w:color="auto"/>
        <w:left w:val="none" w:sz="0" w:space="0" w:color="auto"/>
        <w:bottom w:val="none" w:sz="0" w:space="0" w:color="auto"/>
        <w:right w:val="none" w:sz="0" w:space="0" w:color="auto"/>
      </w:divBdr>
    </w:div>
    <w:div w:id="846332467">
      <w:bodyDiv w:val="1"/>
      <w:marLeft w:val="0"/>
      <w:marRight w:val="0"/>
      <w:marTop w:val="0"/>
      <w:marBottom w:val="0"/>
      <w:divBdr>
        <w:top w:val="none" w:sz="0" w:space="0" w:color="auto"/>
        <w:left w:val="none" w:sz="0" w:space="0" w:color="auto"/>
        <w:bottom w:val="none" w:sz="0" w:space="0" w:color="auto"/>
        <w:right w:val="none" w:sz="0" w:space="0" w:color="auto"/>
      </w:divBdr>
    </w:div>
    <w:div w:id="867059779">
      <w:bodyDiv w:val="1"/>
      <w:marLeft w:val="0"/>
      <w:marRight w:val="0"/>
      <w:marTop w:val="0"/>
      <w:marBottom w:val="0"/>
      <w:divBdr>
        <w:top w:val="none" w:sz="0" w:space="0" w:color="auto"/>
        <w:left w:val="none" w:sz="0" w:space="0" w:color="auto"/>
        <w:bottom w:val="none" w:sz="0" w:space="0" w:color="auto"/>
        <w:right w:val="none" w:sz="0" w:space="0" w:color="auto"/>
      </w:divBdr>
    </w:div>
    <w:div w:id="877356986">
      <w:bodyDiv w:val="1"/>
      <w:marLeft w:val="0"/>
      <w:marRight w:val="0"/>
      <w:marTop w:val="0"/>
      <w:marBottom w:val="0"/>
      <w:divBdr>
        <w:top w:val="none" w:sz="0" w:space="0" w:color="auto"/>
        <w:left w:val="none" w:sz="0" w:space="0" w:color="auto"/>
        <w:bottom w:val="none" w:sz="0" w:space="0" w:color="auto"/>
        <w:right w:val="none" w:sz="0" w:space="0" w:color="auto"/>
      </w:divBdr>
    </w:div>
    <w:div w:id="895317224">
      <w:bodyDiv w:val="1"/>
      <w:marLeft w:val="0"/>
      <w:marRight w:val="0"/>
      <w:marTop w:val="0"/>
      <w:marBottom w:val="0"/>
      <w:divBdr>
        <w:top w:val="none" w:sz="0" w:space="0" w:color="auto"/>
        <w:left w:val="none" w:sz="0" w:space="0" w:color="auto"/>
        <w:bottom w:val="none" w:sz="0" w:space="0" w:color="auto"/>
        <w:right w:val="none" w:sz="0" w:space="0" w:color="auto"/>
      </w:divBdr>
      <w:divsChild>
        <w:div w:id="2074305691">
          <w:marLeft w:val="300"/>
          <w:marRight w:val="0"/>
          <w:marTop w:val="0"/>
          <w:marBottom w:val="0"/>
          <w:divBdr>
            <w:top w:val="none" w:sz="0" w:space="0" w:color="auto"/>
            <w:left w:val="none" w:sz="0" w:space="0" w:color="auto"/>
            <w:bottom w:val="none" w:sz="0" w:space="0" w:color="auto"/>
            <w:right w:val="none" w:sz="0" w:space="0" w:color="auto"/>
          </w:divBdr>
        </w:div>
      </w:divsChild>
    </w:div>
    <w:div w:id="945356902">
      <w:bodyDiv w:val="1"/>
      <w:marLeft w:val="0"/>
      <w:marRight w:val="0"/>
      <w:marTop w:val="0"/>
      <w:marBottom w:val="0"/>
      <w:divBdr>
        <w:top w:val="none" w:sz="0" w:space="0" w:color="auto"/>
        <w:left w:val="none" w:sz="0" w:space="0" w:color="auto"/>
        <w:bottom w:val="none" w:sz="0" w:space="0" w:color="auto"/>
        <w:right w:val="none" w:sz="0" w:space="0" w:color="auto"/>
      </w:divBdr>
    </w:div>
    <w:div w:id="953056484">
      <w:bodyDiv w:val="1"/>
      <w:marLeft w:val="0"/>
      <w:marRight w:val="0"/>
      <w:marTop w:val="0"/>
      <w:marBottom w:val="0"/>
      <w:divBdr>
        <w:top w:val="none" w:sz="0" w:space="0" w:color="auto"/>
        <w:left w:val="none" w:sz="0" w:space="0" w:color="auto"/>
        <w:bottom w:val="none" w:sz="0" w:space="0" w:color="auto"/>
        <w:right w:val="none" w:sz="0" w:space="0" w:color="auto"/>
      </w:divBdr>
    </w:div>
    <w:div w:id="1026248170">
      <w:bodyDiv w:val="1"/>
      <w:marLeft w:val="0"/>
      <w:marRight w:val="0"/>
      <w:marTop w:val="0"/>
      <w:marBottom w:val="0"/>
      <w:divBdr>
        <w:top w:val="none" w:sz="0" w:space="0" w:color="auto"/>
        <w:left w:val="none" w:sz="0" w:space="0" w:color="auto"/>
        <w:bottom w:val="none" w:sz="0" w:space="0" w:color="auto"/>
        <w:right w:val="none" w:sz="0" w:space="0" w:color="auto"/>
      </w:divBdr>
    </w:div>
    <w:div w:id="1029529309">
      <w:bodyDiv w:val="1"/>
      <w:marLeft w:val="0"/>
      <w:marRight w:val="0"/>
      <w:marTop w:val="0"/>
      <w:marBottom w:val="0"/>
      <w:divBdr>
        <w:top w:val="none" w:sz="0" w:space="0" w:color="auto"/>
        <w:left w:val="none" w:sz="0" w:space="0" w:color="auto"/>
        <w:bottom w:val="none" w:sz="0" w:space="0" w:color="auto"/>
        <w:right w:val="none" w:sz="0" w:space="0" w:color="auto"/>
      </w:divBdr>
    </w:div>
    <w:div w:id="1038899871">
      <w:bodyDiv w:val="1"/>
      <w:marLeft w:val="0"/>
      <w:marRight w:val="0"/>
      <w:marTop w:val="0"/>
      <w:marBottom w:val="0"/>
      <w:divBdr>
        <w:top w:val="none" w:sz="0" w:space="0" w:color="auto"/>
        <w:left w:val="none" w:sz="0" w:space="0" w:color="auto"/>
        <w:bottom w:val="none" w:sz="0" w:space="0" w:color="auto"/>
        <w:right w:val="none" w:sz="0" w:space="0" w:color="auto"/>
      </w:divBdr>
    </w:div>
    <w:div w:id="1045839090">
      <w:bodyDiv w:val="1"/>
      <w:marLeft w:val="0"/>
      <w:marRight w:val="0"/>
      <w:marTop w:val="0"/>
      <w:marBottom w:val="0"/>
      <w:divBdr>
        <w:top w:val="none" w:sz="0" w:space="0" w:color="auto"/>
        <w:left w:val="none" w:sz="0" w:space="0" w:color="auto"/>
        <w:bottom w:val="none" w:sz="0" w:space="0" w:color="auto"/>
        <w:right w:val="none" w:sz="0" w:space="0" w:color="auto"/>
      </w:divBdr>
    </w:div>
    <w:div w:id="1052462536">
      <w:bodyDiv w:val="1"/>
      <w:marLeft w:val="0"/>
      <w:marRight w:val="0"/>
      <w:marTop w:val="0"/>
      <w:marBottom w:val="0"/>
      <w:divBdr>
        <w:top w:val="none" w:sz="0" w:space="0" w:color="auto"/>
        <w:left w:val="none" w:sz="0" w:space="0" w:color="auto"/>
        <w:bottom w:val="none" w:sz="0" w:space="0" w:color="auto"/>
        <w:right w:val="none" w:sz="0" w:space="0" w:color="auto"/>
      </w:divBdr>
    </w:div>
    <w:div w:id="1058820940">
      <w:bodyDiv w:val="1"/>
      <w:marLeft w:val="0"/>
      <w:marRight w:val="0"/>
      <w:marTop w:val="0"/>
      <w:marBottom w:val="0"/>
      <w:divBdr>
        <w:top w:val="none" w:sz="0" w:space="0" w:color="auto"/>
        <w:left w:val="none" w:sz="0" w:space="0" w:color="auto"/>
        <w:bottom w:val="none" w:sz="0" w:space="0" w:color="auto"/>
        <w:right w:val="none" w:sz="0" w:space="0" w:color="auto"/>
      </w:divBdr>
    </w:div>
    <w:div w:id="1081414923">
      <w:bodyDiv w:val="1"/>
      <w:marLeft w:val="0"/>
      <w:marRight w:val="0"/>
      <w:marTop w:val="0"/>
      <w:marBottom w:val="0"/>
      <w:divBdr>
        <w:top w:val="none" w:sz="0" w:space="0" w:color="auto"/>
        <w:left w:val="none" w:sz="0" w:space="0" w:color="auto"/>
        <w:bottom w:val="none" w:sz="0" w:space="0" w:color="auto"/>
        <w:right w:val="none" w:sz="0" w:space="0" w:color="auto"/>
      </w:divBdr>
    </w:div>
    <w:div w:id="1082679469">
      <w:bodyDiv w:val="1"/>
      <w:marLeft w:val="0"/>
      <w:marRight w:val="0"/>
      <w:marTop w:val="0"/>
      <w:marBottom w:val="0"/>
      <w:divBdr>
        <w:top w:val="none" w:sz="0" w:space="0" w:color="auto"/>
        <w:left w:val="none" w:sz="0" w:space="0" w:color="auto"/>
        <w:bottom w:val="none" w:sz="0" w:space="0" w:color="auto"/>
        <w:right w:val="none" w:sz="0" w:space="0" w:color="auto"/>
      </w:divBdr>
    </w:div>
    <w:div w:id="1128620942">
      <w:bodyDiv w:val="1"/>
      <w:marLeft w:val="0"/>
      <w:marRight w:val="0"/>
      <w:marTop w:val="0"/>
      <w:marBottom w:val="0"/>
      <w:divBdr>
        <w:top w:val="none" w:sz="0" w:space="0" w:color="auto"/>
        <w:left w:val="none" w:sz="0" w:space="0" w:color="auto"/>
        <w:bottom w:val="none" w:sz="0" w:space="0" w:color="auto"/>
        <w:right w:val="none" w:sz="0" w:space="0" w:color="auto"/>
      </w:divBdr>
    </w:div>
    <w:div w:id="1145927177">
      <w:bodyDiv w:val="1"/>
      <w:marLeft w:val="0"/>
      <w:marRight w:val="0"/>
      <w:marTop w:val="0"/>
      <w:marBottom w:val="0"/>
      <w:divBdr>
        <w:top w:val="none" w:sz="0" w:space="0" w:color="auto"/>
        <w:left w:val="none" w:sz="0" w:space="0" w:color="auto"/>
        <w:bottom w:val="none" w:sz="0" w:space="0" w:color="auto"/>
        <w:right w:val="none" w:sz="0" w:space="0" w:color="auto"/>
      </w:divBdr>
      <w:divsChild>
        <w:div w:id="1472018897">
          <w:marLeft w:val="0"/>
          <w:marRight w:val="0"/>
          <w:marTop w:val="0"/>
          <w:marBottom w:val="0"/>
          <w:divBdr>
            <w:top w:val="none" w:sz="0" w:space="0" w:color="auto"/>
            <w:left w:val="none" w:sz="0" w:space="0" w:color="auto"/>
            <w:bottom w:val="single" w:sz="6" w:space="0" w:color="D3D3D3"/>
            <w:right w:val="none" w:sz="0" w:space="0" w:color="auto"/>
          </w:divBdr>
          <w:divsChild>
            <w:div w:id="1407218555">
              <w:marLeft w:val="0"/>
              <w:marRight w:val="0"/>
              <w:marTop w:val="0"/>
              <w:marBottom w:val="0"/>
              <w:divBdr>
                <w:top w:val="none" w:sz="0" w:space="0" w:color="auto"/>
                <w:left w:val="none" w:sz="0" w:space="0" w:color="auto"/>
                <w:bottom w:val="none" w:sz="0" w:space="0" w:color="auto"/>
                <w:right w:val="none" w:sz="0" w:space="0" w:color="auto"/>
              </w:divBdr>
              <w:divsChild>
                <w:div w:id="212546070">
                  <w:marLeft w:val="0"/>
                  <w:marRight w:val="0"/>
                  <w:marTop w:val="0"/>
                  <w:marBottom w:val="0"/>
                  <w:divBdr>
                    <w:top w:val="none" w:sz="0" w:space="0" w:color="auto"/>
                    <w:left w:val="none" w:sz="0" w:space="0" w:color="auto"/>
                    <w:bottom w:val="none" w:sz="0" w:space="0" w:color="auto"/>
                    <w:right w:val="none" w:sz="0" w:space="0" w:color="auto"/>
                  </w:divBdr>
                </w:div>
                <w:div w:id="392967998">
                  <w:marLeft w:val="0"/>
                  <w:marRight w:val="0"/>
                  <w:marTop w:val="0"/>
                  <w:marBottom w:val="0"/>
                  <w:divBdr>
                    <w:top w:val="none" w:sz="0" w:space="0" w:color="auto"/>
                    <w:left w:val="none" w:sz="0" w:space="0" w:color="auto"/>
                    <w:bottom w:val="none" w:sz="0" w:space="0" w:color="auto"/>
                    <w:right w:val="none" w:sz="0" w:space="0" w:color="auto"/>
                  </w:divBdr>
                </w:div>
                <w:div w:id="17036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7148">
      <w:bodyDiv w:val="1"/>
      <w:marLeft w:val="0"/>
      <w:marRight w:val="0"/>
      <w:marTop w:val="0"/>
      <w:marBottom w:val="0"/>
      <w:divBdr>
        <w:top w:val="none" w:sz="0" w:space="0" w:color="auto"/>
        <w:left w:val="none" w:sz="0" w:space="0" w:color="auto"/>
        <w:bottom w:val="none" w:sz="0" w:space="0" w:color="auto"/>
        <w:right w:val="none" w:sz="0" w:space="0" w:color="auto"/>
      </w:divBdr>
    </w:div>
    <w:div w:id="1194542437">
      <w:bodyDiv w:val="1"/>
      <w:marLeft w:val="0"/>
      <w:marRight w:val="0"/>
      <w:marTop w:val="0"/>
      <w:marBottom w:val="0"/>
      <w:divBdr>
        <w:top w:val="none" w:sz="0" w:space="0" w:color="auto"/>
        <w:left w:val="none" w:sz="0" w:space="0" w:color="auto"/>
        <w:bottom w:val="none" w:sz="0" w:space="0" w:color="auto"/>
        <w:right w:val="none" w:sz="0" w:space="0" w:color="auto"/>
      </w:divBdr>
    </w:div>
    <w:div w:id="1213689758">
      <w:bodyDiv w:val="1"/>
      <w:marLeft w:val="0"/>
      <w:marRight w:val="0"/>
      <w:marTop w:val="0"/>
      <w:marBottom w:val="0"/>
      <w:divBdr>
        <w:top w:val="none" w:sz="0" w:space="0" w:color="auto"/>
        <w:left w:val="none" w:sz="0" w:space="0" w:color="auto"/>
        <w:bottom w:val="none" w:sz="0" w:space="0" w:color="auto"/>
        <w:right w:val="none" w:sz="0" w:space="0" w:color="auto"/>
      </w:divBdr>
    </w:div>
    <w:div w:id="1218711350">
      <w:bodyDiv w:val="1"/>
      <w:marLeft w:val="0"/>
      <w:marRight w:val="0"/>
      <w:marTop w:val="0"/>
      <w:marBottom w:val="0"/>
      <w:divBdr>
        <w:top w:val="none" w:sz="0" w:space="0" w:color="auto"/>
        <w:left w:val="none" w:sz="0" w:space="0" w:color="auto"/>
        <w:bottom w:val="none" w:sz="0" w:space="0" w:color="auto"/>
        <w:right w:val="none" w:sz="0" w:space="0" w:color="auto"/>
      </w:divBdr>
    </w:div>
    <w:div w:id="1239360669">
      <w:bodyDiv w:val="1"/>
      <w:marLeft w:val="0"/>
      <w:marRight w:val="0"/>
      <w:marTop w:val="0"/>
      <w:marBottom w:val="0"/>
      <w:divBdr>
        <w:top w:val="none" w:sz="0" w:space="0" w:color="auto"/>
        <w:left w:val="none" w:sz="0" w:space="0" w:color="auto"/>
        <w:bottom w:val="none" w:sz="0" w:space="0" w:color="auto"/>
        <w:right w:val="none" w:sz="0" w:space="0" w:color="auto"/>
      </w:divBdr>
    </w:div>
    <w:div w:id="1251157391">
      <w:bodyDiv w:val="1"/>
      <w:marLeft w:val="0"/>
      <w:marRight w:val="0"/>
      <w:marTop w:val="0"/>
      <w:marBottom w:val="0"/>
      <w:divBdr>
        <w:top w:val="none" w:sz="0" w:space="0" w:color="auto"/>
        <w:left w:val="none" w:sz="0" w:space="0" w:color="auto"/>
        <w:bottom w:val="none" w:sz="0" w:space="0" w:color="auto"/>
        <w:right w:val="none" w:sz="0" w:space="0" w:color="auto"/>
      </w:divBdr>
    </w:div>
    <w:div w:id="1287932890">
      <w:bodyDiv w:val="1"/>
      <w:marLeft w:val="0"/>
      <w:marRight w:val="0"/>
      <w:marTop w:val="0"/>
      <w:marBottom w:val="0"/>
      <w:divBdr>
        <w:top w:val="none" w:sz="0" w:space="0" w:color="auto"/>
        <w:left w:val="none" w:sz="0" w:space="0" w:color="auto"/>
        <w:bottom w:val="none" w:sz="0" w:space="0" w:color="auto"/>
        <w:right w:val="none" w:sz="0" w:space="0" w:color="auto"/>
      </w:divBdr>
    </w:div>
    <w:div w:id="1307976817">
      <w:bodyDiv w:val="1"/>
      <w:marLeft w:val="0"/>
      <w:marRight w:val="0"/>
      <w:marTop w:val="0"/>
      <w:marBottom w:val="0"/>
      <w:divBdr>
        <w:top w:val="none" w:sz="0" w:space="0" w:color="auto"/>
        <w:left w:val="none" w:sz="0" w:space="0" w:color="auto"/>
        <w:bottom w:val="none" w:sz="0" w:space="0" w:color="auto"/>
        <w:right w:val="none" w:sz="0" w:space="0" w:color="auto"/>
      </w:divBdr>
    </w:div>
    <w:div w:id="1348216414">
      <w:bodyDiv w:val="1"/>
      <w:marLeft w:val="0"/>
      <w:marRight w:val="0"/>
      <w:marTop w:val="0"/>
      <w:marBottom w:val="0"/>
      <w:divBdr>
        <w:top w:val="none" w:sz="0" w:space="0" w:color="auto"/>
        <w:left w:val="none" w:sz="0" w:space="0" w:color="auto"/>
        <w:bottom w:val="none" w:sz="0" w:space="0" w:color="auto"/>
        <w:right w:val="none" w:sz="0" w:space="0" w:color="auto"/>
      </w:divBdr>
    </w:div>
    <w:div w:id="1363286685">
      <w:bodyDiv w:val="1"/>
      <w:marLeft w:val="0"/>
      <w:marRight w:val="0"/>
      <w:marTop w:val="0"/>
      <w:marBottom w:val="0"/>
      <w:divBdr>
        <w:top w:val="none" w:sz="0" w:space="0" w:color="auto"/>
        <w:left w:val="none" w:sz="0" w:space="0" w:color="auto"/>
        <w:bottom w:val="none" w:sz="0" w:space="0" w:color="auto"/>
        <w:right w:val="none" w:sz="0" w:space="0" w:color="auto"/>
      </w:divBdr>
    </w:div>
    <w:div w:id="1436173999">
      <w:bodyDiv w:val="1"/>
      <w:marLeft w:val="0"/>
      <w:marRight w:val="0"/>
      <w:marTop w:val="0"/>
      <w:marBottom w:val="0"/>
      <w:divBdr>
        <w:top w:val="none" w:sz="0" w:space="0" w:color="auto"/>
        <w:left w:val="none" w:sz="0" w:space="0" w:color="auto"/>
        <w:bottom w:val="none" w:sz="0" w:space="0" w:color="auto"/>
        <w:right w:val="none" w:sz="0" w:space="0" w:color="auto"/>
      </w:divBdr>
    </w:div>
    <w:div w:id="1457330071">
      <w:bodyDiv w:val="1"/>
      <w:marLeft w:val="0"/>
      <w:marRight w:val="0"/>
      <w:marTop w:val="0"/>
      <w:marBottom w:val="0"/>
      <w:divBdr>
        <w:top w:val="none" w:sz="0" w:space="0" w:color="auto"/>
        <w:left w:val="none" w:sz="0" w:space="0" w:color="auto"/>
        <w:bottom w:val="none" w:sz="0" w:space="0" w:color="auto"/>
        <w:right w:val="none" w:sz="0" w:space="0" w:color="auto"/>
      </w:divBdr>
    </w:div>
    <w:div w:id="1472482232">
      <w:bodyDiv w:val="1"/>
      <w:marLeft w:val="0"/>
      <w:marRight w:val="0"/>
      <w:marTop w:val="0"/>
      <w:marBottom w:val="0"/>
      <w:divBdr>
        <w:top w:val="none" w:sz="0" w:space="0" w:color="auto"/>
        <w:left w:val="none" w:sz="0" w:space="0" w:color="auto"/>
        <w:bottom w:val="none" w:sz="0" w:space="0" w:color="auto"/>
        <w:right w:val="none" w:sz="0" w:space="0" w:color="auto"/>
      </w:divBdr>
    </w:div>
    <w:div w:id="1474904114">
      <w:bodyDiv w:val="1"/>
      <w:marLeft w:val="0"/>
      <w:marRight w:val="0"/>
      <w:marTop w:val="0"/>
      <w:marBottom w:val="0"/>
      <w:divBdr>
        <w:top w:val="none" w:sz="0" w:space="0" w:color="auto"/>
        <w:left w:val="none" w:sz="0" w:space="0" w:color="auto"/>
        <w:bottom w:val="none" w:sz="0" w:space="0" w:color="auto"/>
        <w:right w:val="none" w:sz="0" w:space="0" w:color="auto"/>
      </w:divBdr>
    </w:div>
    <w:div w:id="1494175329">
      <w:bodyDiv w:val="1"/>
      <w:marLeft w:val="0"/>
      <w:marRight w:val="0"/>
      <w:marTop w:val="0"/>
      <w:marBottom w:val="0"/>
      <w:divBdr>
        <w:top w:val="none" w:sz="0" w:space="0" w:color="auto"/>
        <w:left w:val="none" w:sz="0" w:space="0" w:color="auto"/>
        <w:bottom w:val="none" w:sz="0" w:space="0" w:color="auto"/>
        <w:right w:val="none" w:sz="0" w:space="0" w:color="auto"/>
      </w:divBdr>
    </w:div>
    <w:div w:id="1496874516">
      <w:bodyDiv w:val="1"/>
      <w:marLeft w:val="0"/>
      <w:marRight w:val="0"/>
      <w:marTop w:val="0"/>
      <w:marBottom w:val="0"/>
      <w:divBdr>
        <w:top w:val="none" w:sz="0" w:space="0" w:color="auto"/>
        <w:left w:val="none" w:sz="0" w:space="0" w:color="auto"/>
        <w:bottom w:val="none" w:sz="0" w:space="0" w:color="auto"/>
        <w:right w:val="none" w:sz="0" w:space="0" w:color="auto"/>
      </w:divBdr>
    </w:div>
    <w:div w:id="1544364837">
      <w:bodyDiv w:val="1"/>
      <w:marLeft w:val="0"/>
      <w:marRight w:val="0"/>
      <w:marTop w:val="0"/>
      <w:marBottom w:val="0"/>
      <w:divBdr>
        <w:top w:val="none" w:sz="0" w:space="0" w:color="auto"/>
        <w:left w:val="none" w:sz="0" w:space="0" w:color="auto"/>
        <w:bottom w:val="none" w:sz="0" w:space="0" w:color="auto"/>
        <w:right w:val="none" w:sz="0" w:space="0" w:color="auto"/>
      </w:divBdr>
    </w:div>
    <w:div w:id="1553809136">
      <w:bodyDiv w:val="1"/>
      <w:marLeft w:val="0"/>
      <w:marRight w:val="0"/>
      <w:marTop w:val="0"/>
      <w:marBottom w:val="0"/>
      <w:divBdr>
        <w:top w:val="none" w:sz="0" w:space="0" w:color="auto"/>
        <w:left w:val="none" w:sz="0" w:space="0" w:color="auto"/>
        <w:bottom w:val="none" w:sz="0" w:space="0" w:color="auto"/>
        <w:right w:val="none" w:sz="0" w:space="0" w:color="auto"/>
      </w:divBdr>
    </w:div>
    <w:div w:id="1556231968">
      <w:bodyDiv w:val="1"/>
      <w:marLeft w:val="0"/>
      <w:marRight w:val="0"/>
      <w:marTop w:val="0"/>
      <w:marBottom w:val="0"/>
      <w:divBdr>
        <w:top w:val="none" w:sz="0" w:space="0" w:color="auto"/>
        <w:left w:val="none" w:sz="0" w:space="0" w:color="auto"/>
        <w:bottom w:val="none" w:sz="0" w:space="0" w:color="auto"/>
        <w:right w:val="none" w:sz="0" w:space="0" w:color="auto"/>
      </w:divBdr>
    </w:div>
    <w:div w:id="1589189412">
      <w:bodyDiv w:val="1"/>
      <w:marLeft w:val="0"/>
      <w:marRight w:val="0"/>
      <w:marTop w:val="0"/>
      <w:marBottom w:val="0"/>
      <w:divBdr>
        <w:top w:val="none" w:sz="0" w:space="0" w:color="auto"/>
        <w:left w:val="none" w:sz="0" w:space="0" w:color="auto"/>
        <w:bottom w:val="none" w:sz="0" w:space="0" w:color="auto"/>
        <w:right w:val="none" w:sz="0" w:space="0" w:color="auto"/>
      </w:divBdr>
    </w:div>
    <w:div w:id="1596400154">
      <w:bodyDiv w:val="1"/>
      <w:marLeft w:val="0"/>
      <w:marRight w:val="0"/>
      <w:marTop w:val="0"/>
      <w:marBottom w:val="0"/>
      <w:divBdr>
        <w:top w:val="none" w:sz="0" w:space="0" w:color="auto"/>
        <w:left w:val="none" w:sz="0" w:space="0" w:color="auto"/>
        <w:bottom w:val="none" w:sz="0" w:space="0" w:color="auto"/>
        <w:right w:val="none" w:sz="0" w:space="0" w:color="auto"/>
      </w:divBdr>
    </w:div>
    <w:div w:id="1621377018">
      <w:bodyDiv w:val="1"/>
      <w:marLeft w:val="0"/>
      <w:marRight w:val="0"/>
      <w:marTop w:val="0"/>
      <w:marBottom w:val="0"/>
      <w:divBdr>
        <w:top w:val="none" w:sz="0" w:space="0" w:color="auto"/>
        <w:left w:val="none" w:sz="0" w:space="0" w:color="auto"/>
        <w:bottom w:val="none" w:sz="0" w:space="0" w:color="auto"/>
        <w:right w:val="none" w:sz="0" w:space="0" w:color="auto"/>
      </w:divBdr>
      <w:divsChild>
        <w:div w:id="1077242046">
          <w:marLeft w:val="0"/>
          <w:marRight w:val="0"/>
          <w:marTop w:val="0"/>
          <w:marBottom w:val="0"/>
          <w:divBdr>
            <w:top w:val="none" w:sz="0" w:space="0" w:color="auto"/>
            <w:left w:val="none" w:sz="0" w:space="0" w:color="auto"/>
            <w:bottom w:val="none" w:sz="0" w:space="0" w:color="auto"/>
            <w:right w:val="none" w:sz="0" w:space="0" w:color="auto"/>
          </w:divBdr>
          <w:divsChild>
            <w:div w:id="1945065797">
              <w:marLeft w:val="0"/>
              <w:marRight w:val="0"/>
              <w:marTop w:val="0"/>
              <w:marBottom w:val="0"/>
              <w:divBdr>
                <w:top w:val="none" w:sz="0" w:space="0" w:color="auto"/>
                <w:left w:val="none" w:sz="0" w:space="0" w:color="auto"/>
                <w:bottom w:val="none" w:sz="0" w:space="0" w:color="auto"/>
                <w:right w:val="none" w:sz="0" w:space="0" w:color="auto"/>
              </w:divBdr>
              <w:divsChild>
                <w:div w:id="53815705">
                  <w:marLeft w:val="45"/>
                  <w:marRight w:val="45"/>
                  <w:marTop w:val="15"/>
                  <w:marBottom w:val="0"/>
                  <w:divBdr>
                    <w:top w:val="none" w:sz="0" w:space="0" w:color="auto"/>
                    <w:left w:val="none" w:sz="0" w:space="0" w:color="auto"/>
                    <w:bottom w:val="none" w:sz="0" w:space="0" w:color="auto"/>
                    <w:right w:val="none" w:sz="0" w:space="0" w:color="auto"/>
                  </w:divBdr>
                  <w:divsChild>
                    <w:div w:id="9214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20032">
      <w:bodyDiv w:val="1"/>
      <w:marLeft w:val="0"/>
      <w:marRight w:val="0"/>
      <w:marTop w:val="0"/>
      <w:marBottom w:val="0"/>
      <w:divBdr>
        <w:top w:val="none" w:sz="0" w:space="0" w:color="auto"/>
        <w:left w:val="none" w:sz="0" w:space="0" w:color="auto"/>
        <w:bottom w:val="none" w:sz="0" w:space="0" w:color="auto"/>
        <w:right w:val="none" w:sz="0" w:space="0" w:color="auto"/>
      </w:divBdr>
    </w:div>
    <w:div w:id="1649280502">
      <w:bodyDiv w:val="1"/>
      <w:marLeft w:val="0"/>
      <w:marRight w:val="0"/>
      <w:marTop w:val="0"/>
      <w:marBottom w:val="0"/>
      <w:divBdr>
        <w:top w:val="none" w:sz="0" w:space="0" w:color="auto"/>
        <w:left w:val="none" w:sz="0" w:space="0" w:color="auto"/>
        <w:bottom w:val="none" w:sz="0" w:space="0" w:color="auto"/>
        <w:right w:val="none" w:sz="0" w:space="0" w:color="auto"/>
      </w:divBdr>
    </w:div>
    <w:div w:id="1649751107">
      <w:bodyDiv w:val="1"/>
      <w:marLeft w:val="0"/>
      <w:marRight w:val="0"/>
      <w:marTop w:val="0"/>
      <w:marBottom w:val="0"/>
      <w:divBdr>
        <w:top w:val="none" w:sz="0" w:space="0" w:color="auto"/>
        <w:left w:val="none" w:sz="0" w:space="0" w:color="auto"/>
        <w:bottom w:val="none" w:sz="0" w:space="0" w:color="auto"/>
        <w:right w:val="none" w:sz="0" w:space="0" w:color="auto"/>
      </w:divBdr>
    </w:div>
    <w:div w:id="1673027186">
      <w:bodyDiv w:val="1"/>
      <w:marLeft w:val="0"/>
      <w:marRight w:val="0"/>
      <w:marTop w:val="0"/>
      <w:marBottom w:val="0"/>
      <w:divBdr>
        <w:top w:val="none" w:sz="0" w:space="0" w:color="auto"/>
        <w:left w:val="none" w:sz="0" w:space="0" w:color="auto"/>
        <w:bottom w:val="none" w:sz="0" w:space="0" w:color="auto"/>
        <w:right w:val="none" w:sz="0" w:space="0" w:color="auto"/>
      </w:divBdr>
      <w:divsChild>
        <w:div w:id="2026512452">
          <w:marLeft w:val="300"/>
          <w:marRight w:val="0"/>
          <w:marTop w:val="0"/>
          <w:marBottom w:val="0"/>
          <w:divBdr>
            <w:top w:val="none" w:sz="0" w:space="0" w:color="auto"/>
            <w:left w:val="none" w:sz="0" w:space="0" w:color="auto"/>
            <w:bottom w:val="none" w:sz="0" w:space="0" w:color="auto"/>
            <w:right w:val="none" w:sz="0" w:space="0" w:color="auto"/>
          </w:divBdr>
        </w:div>
      </w:divsChild>
    </w:div>
    <w:div w:id="1676492120">
      <w:bodyDiv w:val="1"/>
      <w:marLeft w:val="0"/>
      <w:marRight w:val="0"/>
      <w:marTop w:val="0"/>
      <w:marBottom w:val="0"/>
      <w:divBdr>
        <w:top w:val="none" w:sz="0" w:space="0" w:color="auto"/>
        <w:left w:val="none" w:sz="0" w:space="0" w:color="auto"/>
        <w:bottom w:val="none" w:sz="0" w:space="0" w:color="auto"/>
        <w:right w:val="none" w:sz="0" w:space="0" w:color="auto"/>
      </w:divBdr>
    </w:div>
    <w:div w:id="1687170186">
      <w:bodyDiv w:val="1"/>
      <w:marLeft w:val="0"/>
      <w:marRight w:val="0"/>
      <w:marTop w:val="0"/>
      <w:marBottom w:val="0"/>
      <w:divBdr>
        <w:top w:val="none" w:sz="0" w:space="0" w:color="auto"/>
        <w:left w:val="none" w:sz="0" w:space="0" w:color="auto"/>
        <w:bottom w:val="none" w:sz="0" w:space="0" w:color="auto"/>
        <w:right w:val="none" w:sz="0" w:space="0" w:color="auto"/>
      </w:divBdr>
    </w:div>
    <w:div w:id="1689717994">
      <w:bodyDiv w:val="1"/>
      <w:marLeft w:val="0"/>
      <w:marRight w:val="0"/>
      <w:marTop w:val="0"/>
      <w:marBottom w:val="0"/>
      <w:divBdr>
        <w:top w:val="none" w:sz="0" w:space="0" w:color="auto"/>
        <w:left w:val="none" w:sz="0" w:space="0" w:color="auto"/>
        <w:bottom w:val="none" w:sz="0" w:space="0" w:color="auto"/>
        <w:right w:val="none" w:sz="0" w:space="0" w:color="auto"/>
      </w:divBdr>
    </w:div>
    <w:div w:id="1709597790">
      <w:bodyDiv w:val="1"/>
      <w:marLeft w:val="0"/>
      <w:marRight w:val="0"/>
      <w:marTop w:val="0"/>
      <w:marBottom w:val="0"/>
      <w:divBdr>
        <w:top w:val="none" w:sz="0" w:space="0" w:color="auto"/>
        <w:left w:val="none" w:sz="0" w:space="0" w:color="auto"/>
        <w:bottom w:val="none" w:sz="0" w:space="0" w:color="auto"/>
        <w:right w:val="none" w:sz="0" w:space="0" w:color="auto"/>
      </w:divBdr>
    </w:div>
    <w:div w:id="1797866753">
      <w:bodyDiv w:val="1"/>
      <w:marLeft w:val="0"/>
      <w:marRight w:val="0"/>
      <w:marTop w:val="0"/>
      <w:marBottom w:val="0"/>
      <w:divBdr>
        <w:top w:val="none" w:sz="0" w:space="0" w:color="auto"/>
        <w:left w:val="none" w:sz="0" w:space="0" w:color="auto"/>
        <w:bottom w:val="none" w:sz="0" w:space="0" w:color="auto"/>
        <w:right w:val="none" w:sz="0" w:space="0" w:color="auto"/>
      </w:divBdr>
    </w:div>
    <w:div w:id="1829200611">
      <w:bodyDiv w:val="1"/>
      <w:marLeft w:val="0"/>
      <w:marRight w:val="0"/>
      <w:marTop w:val="0"/>
      <w:marBottom w:val="0"/>
      <w:divBdr>
        <w:top w:val="none" w:sz="0" w:space="0" w:color="auto"/>
        <w:left w:val="none" w:sz="0" w:space="0" w:color="auto"/>
        <w:bottom w:val="none" w:sz="0" w:space="0" w:color="auto"/>
        <w:right w:val="none" w:sz="0" w:space="0" w:color="auto"/>
      </w:divBdr>
    </w:div>
    <w:div w:id="1877310175">
      <w:bodyDiv w:val="1"/>
      <w:marLeft w:val="0"/>
      <w:marRight w:val="0"/>
      <w:marTop w:val="0"/>
      <w:marBottom w:val="0"/>
      <w:divBdr>
        <w:top w:val="none" w:sz="0" w:space="0" w:color="auto"/>
        <w:left w:val="none" w:sz="0" w:space="0" w:color="auto"/>
        <w:bottom w:val="none" w:sz="0" w:space="0" w:color="auto"/>
        <w:right w:val="none" w:sz="0" w:space="0" w:color="auto"/>
      </w:divBdr>
    </w:div>
    <w:div w:id="1877506431">
      <w:bodyDiv w:val="1"/>
      <w:marLeft w:val="0"/>
      <w:marRight w:val="0"/>
      <w:marTop w:val="0"/>
      <w:marBottom w:val="0"/>
      <w:divBdr>
        <w:top w:val="none" w:sz="0" w:space="0" w:color="auto"/>
        <w:left w:val="none" w:sz="0" w:space="0" w:color="auto"/>
        <w:bottom w:val="none" w:sz="0" w:space="0" w:color="auto"/>
        <w:right w:val="none" w:sz="0" w:space="0" w:color="auto"/>
      </w:divBdr>
    </w:div>
    <w:div w:id="1883177111">
      <w:bodyDiv w:val="1"/>
      <w:marLeft w:val="0"/>
      <w:marRight w:val="0"/>
      <w:marTop w:val="0"/>
      <w:marBottom w:val="0"/>
      <w:divBdr>
        <w:top w:val="none" w:sz="0" w:space="0" w:color="auto"/>
        <w:left w:val="none" w:sz="0" w:space="0" w:color="auto"/>
        <w:bottom w:val="none" w:sz="0" w:space="0" w:color="auto"/>
        <w:right w:val="none" w:sz="0" w:space="0" w:color="auto"/>
      </w:divBdr>
    </w:div>
    <w:div w:id="1909536190">
      <w:bodyDiv w:val="1"/>
      <w:marLeft w:val="0"/>
      <w:marRight w:val="0"/>
      <w:marTop w:val="0"/>
      <w:marBottom w:val="0"/>
      <w:divBdr>
        <w:top w:val="none" w:sz="0" w:space="0" w:color="auto"/>
        <w:left w:val="none" w:sz="0" w:space="0" w:color="auto"/>
        <w:bottom w:val="none" w:sz="0" w:space="0" w:color="auto"/>
        <w:right w:val="none" w:sz="0" w:space="0" w:color="auto"/>
      </w:divBdr>
    </w:div>
    <w:div w:id="1932274294">
      <w:bodyDiv w:val="1"/>
      <w:marLeft w:val="0"/>
      <w:marRight w:val="0"/>
      <w:marTop w:val="0"/>
      <w:marBottom w:val="0"/>
      <w:divBdr>
        <w:top w:val="none" w:sz="0" w:space="0" w:color="auto"/>
        <w:left w:val="none" w:sz="0" w:space="0" w:color="auto"/>
        <w:bottom w:val="none" w:sz="0" w:space="0" w:color="auto"/>
        <w:right w:val="none" w:sz="0" w:space="0" w:color="auto"/>
      </w:divBdr>
    </w:div>
    <w:div w:id="1937665494">
      <w:bodyDiv w:val="1"/>
      <w:marLeft w:val="0"/>
      <w:marRight w:val="0"/>
      <w:marTop w:val="0"/>
      <w:marBottom w:val="0"/>
      <w:divBdr>
        <w:top w:val="none" w:sz="0" w:space="0" w:color="auto"/>
        <w:left w:val="none" w:sz="0" w:space="0" w:color="auto"/>
        <w:bottom w:val="none" w:sz="0" w:space="0" w:color="auto"/>
        <w:right w:val="none" w:sz="0" w:space="0" w:color="auto"/>
      </w:divBdr>
      <w:divsChild>
        <w:div w:id="412361833">
          <w:marLeft w:val="300"/>
          <w:marRight w:val="0"/>
          <w:marTop w:val="0"/>
          <w:marBottom w:val="0"/>
          <w:divBdr>
            <w:top w:val="none" w:sz="0" w:space="0" w:color="auto"/>
            <w:left w:val="none" w:sz="0" w:space="0" w:color="auto"/>
            <w:bottom w:val="none" w:sz="0" w:space="0" w:color="auto"/>
            <w:right w:val="none" w:sz="0" w:space="0" w:color="auto"/>
          </w:divBdr>
        </w:div>
      </w:divsChild>
    </w:div>
    <w:div w:id="1940484068">
      <w:bodyDiv w:val="1"/>
      <w:marLeft w:val="0"/>
      <w:marRight w:val="0"/>
      <w:marTop w:val="0"/>
      <w:marBottom w:val="0"/>
      <w:divBdr>
        <w:top w:val="none" w:sz="0" w:space="0" w:color="auto"/>
        <w:left w:val="none" w:sz="0" w:space="0" w:color="auto"/>
        <w:bottom w:val="none" w:sz="0" w:space="0" w:color="auto"/>
        <w:right w:val="none" w:sz="0" w:space="0" w:color="auto"/>
      </w:divBdr>
    </w:div>
    <w:div w:id="1961911766">
      <w:bodyDiv w:val="1"/>
      <w:marLeft w:val="0"/>
      <w:marRight w:val="0"/>
      <w:marTop w:val="0"/>
      <w:marBottom w:val="0"/>
      <w:divBdr>
        <w:top w:val="none" w:sz="0" w:space="0" w:color="auto"/>
        <w:left w:val="none" w:sz="0" w:space="0" w:color="auto"/>
        <w:bottom w:val="none" w:sz="0" w:space="0" w:color="auto"/>
        <w:right w:val="none" w:sz="0" w:space="0" w:color="auto"/>
      </w:divBdr>
    </w:div>
    <w:div w:id="2039350756">
      <w:bodyDiv w:val="1"/>
      <w:marLeft w:val="0"/>
      <w:marRight w:val="0"/>
      <w:marTop w:val="0"/>
      <w:marBottom w:val="0"/>
      <w:divBdr>
        <w:top w:val="none" w:sz="0" w:space="0" w:color="auto"/>
        <w:left w:val="none" w:sz="0" w:space="0" w:color="auto"/>
        <w:bottom w:val="none" w:sz="0" w:space="0" w:color="auto"/>
        <w:right w:val="none" w:sz="0" w:space="0" w:color="auto"/>
      </w:divBdr>
    </w:div>
    <w:div w:id="2049063328">
      <w:bodyDiv w:val="1"/>
      <w:marLeft w:val="0"/>
      <w:marRight w:val="0"/>
      <w:marTop w:val="0"/>
      <w:marBottom w:val="0"/>
      <w:divBdr>
        <w:top w:val="none" w:sz="0" w:space="0" w:color="auto"/>
        <w:left w:val="none" w:sz="0" w:space="0" w:color="auto"/>
        <w:bottom w:val="none" w:sz="0" w:space="0" w:color="auto"/>
        <w:right w:val="none" w:sz="0" w:space="0" w:color="auto"/>
      </w:divBdr>
      <w:divsChild>
        <w:div w:id="1932929926">
          <w:marLeft w:val="288"/>
          <w:marRight w:val="0"/>
          <w:marTop w:val="120"/>
          <w:marBottom w:val="0"/>
          <w:divBdr>
            <w:top w:val="none" w:sz="0" w:space="0" w:color="auto"/>
            <w:left w:val="none" w:sz="0" w:space="0" w:color="auto"/>
            <w:bottom w:val="none" w:sz="0" w:space="0" w:color="auto"/>
            <w:right w:val="none" w:sz="0" w:space="0" w:color="auto"/>
          </w:divBdr>
        </w:div>
        <w:div w:id="917402928">
          <w:marLeft w:val="288"/>
          <w:marRight w:val="0"/>
          <w:marTop w:val="120"/>
          <w:marBottom w:val="0"/>
          <w:divBdr>
            <w:top w:val="none" w:sz="0" w:space="0" w:color="auto"/>
            <w:left w:val="none" w:sz="0" w:space="0" w:color="auto"/>
            <w:bottom w:val="none" w:sz="0" w:space="0" w:color="auto"/>
            <w:right w:val="none" w:sz="0" w:space="0" w:color="auto"/>
          </w:divBdr>
        </w:div>
        <w:div w:id="1605529047">
          <w:marLeft w:val="288"/>
          <w:marRight w:val="0"/>
          <w:marTop w:val="120"/>
          <w:marBottom w:val="0"/>
          <w:divBdr>
            <w:top w:val="none" w:sz="0" w:space="0" w:color="auto"/>
            <w:left w:val="none" w:sz="0" w:space="0" w:color="auto"/>
            <w:bottom w:val="none" w:sz="0" w:space="0" w:color="auto"/>
            <w:right w:val="none" w:sz="0" w:space="0" w:color="auto"/>
          </w:divBdr>
        </w:div>
        <w:div w:id="97408702">
          <w:marLeft w:val="288"/>
          <w:marRight w:val="0"/>
          <w:marTop w:val="120"/>
          <w:marBottom w:val="0"/>
          <w:divBdr>
            <w:top w:val="none" w:sz="0" w:space="0" w:color="auto"/>
            <w:left w:val="none" w:sz="0" w:space="0" w:color="auto"/>
            <w:bottom w:val="none" w:sz="0" w:space="0" w:color="auto"/>
            <w:right w:val="none" w:sz="0" w:space="0" w:color="auto"/>
          </w:divBdr>
        </w:div>
        <w:div w:id="1260988002">
          <w:marLeft w:val="1008"/>
          <w:marRight w:val="0"/>
          <w:marTop w:val="120"/>
          <w:marBottom w:val="0"/>
          <w:divBdr>
            <w:top w:val="none" w:sz="0" w:space="0" w:color="auto"/>
            <w:left w:val="none" w:sz="0" w:space="0" w:color="auto"/>
            <w:bottom w:val="none" w:sz="0" w:space="0" w:color="auto"/>
            <w:right w:val="none" w:sz="0" w:space="0" w:color="auto"/>
          </w:divBdr>
        </w:div>
        <w:div w:id="397703499">
          <w:marLeft w:val="1008"/>
          <w:marRight w:val="0"/>
          <w:marTop w:val="120"/>
          <w:marBottom w:val="0"/>
          <w:divBdr>
            <w:top w:val="none" w:sz="0" w:space="0" w:color="auto"/>
            <w:left w:val="none" w:sz="0" w:space="0" w:color="auto"/>
            <w:bottom w:val="none" w:sz="0" w:space="0" w:color="auto"/>
            <w:right w:val="none" w:sz="0" w:space="0" w:color="auto"/>
          </w:divBdr>
        </w:div>
        <w:div w:id="1593776266">
          <w:marLeft w:val="288"/>
          <w:marRight w:val="0"/>
          <w:marTop w:val="120"/>
          <w:marBottom w:val="0"/>
          <w:divBdr>
            <w:top w:val="none" w:sz="0" w:space="0" w:color="auto"/>
            <w:left w:val="none" w:sz="0" w:space="0" w:color="auto"/>
            <w:bottom w:val="none" w:sz="0" w:space="0" w:color="auto"/>
            <w:right w:val="none" w:sz="0" w:space="0" w:color="auto"/>
          </w:divBdr>
        </w:div>
        <w:div w:id="1701130645">
          <w:marLeft w:val="288"/>
          <w:marRight w:val="0"/>
          <w:marTop w:val="120"/>
          <w:marBottom w:val="0"/>
          <w:divBdr>
            <w:top w:val="none" w:sz="0" w:space="0" w:color="auto"/>
            <w:left w:val="none" w:sz="0" w:space="0" w:color="auto"/>
            <w:bottom w:val="none" w:sz="0" w:space="0" w:color="auto"/>
            <w:right w:val="none" w:sz="0" w:space="0" w:color="auto"/>
          </w:divBdr>
        </w:div>
        <w:div w:id="662978396">
          <w:marLeft w:val="288"/>
          <w:marRight w:val="0"/>
          <w:marTop w:val="120"/>
          <w:marBottom w:val="0"/>
          <w:divBdr>
            <w:top w:val="none" w:sz="0" w:space="0" w:color="auto"/>
            <w:left w:val="none" w:sz="0" w:space="0" w:color="auto"/>
            <w:bottom w:val="none" w:sz="0" w:space="0" w:color="auto"/>
            <w:right w:val="none" w:sz="0" w:space="0" w:color="auto"/>
          </w:divBdr>
        </w:div>
        <w:div w:id="1059133397">
          <w:marLeft w:val="288"/>
          <w:marRight w:val="0"/>
          <w:marTop w:val="120"/>
          <w:marBottom w:val="0"/>
          <w:divBdr>
            <w:top w:val="none" w:sz="0" w:space="0" w:color="auto"/>
            <w:left w:val="none" w:sz="0" w:space="0" w:color="auto"/>
            <w:bottom w:val="none" w:sz="0" w:space="0" w:color="auto"/>
            <w:right w:val="none" w:sz="0" w:space="0" w:color="auto"/>
          </w:divBdr>
        </w:div>
        <w:div w:id="1746222191">
          <w:marLeft w:val="288"/>
          <w:marRight w:val="0"/>
          <w:marTop w:val="120"/>
          <w:marBottom w:val="0"/>
          <w:divBdr>
            <w:top w:val="none" w:sz="0" w:space="0" w:color="auto"/>
            <w:left w:val="none" w:sz="0" w:space="0" w:color="auto"/>
            <w:bottom w:val="none" w:sz="0" w:space="0" w:color="auto"/>
            <w:right w:val="none" w:sz="0" w:space="0" w:color="auto"/>
          </w:divBdr>
        </w:div>
        <w:div w:id="343483288">
          <w:marLeft w:val="288"/>
          <w:marRight w:val="0"/>
          <w:marTop w:val="120"/>
          <w:marBottom w:val="0"/>
          <w:divBdr>
            <w:top w:val="none" w:sz="0" w:space="0" w:color="auto"/>
            <w:left w:val="none" w:sz="0" w:space="0" w:color="auto"/>
            <w:bottom w:val="none" w:sz="0" w:space="0" w:color="auto"/>
            <w:right w:val="none" w:sz="0" w:space="0" w:color="auto"/>
          </w:divBdr>
        </w:div>
        <w:div w:id="185291974">
          <w:marLeft w:val="288"/>
          <w:marRight w:val="0"/>
          <w:marTop w:val="120"/>
          <w:marBottom w:val="0"/>
          <w:divBdr>
            <w:top w:val="none" w:sz="0" w:space="0" w:color="auto"/>
            <w:left w:val="none" w:sz="0" w:space="0" w:color="auto"/>
            <w:bottom w:val="none" w:sz="0" w:space="0" w:color="auto"/>
            <w:right w:val="none" w:sz="0" w:space="0" w:color="auto"/>
          </w:divBdr>
        </w:div>
        <w:div w:id="1663508403">
          <w:marLeft w:val="288"/>
          <w:marRight w:val="0"/>
          <w:marTop w:val="120"/>
          <w:marBottom w:val="0"/>
          <w:divBdr>
            <w:top w:val="none" w:sz="0" w:space="0" w:color="auto"/>
            <w:left w:val="none" w:sz="0" w:space="0" w:color="auto"/>
            <w:bottom w:val="none" w:sz="0" w:space="0" w:color="auto"/>
            <w:right w:val="none" w:sz="0" w:space="0" w:color="auto"/>
          </w:divBdr>
        </w:div>
        <w:div w:id="419719644">
          <w:marLeft w:val="288"/>
          <w:marRight w:val="0"/>
          <w:marTop w:val="120"/>
          <w:marBottom w:val="0"/>
          <w:divBdr>
            <w:top w:val="none" w:sz="0" w:space="0" w:color="auto"/>
            <w:left w:val="none" w:sz="0" w:space="0" w:color="auto"/>
            <w:bottom w:val="none" w:sz="0" w:space="0" w:color="auto"/>
            <w:right w:val="none" w:sz="0" w:space="0" w:color="auto"/>
          </w:divBdr>
        </w:div>
        <w:div w:id="1365868446">
          <w:marLeft w:val="288"/>
          <w:marRight w:val="0"/>
          <w:marTop w:val="120"/>
          <w:marBottom w:val="0"/>
          <w:divBdr>
            <w:top w:val="none" w:sz="0" w:space="0" w:color="auto"/>
            <w:left w:val="none" w:sz="0" w:space="0" w:color="auto"/>
            <w:bottom w:val="none" w:sz="0" w:space="0" w:color="auto"/>
            <w:right w:val="none" w:sz="0" w:space="0" w:color="auto"/>
          </w:divBdr>
        </w:div>
      </w:divsChild>
    </w:div>
    <w:div w:id="2064791642">
      <w:bodyDiv w:val="1"/>
      <w:marLeft w:val="0"/>
      <w:marRight w:val="0"/>
      <w:marTop w:val="0"/>
      <w:marBottom w:val="0"/>
      <w:divBdr>
        <w:top w:val="none" w:sz="0" w:space="0" w:color="auto"/>
        <w:left w:val="none" w:sz="0" w:space="0" w:color="auto"/>
        <w:bottom w:val="none" w:sz="0" w:space="0" w:color="auto"/>
        <w:right w:val="none" w:sz="0" w:space="0" w:color="auto"/>
      </w:divBdr>
    </w:div>
    <w:div w:id="2065635656">
      <w:bodyDiv w:val="1"/>
      <w:marLeft w:val="0"/>
      <w:marRight w:val="0"/>
      <w:marTop w:val="0"/>
      <w:marBottom w:val="0"/>
      <w:divBdr>
        <w:top w:val="none" w:sz="0" w:space="0" w:color="auto"/>
        <w:left w:val="none" w:sz="0" w:space="0" w:color="auto"/>
        <w:bottom w:val="none" w:sz="0" w:space="0" w:color="auto"/>
        <w:right w:val="none" w:sz="0" w:space="0" w:color="auto"/>
      </w:divBdr>
      <w:divsChild>
        <w:div w:id="1341738369">
          <w:marLeft w:val="300"/>
          <w:marRight w:val="0"/>
          <w:marTop w:val="0"/>
          <w:marBottom w:val="0"/>
          <w:divBdr>
            <w:top w:val="none" w:sz="0" w:space="0" w:color="auto"/>
            <w:left w:val="none" w:sz="0" w:space="0" w:color="auto"/>
            <w:bottom w:val="none" w:sz="0" w:space="0" w:color="auto"/>
            <w:right w:val="none" w:sz="0" w:space="0" w:color="auto"/>
          </w:divBdr>
        </w:div>
      </w:divsChild>
    </w:div>
    <w:div w:id="2101945533">
      <w:bodyDiv w:val="1"/>
      <w:marLeft w:val="0"/>
      <w:marRight w:val="0"/>
      <w:marTop w:val="0"/>
      <w:marBottom w:val="0"/>
      <w:divBdr>
        <w:top w:val="none" w:sz="0" w:space="0" w:color="auto"/>
        <w:left w:val="none" w:sz="0" w:space="0" w:color="auto"/>
        <w:bottom w:val="none" w:sz="0" w:space="0" w:color="auto"/>
        <w:right w:val="none" w:sz="0" w:space="0" w:color="auto"/>
      </w:divBdr>
    </w:div>
    <w:div w:id="2111654580">
      <w:bodyDiv w:val="1"/>
      <w:marLeft w:val="0"/>
      <w:marRight w:val="0"/>
      <w:marTop w:val="0"/>
      <w:marBottom w:val="0"/>
      <w:divBdr>
        <w:top w:val="none" w:sz="0" w:space="0" w:color="auto"/>
        <w:left w:val="none" w:sz="0" w:space="0" w:color="auto"/>
        <w:bottom w:val="none" w:sz="0" w:space="0" w:color="auto"/>
        <w:right w:val="none" w:sz="0" w:space="0" w:color="auto"/>
      </w:divBdr>
    </w:div>
    <w:div w:id="2123725631">
      <w:bodyDiv w:val="1"/>
      <w:marLeft w:val="0"/>
      <w:marRight w:val="0"/>
      <w:marTop w:val="0"/>
      <w:marBottom w:val="0"/>
      <w:divBdr>
        <w:top w:val="none" w:sz="0" w:space="0" w:color="auto"/>
        <w:left w:val="none" w:sz="0" w:space="0" w:color="auto"/>
        <w:bottom w:val="none" w:sz="0" w:space="0" w:color="auto"/>
        <w:right w:val="none" w:sz="0" w:space="0" w:color="auto"/>
      </w:divBdr>
      <w:divsChild>
        <w:div w:id="957372929">
          <w:marLeft w:val="0"/>
          <w:marRight w:val="0"/>
          <w:marTop w:val="0"/>
          <w:marBottom w:val="0"/>
          <w:divBdr>
            <w:top w:val="none" w:sz="0" w:space="0" w:color="auto"/>
            <w:left w:val="none" w:sz="0" w:space="0" w:color="auto"/>
            <w:bottom w:val="none" w:sz="0" w:space="0" w:color="auto"/>
            <w:right w:val="none" w:sz="0" w:space="0" w:color="auto"/>
          </w:divBdr>
        </w:div>
      </w:divsChild>
    </w:div>
    <w:div w:id="2124417903">
      <w:bodyDiv w:val="1"/>
      <w:marLeft w:val="0"/>
      <w:marRight w:val="0"/>
      <w:marTop w:val="0"/>
      <w:marBottom w:val="0"/>
      <w:divBdr>
        <w:top w:val="none" w:sz="0" w:space="0" w:color="auto"/>
        <w:left w:val="none" w:sz="0" w:space="0" w:color="auto"/>
        <w:bottom w:val="none" w:sz="0" w:space="0" w:color="auto"/>
        <w:right w:val="none" w:sz="0" w:space="0" w:color="auto"/>
      </w:divBdr>
    </w:div>
    <w:div w:id="2129155890">
      <w:bodyDiv w:val="1"/>
      <w:marLeft w:val="0"/>
      <w:marRight w:val="0"/>
      <w:marTop w:val="0"/>
      <w:marBottom w:val="0"/>
      <w:divBdr>
        <w:top w:val="none" w:sz="0" w:space="0" w:color="auto"/>
        <w:left w:val="none" w:sz="0" w:space="0" w:color="auto"/>
        <w:bottom w:val="none" w:sz="0" w:space="0" w:color="auto"/>
        <w:right w:val="none" w:sz="0" w:space="0" w:color="auto"/>
      </w:divBdr>
    </w:div>
    <w:div w:id="214079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palyazat.gov.hu/" TargetMode="External"/><Relationship Id="rId39" Type="http://schemas.openxmlformats.org/officeDocument/2006/relationships/hyperlink" Target="http://www.mgyvk.h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toth.norbert@szgyf.gov.hu"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omogy@szgyf.gov.hu" TargetMode="External"/><Relationship Id="rId38" Type="http://schemas.openxmlformats.org/officeDocument/2006/relationships/hyperlink" Target="mailto:megyek@szgyfnograd.hu"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www.szgyf.gov.hu/hu/2-uncategorised/986-nograd-megyei-gyermekvedelmi-kozpont-es-teruleti-gyermekvedelmi-szakszolgal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mailto:nabradi.csilla@szgyf.gov.hu" TargetMode="External"/><Relationship Id="rId40" Type="http://schemas.openxmlformats.org/officeDocument/2006/relationships/hyperlink" Target="http://nograd.szgyf.gov.hu/index.php/kozerdeku-adatok/nograd-megyei-gyermekvedelmi-kozpont"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mailto:bognar.laszlo@szgyf.gov.hu"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hyperlink" Target="https://hu.wikipedia.org/wiki/Eur%C3%B3pa_2020" TargetMode="External"/><Relationship Id="rId30" Type="http://schemas.openxmlformats.org/officeDocument/2006/relationships/image" Target="media/image17.png"/><Relationship Id="rId35" Type="http://schemas.openxmlformats.org/officeDocument/2006/relationships/hyperlink" Target="mailto:nabradi.csilla@szgyf.gov.hu" TargetMode="External"/><Relationship Id="rId43" Type="http://schemas.openxmlformats.org/officeDocument/2006/relationships/image" Target="media/image21.emf"/><Relationship Id="rId48" Type="http://schemas.openxmlformats.org/officeDocument/2006/relationships/image" Target="media/image26.wmf"/><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munkalap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munkalap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munkalap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munkalap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hu-HU" sz="1000" b="1" i="0" baseline="0">
                <a:effectLst/>
                <a:latin typeface="Arial" panose="020B0604020202020204" pitchFamily="34" charset="0"/>
                <a:cs typeface="Arial" panose="020B0604020202020204" pitchFamily="34" charset="0"/>
              </a:rPr>
              <a:t>A projektben résztvevő település lakosainak korosztályi megoszlása (2011, %)</a:t>
            </a:r>
            <a:endParaRPr lang="hu-HU" sz="1000" b="1">
              <a:effectLst/>
              <a:latin typeface="Arial" panose="020B0604020202020204" pitchFamily="34" charset="0"/>
              <a:cs typeface="Arial" panose="020B0604020202020204" pitchFamily="34" charset="0"/>
            </a:endParaRPr>
          </a:p>
        </c:rich>
      </c:tx>
      <c:layout>
        <c:manualLayout>
          <c:xMode val="edge"/>
          <c:yMode val="edge"/>
          <c:x val="1.3229075532225113E-2"/>
          <c:y val="2.3809523809523815E-2"/>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hu-HU"/>
        </a:p>
      </c:txPr>
    </c:title>
    <c:autoTitleDeleted val="0"/>
    <c:plotArea>
      <c:layout/>
      <c:pieChart>
        <c:varyColors val="1"/>
        <c:ser>
          <c:idx val="0"/>
          <c:order val="0"/>
          <c:tx>
            <c:strRef>
              <c:f>Sheet1!$B$1</c:f>
              <c:strCache>
                <c:ptCount val="1"/>
                <c:pt idx="0">
                  <c:v>Salgótarján</c:v>
                </c:pt>
              </c:strCache>
            </c:strRef>
          </c:tx>
          <c:dPt>
            <c:idx val="0"/>
            <c:bubble3D val="0"/>
            <c:spPr>
              <a:solidFill>
                <a:schemeClr val="accent1">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C21-4ED8-99BC-1306D2A6F8EF}"/>
              </c:ext>
            </c:extLst>
          </c:dPt>
          <c:dPt>
            <c:idx val="1"/>
            <c:bubble3D val="0"/>
            <c:spPr>
              <a:solidFill>
                <a:schemeClr val="accent1">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C21-4ED8-99BC-1306D2A6F8EF}"/>
              </c:ext>
            </c:extLst>
          </c:dPt>
          <c:dPt>
            <c:idx val="2"/>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C21-4ED8-99BC-1306D2A6F8EF}"/>
              </c:ext>
            </c:extLst>
          </c:dPt>
          <c:dPt>
            <c:idx val="3"/>
            <c:bubble3D val="0"/>
            <c:spPr>
              <a:solidFill>
                <a:schemeClr val="accent1">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C21-4ED8-99BC-1306D2A6F8EF}"/>
              </c:ext>
            </c:extLst>
          </c:dPt>
          <c:dPt>
            <c:idx val="4"/>
            <c:bubble3D val="0"/>
            <c:spPr>
              <a:solidFill>
                <a:schemeClr val="accent1">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C21-4ED8-99BC-1306D2A6F8EF}"/>
              </c:ext>
            </c:extLst>
          </c:dPt>
          <c:dPt>
            <c:idx val="5"/>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C21-4ED8-99BC-1306D2A6F8EF}"/>
              </c:ext>
            </c:extLst>
          </c:dPt>
          <c:dPt>
            <c:idx val="6"/>
            <c:bubble3D val="0"/>
            <c:spPr>
              <a:solidFill>
                <a:schemeClr val="accent1">
                  <a:tint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C21-4ED8-99BC-1306D2A6F8EF}"/>
              </c:ext>
            </c:extLst>
          </c:dPt>
          <c:dPt>
            <c:idx val="7"/>
            <c:bubble3D val="0"/>
            <c:spPr>
              <a:solidFill>
                <a:schemeClr val="accent1">
                  <a:tint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C21-4ED8-99BC-1306D2A6F8EF}"/>
              </c:ext>
            </c:extLst>
          </c:dPt>
          <c:dLbls>
            <c:dLbl>
              <c:idx val="0"/>
              <c:layout>
                <c:manualLayout>
                  <c:x val="8.5648148148148182E-2"/>
                  <c:y val="-3.9682539682539724E-3"/>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7C21-4ED8-99BC-1306D2A6F8EF}"/>
                </c:ext>
                <c:ext xmlns:c15="http://schemas.microsoft.com/office/drawing/2012/chart" uri="{CE6537A1-D6FC-4f65-9D91-7224C49458BB}"/>
              </c:extLst>
            </c:dLbl>
            <c:dLbl>
              <c:idx val="1"/>
              <c:layout>
                <c:manualLayout>
                  <c:x val="8.3333333333333356E-2"/>
                  <c:y val="3.1746031746031703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7C21-4ED8-99BC-1306D2A6F8EF}"/>
                </c:ext>
                <c:ext xmlns:c15="http://schemas.microsoft.com/office/drawing/2012/chart" uri="{CE6537A1-D6FC-4f65-9D91-7224C49458BB}"/>
              </c:extLst>
            </c:dLbl>
            <c:dLbl>
              <c:idx val="2"/>
              <c:layout>
                <c:manualLayout>
                  <c:x val="8.3333333333333356E-2"/>
                  <c:y val="4.761904761904763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7C21-4ED8-99BC-1306D2A6F8EF}"/>
                </c:ext>
                <c:ext xmlns:c15="http://schemas.microsoft.com/office/drawing/2012/chart" uri="{CE6537A1-D6FC-4f65-9D91-7224C49458BB}"/>
              </c:extLst>
            </c:dLbl>
            <c:dLbl>
              <c:idx val="3"/>
              <c:layout>
                <c:manualLayout>
                  <c:x val="4.1666666666666623E-2"/>
                  <c:y val="1.98412698412699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7C21-4ED8-99BC-1306D2A6F8EF}"/>
                </c:ext>
                <c:ext xmlns:c15="http://schemas.microsoft.com/office/drawing/2012/chart" uri="{CE6537A1-D6FC-4f65-9D91-7224C49458BB}"/>
              </c:extLst>
            </c:dLbl>
            <c:dLbl>
              <c:idx val="4"/>
              <c:layout>
                <c:manualLayout>
                  <c:x val="4.8611111111111029E-2"/>
                  <c:y val="1.9841269841269809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7C21-4ED8-99BC-1306D2A6F8EF}"/>
                </c:ext>
                <c:ext xmlns:c15="http://schemas.microsoft.com/office/drawing/2012/chart" uri="{CE6537A1-D6FC-4f65-9D91-7224C49458BB}"/>
              </c:extLst>
            </c:dLbl>
            <c:dLbl>
              <c:idx val="5"/>
              <c:layout>
                <c:manualLayout>
                  <c:x val="4.6296296296296238E-2"/>
                  <c:y val="2.7777777777777644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7C21-4ED8-99BC-1306D2A6F8EF}"/>
                </c:ext>
                <c:ext xmlns:c15="http://schemas.microsoft.com/office/drawing/2012/chart" uri="{CE6537A1-D6FC-4f65-9D91-7224C49458BB}"/>
              </c:extLst>
            </c:dLbl>
            <c:dLbl>
              <c:idx val="6"/>
              <c:layout>
                <c:manualLayout>
                  <c:x val="-4.1666666666666713E-2"/>
                  <c:y val="-0.1190476190476190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7C21-4ED8-99BC-1306D2A6F8EF}"/>
                </c:ext>
                <c:ext xmlns:c15="http://schemas.microsoft.com/office/drawing/2012/chart" uri="{CE6537A1-D6FC-4f65-9D91-7224C49458BB}">
                  <c15:spPr xmlns:c15="http://schemas.microsoft.com/office/drawing/2012/chart">
                    <a:prstGeom prst="accentCallout1">
                      <a:avLst>
                        <a:gd name="adj1" fmla="val 98415"/>
                        <a:gd name="adj2" fmla="val 101889"/>
                        <a:gd name="adj3" fmla="val 245957"/>
                        <a:gd name="adj4" fmla="val 138117"/>
                      </a:avLst>
                    </a:prstGeom>
                    <a:noFill/>
                    <a:ln>
                      <a:noFill/>
                    </a:ln>
                  </c15:spPr>
                </c:ext>
              </c:extLst>
            </c:dLbl>
            <c:dLbl>
              <c:idx val="7"/>
              <c:layout>
                <c:manualLayout>
                  <c:x val="8.3333333333333356E-2"/>
                  <c:y val="-3.9682539682539722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7C21-4ED8-99BC-1306D2A6F8E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accentCallout1">
                    <a:avLst/>
                  </a:prstGeom>
                  <a:noFill/>
                  <a:ln>
                    <a:noFill/>
                  </a:ln>
                </c15:spPr>
              </c:ext>
            </c:extLst>
          </c:dLbls>
          <c:cat>
            <c:strRef>
              <c:f>Sheet1!$A$2:$A$9</c:f>
              <c:strCache>
                <c:ptCount val="8"/>
                <c:pt idx="0">
                  <c:v>–4 év</c:v>
                </c:pt>
                <c:pt idx="1">
                  <c:v>5–9 év</c:v>
                </c:pt>
                <c:pt idx="2">
                  <c:v>10–14 év</c:v>
                </c:pt>
                <c:pt idx="3">
                  <c:v>15–19 év</c:v>
                </c:pt>
                <c:pt idx="4">
                  <c:v>20–24 év</c:v>
                </c:pt>
                <c:pt idx="5">
                  <c:v>25–29 év</c:v>
                </c:pt>
                <c:pt idx="6">
                  <c:v>30–74 év</c:v>
                </c:pt>
                <c:pt idx="7">
                  <c:v>74-  év</c:v>
                </c:pt>
              </c:strCache>
            </c:strRef>
          </c:cat>
          <c:val>
            <c:numRef>
              <c:f>Sheet1!$B$2:$B$9</c:f>
              <c:numCache>
                <c:formatCode>#,##0</c:formatCode>
                <c:ptCount val="8"/>
                <c:pt idx="0">
                  <c:v>1421</c:v>
                </c:pt>
                <c:pt idx="1">
                  <c:v>1741</c:v>
                </c:pt>
                <c:pt idx="2">
                  <c:v>1864</c:v>
                </c:pt>
                <c:pt idx="3">
                  <c:v>2186</c:v>
                </c:pt>
                <c:pt idx="4">
                  <c:v>1876</c:v>
                </c:pt>
                <c:pt idx="5">
                  <c:v>1892</c:v>
                </c:pt>
                <c:pt idx="6">
                  <c:v>23227</c:v>
                </c:pt>
                <c:pt idx="7">
                  <c:v>3055</c:v>
                </c:pt>
              </c:numCache>
            </c:numRef>
          </c:val>
          <c:extLst xmlns:c16r2="http://schemas.microsoft.com/office/drawing/2015/06/chart">
            <c:ext xmlns:c16="http://schemas.microsoft.com/office/drawing/2014/chart" uri="{C3380CC4-5D6E-409C-BE32-E72D297353CC}">
              <c16:uniqueId val="{00000010-7C21-4ED8-99BC-1306D2A6F8EF}"/>
            </c:ext>
          </c:extLst>
        </c:ser>
        <c:dLbls>
          <c:showLegendKey val="0"/>
          <c:showVal val="0"/>
          <c:showCatName val="0"/>
          <c:showSerName val="0"/>
          <c:showPercent val="0"/>
          <c:showBubbleSize val="0"/>
          <c:showLeaderLines val="0"/>
        </c:dLbls>
        <c:firstSliceAng val="3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i="0" baseline="0">
                <a:effectLst/>
                <a:latin typeface="Arial" panose="020B0604020202020204" pitchFamily="34" charset="0"/>
                <a:cs typeface="Arial" panose="020B0604020202020204" pitchFamily="34" charset="0"/>
              </a:rPr>
              <a:t>A Nógrád megyei 15 év feletti lakosok megoszlása családi állapot szerint </a:t>
            </a:r>
            <a:r>
              <a:rPr lang="hu-HU" sz="1000" b="1" i="0" baseline="0">
                <a:effectLst/>
                <a:latin typeface="Arial" panose="020B0604020202020204" pitchFamily="34" charset="0"/>
                <a:cs typeface="Arial" panose="020B0604020202020204" pitchFamily="34" charset="0"/>
              </a:rPr>
              <a:t>(2011, %)</a:t>
            </a:r>
            <a:endParaRPr lang="hu-HU" sz="1000" b="1">
              <a:effectLst/>
              <a:latin typeface="Arial" panose="020B0604020202020204" pitchFamily="34" charset="0"/>
              <a:cs typeface="Arial" panose="020B0604020202020204" pitchFamily="34" charset="0"/>
            </a:endParaRPr>
          </a:p>
        </c:rich>
      </c:tx>
      <c:layout>
        <c:manualLayout>
          <c:xMode val="edge"/>
          <c:yMode val="edge"/>
          <c:x val="1.3229075532225106E-2"/>
          <c:y val="2.3809523809523812E-2"/>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hu-HU"/>
        </a:p>
      </c:txPr>
    </c:title>
    <c:autoTitleDeleted val="0"/>
    <c:plotArea>
      <c:layout/>
      <c:pieChart>
        <c:varyColors val="1"/>
        <c:ser>
          <c:idx val="0"/>
          <c:order val="0"/>
          <c:tx>
            <c:strRef>
              <c:f>Sheet1!$B$1</c:f>
              <c:strCache>
                <c:ptCount val="1"/>
                <c:pt idx="0">
                  <c:v>Eger</c:v>
                </c:pt>
              </c:strCache>
            </c:strRef>
          </c:tx>
          <c:dPt>
            <c:idx val="0"/>
            <c:bubble3D val="0"/>
            <c:spPr>
              <a:solidFill>
                <a:schemeClr val="accent1">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373-4178-938D-D720DE465F27}"/>
              </c:ext>
            </c:extLst>
          </c:dPt>
          <c:dPt>
            <c:idx val="1"/>
            <c:bubble3D val="0"/>
            <c:spPr>
              <a:solidFill>
                <a:schemeClr val="accent1">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373-4178-938D-D720DE465F27}"/>
              </c:ext>
            </c:extLst>
          </c:dPt>
          <c:dPt>
            <c:idx val="2"/>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373-4178-938D-D720DE465F27}"/>
              </c:ext>
            </c:extLst>
          </c:dPt>
          <c:dPt>
            <c:idx val="3"/>
            <c:bubble3D val="0"/>
            <c:spPr>
              <a:solidFill>
                <a:schemeClr val="accent1">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373-4178-938D-D720DE465F27}"/>
              </c:ext>
            </c:extLst>
          </c:dPt>
          <c:dPt>
            <c:idx val="4"/>
            <c:bubble3D val="0"/>
            <c:spPr>
              <a:solidFill>
                <a:schemeClr val="accent1">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373-4178-938D-D720DE465F27}"/>
              </c:ext>
            </c:extLst>
          </c:dPt>
          <c:dPt>
            <c:idx val="5"/>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373-4178-938D-D720DE465F27}"/>
              </c:ext>
            </c:extLst>
          </c:dPt>
          <c:dLbls>
            <c:dLbl>
              <c:idx val="0"/>
              <c:layout>
                <c:manualLayout>
                  <c:x val="8.5648148148148098E-2"/>
                  <c:y val="-3.9682539682539724E-3"/>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373-4178-938D-D720DE465F27}"/>
                </c:ext>
                <c:ext xmlns:c15="http://schemas.microsoft.com/office/drawing/2012/chart" uri="{CE6537A1-D6FC-4f65-9D91-7224C49458BB}"/>
              </c:extLst>
            </c:dLbl>
            <c:dLbl>
              <c:idx val="1"/>
              <c:layout>
                <c:manualLayout>
                  <c:x val="8.3333333333333343E-2"/>
                  <c:y val="3.1746031746031703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373-4178-938D-D720DE465F27}"/>
                </c:ext>
                <c:ext xmlns:c15="http://schemas.microsoft.com/office/drawing/2012/chart" uri="{CE6537A1-D6FC-4f65-9D91-7224C49458BB}"/>
              </c:extLst>
            </c:dLbl>
            <c:dLbl>
              <c:idx val="2"/>
              <c:layout>
                <c:manualLayout>
                  <c:x val="0.1344444444444452"/>
                  <c:y val="-1.754385964912282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8373-4178-938D-D720DE465F27}"/>
                </c:ext>
                <c:ext xmlns:c15="http://schemas.microsoft.com/office/drawing/2012/chart" uri="{CE6537A1-D6FC-4f65-9D91-7224C49458BB}"/>
              </c:extLst>
            </c:dLbl>
            <c:dLbl>
              <c:idx val="3"/>
              <c:layout>
                <c:manualLayout>
                  <c:x val="6.1666666666666703E-2"/>
                  <c:y val="-1.023385234740390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8373-4178-938D-D720DE465F27}"/>
                </c:ext>
                <c:ext xmlns:c15="http://schemas.microsoft.com/office/drawing/2012/chart" uri="{CE6537A1-D6FC-4f65-9D91-7224C49458BB}"/>
              </c:extLst>
            </c:dLbl>
            <c:dLbl>
              <c:idx val="4"/>
              <c:layout>
                <c:manualLayout>
                  <c:x val="-9.1388976377952708E-2"/>
                  <c:y val="1.984133562252091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8373-4178-938D-D720DE465F27}"/>
                </c:ext>
                <c:ext xmlns:c15="http://schemas.microsoft.com/office/drawing/2012/chart" uri="{CE6537A1-D6FC-4f65-9D91-7224C49458BB}">
                  <c15:spPr xmlns:c15="http://schemas.microsoft.com/office/drawing/2012/chart">
                    <a:prstGeom prst="accentCallout1">
                      <a:avLst>
                        <a:gd name="adj1" fmla="val 45305"/>
                        <a:gd name="adj2" fmla="val 107089"/>
                        <a:gd name="adj3" fmla="val 42778"/>
                        <a:gd name="adj4" fmla="val 189231"/>
                      </a:avLst>
                    </a:prstGeom>
                    <a:noFill/>
                    <a:ln>
                      <a:noFill/>
                    </a:ln>
                  </c15:spPr>
                </c:ext>
              </c:extLst>
            </c:dLbl>
            <c:dLbl>
              <c:idx val="5"/>
              <c:layout>
                <c:manualLayout>
                  <c:x val="-0.17370376202974597"/>
                  <c:y val="1.775264933988511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8373-4178-938D-D720DE465F27}"/>
                </c:ext>
                <c:ext xmlns:c15="http://schemas.microsoft.com/office/drawing/2012/chart" uri="{CE6537A1-D6FC-4f65-9D91-7224C49458BB}">
                  <c15:spPr xmlns:c15="http://schemas.microsoft.com/office/drawing/2012/chart">
                    <a:prstGeom prst="accentCallout1">
                      <a:avLst>
                        <a:gd name="adj1" fmla="val 45521"/>
                        <a:gd name="adj2" fmla="val 108225"/>
                        <a:gd name="adj3" fmla="val 95789"/>
                        <a:gd name="adj4" fmla="val 163803"/>
                      </a:avLst>
                    </a:prstGeom>
                    <a:noFill/>
                    <a:ln>
                      <a:noFill/>
                    </a:ln>
                  </c15:spPr>
                </c:ext>
              </c:extLst>
            </c:dLbl>
            <c:dLbl>
              <c:idx val="6"/>
              <c:layout>
                <c:manualLayout>
                  <c:x val="-4.1666666666666699E-2"/>
                  <c:y val="-0.1190476190476190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8373-4178-938D-D720DE465F27}"/>
                </c:ext>
                <c:ext xmlns:c15="http://schemas.microsoft.com/office/drawing/2012/chart" uri="{CE6537A1-D6FC-4f65-9D91-7224C49458BB}">
                  <c15:spPr xmlns:c15="http://schemas.microsoft.com/office/drawing/2012/chart">
                    <a:prstGeom prst="accentCallout1">
                      <a:avLst>
                        <a:gd name="adj1" fmla="val 98415"/>
                        <a:gd name="adj2" fmla="val 101889"/>
                        <a:gd name="adj3" fmla="val 245957"/>
                        <a:gd name="adj4" fmla="val 138117"/>
                      </a:avLst>
                    </a:prstGeom>
                    <a:noFill/>
                    <a:ln>
                      <a:noFill/>
                    </a:ln>
                  </c15:spPr>
                </c:ext>
              </c:extLst>
            </c:dLbl>
            <c:dLbl>
              <c:idx val="7"/>
              <c:layout>
                <c:manualLayout>
                  <c:x val="8.3333333333333343E-2"/>
                  <c:y val="-3.9682539682539722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8373-4178-938D-D720DE465F27}"/>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accentCallout1">
                    <a:avLst/>
                  </a:prstGeom>
                  <a:noFill/>
                  <a:ln>
                    <a:noFill/>
                  </a:ln>
                </c15:spPr>
              </c:ext>
            </c:extLst>
          </c:dLbls>
          <c:cat>
            <c:strRef>
              <c:f>Sheet1!$A$2:$A$7</c:f>
              <c:strCache>
                <c:ptCount val="6"/>
                <c:pt idx="0">
                  <c:v>nőtlen, hajadon</c:v>
                </c:pt>
                <c:pt idx="1">
                  <c:v>házas</c:v>
                </c:pt>
                <c:pt idx="2">
                  <c:v>özvegy</c:v>
                </c:pt>
                <c:pt idx="3">
                  <c:v>elvált</c:v>
                </c:pt>
                <c:pt idx="4">
                  <c:v>együtt</c:v>
                </c:pt>
                <c:pt idx="5">
                  <c:v>közülük: élettársi kapcsolatban él</c:v>
                </c:pt>
              </c:strCache>
            </c:strRef>
          </c:cat>
          <c:val>
            <c:numRef>
              <c:f>Sheet1!$B$2:$B$7</c:f>
              <c:numCache>
                <c:formatCode>#,##0</c:formatCode>
                <c:ptCount val="6"/>
                <c:pt idx="0">
                  <c:v>49446</c:v>
                </c:pt>
                <c:pt idx="1">
                  <c:v>80237</c:v>
                </c:pt>
                <c:pt idx="2">
                  <c:v>23381</c:v>
                </c:pt>
                <c:pt idx="3">
                  <c:v>19971</c:v>
                </c:pt>
                <c:pt idx="4">
                  <c:v>173035</c:v>
                </c:pt>
                <c:pt idx="5">
                  <c:v>15685</c:v>
                </c:pt>
              </c:numCache>
            </c:numRef>
          </c:val>
          <c:extLst xmlns:c16r2="http://schemas.microsoft.com/office/drawing/2015/06/chart">
            <c:ext xmlns:c16="http://schemas.microsoft.com/office/drawing/2014/chart" uri="{C3380CC4-5D6E-409C-BE32-E72D297353CC}">
              <c16:uniqueId val="{00000010-8373-4178-938D-D720DE465F27}"/>
            </c:ext>
          </c:extLst>
        </c:ser>
        <c:dLbls>
          <c:showLegendKey val="0"/>
          <c:showVal val="0"/>
          <c:showCatName val="0"/>
          <c:showSerName val="0"/>
          <c:showPercent val="0"/>
          <c:showBubbleSize val="0"/>
          <c:showLeaderLines val="0"/>
        </c:dLbls>
        <c:firstSliceAng val="3"/>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Munkanélküliségi ráta (%)</a:t>
            </a:r>
            <a:endParaRPr lang="hu-HU"/>
          </a:p>
        </c:rich>
      </c:tx>
      <c:layout>
        <c:manualLayout>
          <c:xMode val="edge"/>
          <c:yMode val="edge"/>
          <c:x val="9.6638961796445034E-4"/>
          <c:y val="2.38095238095238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Sheet1!$B$1</c:f>
              <c:strCache>
                <c:ptCount val="1"/>
                <c:pt idx="0">
                  <c:v>Nógrád megye</c:v>
                </c:pt>
              </c:strCache>
            </c:strRef>
          </c:tx>
          <c:spPr>
            <a:ln w="28575" cap="rnd">
              <a:solidFill>
                <a:schemeClr val="accent1">
                  <a:shade val="65000"/>
                </a:schemeClr>
              </a:solidFill>
              <a:round/>
            </a:ln>
            <a:effectLst/>
          </c:spPr>
          <c:marker>
            <c:symbol val="none"/>
          </c:marker>
          <c:dLbls>
            <c:dLbl>
              <c:idx val="0"/>
              <c:layout>
                <c:manualLayout>
                  <c:x val="0"/>
                  <c:y val="-2.6755852842809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BE-4A31-80C4-285EDF3FF1F5}"/>
                </c:ext>
                <c:ext xmlns:c15="http://schemas.microsoft.com/office/drawing/2012/chart" uri="{CE6537A1-D6FC-4f65-9D91-7224C49458BB}"/>
              </c:extLst>
            </c:dLbl>
            <c:dLbl>
              <c:idx val="1"/>
              <c:layout>
                <c:manualLayout>
                  <c:x val="-5.271828665568376E-2"/>
                  <c:y val="-6.68896321070234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BE-4A31-80C4-285EDF3FF1F5}"/>
                </c:ext>
                <c:ext xmlns:c15="http://schemas.microsoft.com/office/drawing/2012/chart" uri="{CE6537A1-D6FC-4f65-9D91-7224C49458BB}"/>
              </c:extLst>
            </c:dLbl>
            <c:dLbl>
              <c:idx val="2"/>
              <c:layout>
                <c:manualLayout>
                  <c:x val="2.8555738605162001E-2"/>
                  <c:y val="-2.22965440356745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BE-4A31-80C4-285EDF3FF1F5}"/>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0.00</c:formatCode>
                <c:ptCount val="6"/>
                <c:pt idx="0">
                  <c:v>15.02</c:v>
                </c:pt>
                <c:pt idx="1">
                  <c:v>14.7</c:v>
                </c:pt>
                <c:pt idx="2">
                  <c:v>15.96</c:v>
                </c:pt>
                <c:pt idx="3">
                  <c:v>9.8800000000000008</c:v>
                </c:pt>
                <c:pt idx="4">
                  <c:v>11.66</c:v>
                </c:pt>
                <c:pt idx="5">
                  <c:v>11.05</c:v>
                </c:pt>
              </c:numCache>
            </c:numRef>
          </c:val>
          <c:smooth val="0"/>
          <c:extLst xmlns:c16r2="http://schemas.microsoft.com/office/drawing/2015/06/chart">
            <c:ext xmlns:c16="http://schemas.microsoft.com/office/drawing/2014/chart" uri="{C3380CC4-5D6E-409C-BE32-E72D297353CC}">
              <c16:uniqueId val="{00000003-80BE-4A31-80C4-285EDF3FF1F5}"/>
            </c:ext>
          </c:extLst>
        </c:ser>
        <c:ser>
          <c:idx val="1"/>
          <c:order val="1"/>
          <c:tx>
            <c:strRef>
              <c:f>Sheet1!$C$1</c:f>
              <c:strCache>
                <c:ptCount val="1"/>
                <c:pt idx="0">
                  <c:v>Észak-Magyarország</c:v>
                </c:pt>
              </c:strCache>
            </c:strRef>
          </c:tx>
          <c:spPr>
            <a:ln w="28575" cap="rnd">
              <a:solidFill>
                <a:schemeClr val="accent1"/>
              </a:solidFill>
              <a:round/>
            </a:ln>
            <a:effectLst/>
          </c:spPr>
          <c:marker>
            <c:symbol val="none"/>
          </c:marker>
          <c:dLbls>
            <c:dLbl>
              <c:idx val="0"/>
              <c:layout>
                <c:manualLayout>
                  <c:x val="-4.6128500823723322E-2"/>
                  <c:y val="6.68896321070234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BE-4A31-80C4-285EDF3FF1F5}"/>
                </c:ext>
                <c:ext xmlns:c15="http://schemas.microsoft.com/office/drawing/2012/chart" uri="{CE6537A1-D6FC-4f65-9D91-7224C49458BB}"/>
              </c:extLst>
            </c:dLbl>
            <c:dLbl>
              <c:idx val="1"/>
              <c:layout>
                <c:manualLayout>
                  <c:x val="-4.0270448209882067E-17"/>
                  <c:y val="5.351170568561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BE-4A31-80C4-285EDF3FF1F5}"/>
                </c:ext>
                <c:ext xmlns:c15="http://schemas.microsoft.com/office/drawing/2012/chart" uri="{CE6537A1-D6FC-4f65-9D91-7224C49458BB}"/>
              </c:extLst>
            </c:dLbl>
            <c:dLbl>
              <c:idx val="2"/>
              <c:layout>
                <c:manualLayout>
                  <c:x val="-5.4914881933003951E-2"/>
                  <c:y val="9.3645484949832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BE-4A31-80C4-285EDF3FF1F5}"/>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0.00</c:formatCode>
                <c:ptCount val="6"/>
                <c:pt idx="0">
                  <c:v>14.219999999999999</c:v>
                </c:pt>
                <c:pt idx="1">
                  <c:v>13.89</c:v>
                </c:pt>
                <c:pt idx="2">
                  <c:v>14.25</c:v>
                </c:pt>
                <c:pt idx="3">
                  <c:v>9.8800000000000008</c:v>
                </c:pt>
                <c:pt idx="4">
                  <c:v>10.350000000000005</c:v>
                </c:pt>
                <c:pt idx="5">
                  <c:v>9.39</c:v>
                </c:pt>
              </c:numCache>
            </c:numRef>
          </c:val>
          <c:smooth val="0"/>
          <c:extLst xmlns:c16r2="http://schemas.microsoft.com/office/drawing/2015/06/chart">
            <c:ext xmlns:c16="http://schemas.microsoft.com/office/drawing/2014/chart" uri="{C3380CC4-5D6E-409C-BE32-E72D297353CC}">
              <c16:uniqueId val="{00000007-80BE-4A31-80C4-285EDF3FF1F5}"/>
            </c:ext>
          </c:extLst>
        </c:ser>
        <c:ser>
          <c:idx val="2"/>
          <c:order val="2"/>
          <c:tx>
            <c:strRef>
              <c:f>Sheet1!$D$1</c:f>
              <c:strCache>
                <c:ptCount val="1"/>
                <c:pt idx="0">
                  <c:v>Magyarország</c:v>
                </c:pt>
              </c:strCache>
            </c:strRef>
          </c:tx>
          <c:spPr>
            <a:ln w="28575" cap="rnd">
              <a:solidFill>
                <a:schemeClr val="accent1">
                  <a:tint val="65000"/>
                </a:schemeClr>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9.26</c:v>
                </c:pt>
                <c:pt idx="1">
                  <c:v>8.7100000000000009</c:v>
                </c:pt>
                <c:pt idx="2">
                  <c:v>9.0500000000000007</c:v>
                </c:pt>
                <c:pt idx="3">
                  <c:v>6.6499999999999977</c:v>
                </c:pt>
                <c:pt idx="4">
                  <c:v>6.3599999999999977</c:v>
                </c:pt>
                <c:pt idx="5">
                  <c:v>5.55</c:v>
                </c:pt>
              </c:numCache>
            </c:numRef>
          </c:val>
          <c:smooth val="0"/>
          <c:extLst xmlns:c16r2="http://schemas.microsoft.com/office/drawing/2015/06/chart">
            <c:ext xmlns:c16="http://schemas.microsoft.com/office/drawing/2014/chart" uri="{C3380CC4-5D6E-409C-BE32-E72D297353CC}">
              <c16:uniqueId val="{00000008-80BE-4A31-80C4-285EDF3FF1F5}"/>
            </c:ext>
          </c:extLst>
        </c:ser>
        <c:dLbls>
          <c:showLegendKey val="0"/>
          <c:showVal val="1"/>
          <c:showCatName val="0"/>
          <c:showSerName val="0"/>
          <c:showPercent val="0"/>
          <c:showBubbleSize val="0"/>
        </c:dLbls>
        <c:smooth val="0"/>
        <c:axId val="285887576"/>
        <c:axId val="285888752"/>
      </c:lineChart>
      <c:catAx>
        <c:axId val="28588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5888752"/>
        <c:crosses val="autoZero"/>
        <c:auto val="1"/>
        <c:lblAlgn val="ctr"/>
        <c:lblOffset val="100"/>
        <c:noMultiLvlLbl val="0"/>
      </c:catAx>
      <c:valAx>
        <c:axId val="28588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Munkanélküliségi</a:t>
                </a:r>
                <a:r>
                  <a:rPr lang="en-US" baseline="0"/>
                  <a:t> ráta (%)</a:t>
                </a:r>
                <a:endParaRPr lang="hu-H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588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i="0" baseline="0">
                <a:effectLst/>
                <a:latin typeface="Arial" panose="020B0604020202020204" pitchFamily="34" charset="0"/>
                <a:cs typeface="Arial" panose="020B0604020202020204" pitchFamily="34" charset="0"/>
              </a:rPr>
              <a:t>Az egyes feldolgozóipari ágazatok súlya Nógrád megyébe</a:t>
            </a:r>
          </a:p>
          <a:p>
            <a:pPr marL="0" marR="0" indent="0" algn="l"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000" b="1" i="0" baseline="0">
                <a:effectLst/>
                <a:latin typeface="Arial" panose="020B0604020202020204" pitchFamily="34" charset="0"/>
                <a:cs typeface="Arial" panose="020B0604020202020204" pitchFamily="34" charset="0"/>
              </a:rPr>
              <a:t>(2016, I-IV. negyedév)</a:t>
            </a:r>
            <a:endParaRPr lang="hu-HU" sz="1000" b="1">
              <a:effectLst/>
              <a:latin typeface="Arial" panose="020B0604020202020204" pitchFamily="34" charset="0"/>
              <a:cs typeface="Arial" panose="020B0604020202020204" pitchFamily="34" charset="0"/>
            </a:endParaRPr>
          </a:p>
        </c:rich>
      </c:tx>
      <c:layout>
        <c:manualLayout>
          <c:xMode val="edge"/>
          <c:yMode val="edge"/>
          <c:x val="1.3229075532225106E-2"/>
          <c:y val="2.3809523809523812E-2"/>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hu-HU"/>
        </a:p>
      </c:txPr>
    </c:title>
    <c:autoTitleDeleted val="0"/>
    <c:plotArea>
      <c:layout/>
      <c:pieChart>
        <c:varyColors val="1"/>
        <c:ser>
          <c:idx val="0"/>
          <c:order val="0"/>
          <c:tx>
            <c:strRef>
              <c:f>Sheet1!$B$1</c:f>
              <c:strCache>
                <c:ptCount val="1"/>
                <c:pt idx="0">
                  <c:v>Eger</c:v>
                </c:pt>
              </c:strCache>
            </c:strRef>
          </c:tx>
          <c:dPt>
            <c:idx val="0"/>
            <c:bubble3D val="0"/>
            <c:spPr>
              <a:solidFill>
                <a:schemeClr val="accent1">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A85-4E98-BE33-379ACDA32085}"/>
              </c:ext>
            </c:extLst>
          </c:dPt>
          <c:dPt>
            <c:idx val="1"/>
            <c:bubble3D val="0"/>
            <c:spPr>
              <a:solidFill>
                <a:schemeClr val="accent1">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A85-4E98-BE33-379ACDA32085}"/>
              </c:ext>
            </c:extLst>
          </c:dPt>
          <c:dPt>
            <c:idx val="2"/>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A85-4E98-BE33-379ACDA32085}"/>
              </c:ext>
            </c:extLst>
          </c:dPt>
          <c:dPt>
            <c:idx val="3"/>
            <c:bubble3D val="0"/>
            <c:spPr>
              <a:solidFill>
                <a:schemeClr val="accent1">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A85-4E98-BE33-379ACDA32085}"/>
              </c:ext>
            </c:extLst>
          </c:dPt>
          <c:dPt>
            <c:idx val="4"/>
            <c:bubble3D val="0"/>
            <c:spPr>
              <a:solidFill>
                <a:schemeClr val="accent1">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A85-4E98-BE33-379ACDA32085}"/>
              </c:ext>
            </c:extLst>
          </c:dPt>
          <c:dPt>
            <c:idx val="5"/>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A85-4E98-BE33-379ACDA32085}"/>
              </c:ext>
            </c:extLst>
          </c:dPt>
          <c:dPt>
            <c:idx val="6"/>
            <c:bubble3D val="0"/>
            <c:spPr>
              <a:solidFill>
                <a:schemeClr val="accent1">
                  <a:tint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A85-4E98-BE33-379ACDA32085}"/>
              </c:ext>
            </c:extLst>
          </c:dPt>
          <c:dPt>
            <c:idx val="7"/>
            <c:bubble3D val="0"/>
            <c:spPr>
              <a:solidFill>
                <a:schemeClr val="accent1">
                  <a:tint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A85-4E98-BE33-379ACDA32085}"/>
              </c:ext>
            </c:extLst>
          </c:dPt>
          <c:dPt>
            <c:idx val="8"/>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A85-4E98-BE33-379ACDA32085}"/>
              </c:ext>
            </c:extLst>
          </c:dPt>
          <c:dPt>
            <c:idx val="9"/>
            <c:bubble3D val="0"/>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A85-4E98-BE33-379ACDA32085}"/>
              </c:ext>
            </c:extLst>
          </c:dPt>
          <c:dPt>
            <c:idx val="10"/>
            <c:bubble3D val="0"/>
            <c:spPr>
              <a:solidFill>
                <a:schemeClr val="accent1">
                  <a:tint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A85-4E98-BE33-379ACDA32085}"/>
              </c:ext>
            </c:extLst>
          </c:dPt>
          <c:dLbls>
            <c:dLbl>
              <c:idx val="0"/>
              <c:layout>
                <c:manualLayout>
                  <c:x val="0.10490288713910798"/>
                  <c:y val="-4.35782369309099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A85-4E98-BE33-379ACDA32085}"/>
                </c:ext>
                <c:ext xmlns:c15="http://schemas.microsoft.com/office/drawing/2012/chart" uri="{CE6537A1-D6FC-4f65-9D91-7224C49458BB}">
                  <c15:layout>
                    <c:manualLayout>
                      <c:w val="0.235095888013998"/>
                      <c:h val="0.18198567284352599"/>
                    </c:manualLayout>
                  </c15:layout>
                </c:ext>
              </c:extLst>
            </c:dLbl>
            <c:dLbl>
              <c:idx val="1"/>
              <c:layout>
                <c:manualLayout>
                  <c:x val="-0.23866299212598399"/>
                  <c:y val="-6.989402640459434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A85-4E98-BE33-379ACDA32085}"/>
                </c:ext>
                <c:ext xmlns:c15="http://schemas.microsoft.com/office/drawing/2012/chart" uri="{CE6537A1-D6FC-4f65-9D91-7224C49458BB}">
                  <c15:spPr xmlns:c15="http://schemas.microsoft.com/office/drawing/2012/chart">
                    <a:prstGeom prst="accentCallout1">
                      <a:avLst>
                        <a:gd name="adj1" fmla="val 51802"/>
                        <a:gd name="adj2" fmla="val 108286"/>
                        <a:gd name="adj3" fmla="val 65924"/>
                        <a:gd name="adj4" fmla="val 171208"/>
                      </a:avLst>
                    </a:prstGeom>
                    <a:noFill/>
                    <a:ln>
                      <a:noFill/>
                    </a:ln>
                  </c15:spPr>
                </c:ext>
              </c:extLst>
            </c:dLbl>
            <c:dLbl>
              <c:idx val="2"/>
              <c:layout>
                <c:manualLayout>
                  <c:x val="-9.1653368328959012E-2"/>
                  <c:y val="-0.2159102480610981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A85-4E98-BE33-379ACDA32085}"/>
                </c:ext>
                <c:ext xmlns:c15="http://schemas.microsoft.com/office/drawing/2012/chart" uri="{CE6537A1-D6FC-4f65-9D91-7224C49458BB}">
                  <c15:spPr xmlns:c15="http://schemas.microsoft.com/office/drawing/2012/chart">
                    <a:prstGeom prst="accentCallout1">
                      <a:avLst>
                        <a:gd name="adj1" fmla="val 22882"/>
                        <a:gd name="adj2" fmla="val 104720"/>
                        <a:gd name="adj3" fmla="val 145767"/>
                        <a:gd name="adj4" fmla="val 151066"/>
                      </a:avLst>
                    </a:prstGeom>
                    <a:noFill/>
                    <a:ln>
                      <a:noFill/>
                    </a:ln>
                  </c15:spPr>
                </c:ext>
              </c:extLst>
            </c:dLbl>
            <c:dLbl>
              <c:idx val="3"/>
              <c:layout>
                <c:manualLayout>
                  <c:x val="-8.8888888888888962E-2"/>
                  <c:y val="-1.002506265664159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CA85-4E98-BE33-379ACDA32085}"/>
                </c:ext>
                <c:ext xmlns:c15="http://schemas.microsoft.com/office/drawing/2012/chart" uri="{CE6537A1-D6FC-4f65-9D91-7224C49458BB}">
                  <c15:spPr xmlns:c15="http://schemas.microsoft.com/office/drawing/2012/chart">
                    <a:prstGeom prst="accentCallout1">
                      <a:avLst>
                        <a:gd name="adj1" fmla="val 33623"/>
                        <a:gd name="adj2" fmla="val 101621"/>
                        <a:gd name="adj3" fmla="val 109678"/>
                        <a:gd name="adj4" fmla="val 153173"/>
                      </a:avLst>
                    </a:prstGeom>
                    <a:noFill/>
                    <a:ln>
                      <a:noFill/>
                    </a:ln>
                  </c15:spPr>
                </c:ext>
              </c:extLst>
            </c:dLbl>
            <c:dLbl>
              <c:idx val="4"/>
              <c:layout>
                <c:manualLayout>
                  <c:x val="9.7777777777777602E-2"/>
                  <c:y val="-2.506265664160399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CA85-4E98-BE33-379ACDA32085}"/>
                </c:ext>
                <c:ext xmlns:c15="http://schemas.microsoft.com/office/drawing/2012/chart" uri="{CE6537A1-D6FC-4f65-9D91-7224C49458BB}">
                  <c15:spPr xmlns:c15="http://schemas.microsoft.com/office/drawing/2012/chart">
                    <a:prstGeom prst="accentCallout1">
                      <a:avLst/>
                    </a:prstGeom>
                    <a:noFill/>
                    <a:ln>
                      <a:noFill/>
                    </a:ln>
                  </c15:spPr>
                </c:ext>
              </c:extLst>
            </c:dLbl>
            <c:dLbl>
              <c:idx val="5"/>
              <c:delete val="1"/>
              <c:extLst xmlns:c16r2="http://schemas.microsoft.com/office/drawing/2015/06/chart">
                <c:ext xmlns:c16="http://schemas.microsoft.com/office/drawing/2014/chart" uri="{C3380CC4-5D6E-409C-BE32-E72D297353CC}">
                  <c16:uniqueId val="{0000000B-CA85-4E98-BE33-379ACDA32085}"/>
                </c:ext>
                <c:ext xmlns:c15="http://schemas.microsoft.com/office/drawing/2012/chart" uri="{CE6537A1-D6FC-4f65-9D91-7224C49458BB}"/>
              </c:extLst>
            </c:dLbl>
            <c:dLbl>
              <c:idx val="6"/>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CA85-4E98-BE33-379ACDA32085}"/>
                </c:ext>
                <c:ext xmlns:c15="http://schemas.microsoft.com/office/drawing/2012/chart" uri="{CE6537A1-D6FC-4f65-9D91-7224C49458BB}"/>
              </c:extLst>
            </c:dLbl>
            <c:dLbl>
              <c:idx val="7"/>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CA85-4E98-BE33-379ACDA32085}"/>
                </c:ext>
                <c:ext xmlns:c15="http://schemas.microsoft.com/office/drawing/2012/chart" uri="{CE6537A1-D6FC-4f65-9D91-7224C49458BB}">
                  <c15:spPr xmlns:c15="http://schemas.microsoft.com/office/drawing/2012/chart">
                    <a:prstGeom prst="accentCallout1">
                      <a:avLst/>
                    </a:prstGeom>
                    <a:noFill/>
                    <a:ln>
                      <a:noFill/>
                    </a:ln>
                  </c15:spPr>
                </c:ext>
              </c:extLst>
            </c:dLbl>
            <c:dLbl>
              <c:idx val="9"/>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CA85-4E98-BE33-379ACDA3208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accentCallout1">
                    <a:avLst/>
                  </a:prstGeom>
                  <a:noFill/>
                  <a:ln>
                    <a:noFill/>
                  </a:ln>
                </c15:spPr>
              </c:ext>
            </c:extLst>
          </c:dLbls>
          <c:cat>
            <c:strRef>
              <c:f>Sheet1!$A$2:$A$12</c:f>
              <c:strCache>
                <c:ptCount val="6"/>
                <c:pt idx="0">
                  <c:v>textília, ruházat, bőr és bőrtermék gyártása </c:v>
                </c:pt>
                <c:pt idx="1">
                  <c:v>gumi-, műanyag és nemfém ásványi termék gyártása</c:v>
                </c:pt>
                <c:pt idx="2">
                  <c:v>fémalapanyag és fémfeldolgozási termék gyártása </c:v>
                </c:pt>
                <c:pt idx="3">
                  <c:v>villamos berendezés gyártása</c:v>
                </c:pt>
                <c:pt idx="4">
                  <c:v>gép, gépi berendezés gyártása</c:v>
                </c:pt>
                <c:pt idx="5">
                  <c:v>egyéb feldolgozóipar; ipari gép, berendezés üzembe helyezése, javítása</c:v>
                </c:pt>
              </c:strCache>
            </c:strRef>
          </c:cat>
          <c:val>
            <c:numRef>
              <c:f>Sheet1!$B$2:$B$12</c:f>
              <c:numCache>
                <c:formatCode>#,##0</c:formatCode>
                <c:ptCount val="11"/>
                <c:pt idx="0">
                  <c:v>13003</c:v>
                </c:pt>
                <c:pt idx="1">
                  <c:v>25269</c:v>
                </c:pt>
                <c:pt idx="2">
                  <c:v>25849</c:v>
                </c:pt>
                <c:pt idx="3">
                  <c:v>27168</c:v>
                </c:pt>
                <c:pt idx="4">
                  <c:v>51996</c:v>
                </c:pt>
                <c:pt idx="5">
                  <c:v>5459</c:v>
                </c:pt>
              </c:numCache>
            </c:numRef>
          </c:val>
          <c:extLst xmlns:c16r2="http://schemas.microsoft.com/office/drawing/2015/06/chart">
            <c:ext xmlns:c16="http://schemas.microsoft.com/office/drawing/2014/chart" uri="{C3380CC4-5D6E-409C-BE32-E72D297353CC}">
              <c16:uniqueId val="{00000016-CA85-4E98-BE33-379ACDA32085}"/>
            </c:ext>
          </c:extLst>
        </c:ser>
        <c:dLbls>
          <c:showLegendKey val="0"/>
          <c:showVal val="0"/>
          <c:showCatName val="0"/>
          <c:showSerName val="0"/>
          <c:showPercent val="0"/>
          <c:showBubbleSize val="0"/>
          <c:showLeaderLines val="0"/>
        </c:dLbls>
        <c:firstSliceAng val="124"/>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_US_Letter_Print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1086E-4986-460D-B2A0-2EA97B3B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45957</Words>
  <Characters>317105</Characters>
  <Application>Microsoft Office Word</Application>
  <DocSecurity>0</DocSecurity>
  <Lines>2642</Lines>
  <Paragraphs>724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Mobil Világ</dc:creator>
  <cp:lastModifiedBy>Elek Zsuzsanna</cp:lastModifiedBy>
  <cp:revision>3</cp:revision>
  <cp:lastPrinted>2017-10-24T06:35:00Z</cp:lastPrinted>
  <dcterms:created xsi:type="dcterms:W3CDTF">2019-07-25T08:42:00Z</dcterms:created>
  <dcterms:modified xsi:type="dcterms:W3CDTF">2019-07-25T08:42:00Z</dcterms:modified>
</cp:coreProperties>
</file>